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0FA008">
      <w:pPr>
        <w:keepNext w:val="0"/>
        <w:keepLines w:val="0"/>
        <w:pageBreakBefore w:val="0"/>
        <w:kinsoku/>
        <w:wordWrap/>
        <w:overflowPunct/>
        <w:topLinePunct w:val="0"/>
        <w:autoSpaceDE/>
        <w:autoSpaceDN/>
        <w:bidi w:val="0"/>
        <w:adjustRightInd/>
        <w:spacing w:line="460" w:lineRule="exact"/>
        <w:jc w:val="center"/>
        <w:textAlignment w:val="auto"/>
        <w:rPr>
          <w:rFonts w:hint="eastAsia" w:ascii="宋体" w:hAnsi="宋体" w:eastAsia="宋体" w:cs="宋体"/>
          <w:b/>
          <w:bCs/>
          <w:color w:val="000000"/>
          <w:kern w:val="0"/>
          <w:sz w:val="30"/>
          <w:szCs w:val="30"/>
          <w:lang w:val="en-US" w:eastAsia="zh-CN" w:bidi="ar-SA"/>
        </w:rPr>
      </w:pPr>
      <w:r>
        <w:rPr>
          <w:rFonts w:hint="eastAsia" w:ascii="宋体" w:hAnsi="宋体" w:eastAsia="宋体" w:cs="宋体"/>
          <w:b/>
          <w:bCs/>
          <w:color w:val="000000"/>
          <w:kern w:val="0"/>
          <w:sz w:val="30"/>
          <w:szCs w:val="30"/>
          <w:lang w:val="en-US" w:eastAsia="zh-CN" w:bidi="ar-SA"/>
        </w:rPr>
        <w:t>福州民天实业有限公司海峡蔬菜批发市场</w:t>
      </w:r>
    </w:p>
    <w:p w14:paraId="7F5B81DC">
      <w:pPr>
        <w:keepNext w:val="0"/>
        <w:keepLines w:val="0"/>
        <w:pageBreakBefore w:val="0"/>
        <w:kinsoku/>
        <w:wordWrap/>
        <w:overflowPunct/>
        <w:topLinePunct w:val="0"/>
        <w:autoSpaceDE/>
        <w:autoSpaceDN/>
        <w:bidi w:val="0"/>
        <w:adjustRightInd/>
        <w:spacing w:line="460" w:lineRule="exact"/>
        <w:jc w:val="center"/>
        <w:textAlignment w:val="auto"/>
        <w:rPr>
          <w:rFonts w:hint="eastAsia" w:ascii="宋体" w:hAnsi="宋体" w:eastAsia="宋体" w:cs="宋体"/>
          <w:b/>
          <w:bCs/>
          <w:color w:val="000000"/>
          <w:kern w:val="0"/>
          <w:sz w:val="30"/>
          <w:szCs w:val="30"/>
          <w:lang w:val="en-US" w:eastAsia="zh-CN" w:bidi="ar-SA"/>
        </w:rPr>
      </w:pPr>
      <w:r>
        <w:rPr>
          <w:rFonts w:hint="eastAsia" w:ascii="宋体" w:hAnsi="宋体" w:eastAsia="宋体" w:cs="宋体"/>
          <w:b/>
          <w:bCs/>
          <w:color w:val="000000"/>
          <w:kern w:val="0"/>
          <w:sz w:val="30"/>
          <w:szCs w:val="30"/>
          <w:lang w:val="en-US" w:eastAsia="zh-CN" w:bidi="ar-SA"/>
        </w:rPr>
        <w:t>交易结算系统网络安全等级保护建设项目报价单</w:t>
      </w:r>
    </w:p>
    <w:p w14:paraId="446DACEC">
      <w:pPr>
        <w:keepNext w:val="0"/>
        <w:keepLines w:val="0"/>
        <w:pageBreakBefore w:val="0"/>
        <w:kinsoku/>
        <w:wordWrap/>
        <w:overflowPunct/>
        <w:topLinePunct w:val="0"/>
        <w:autoSpaceDE/>
        <w:autoSpaceDN/>
        <w:bidi w:val="0"/>
        <w:adjustRightInd/>
        <w:spacing w:line="460" w:lineRule="exact"/>
        <w:textAlignment w:val="auto"/>
        <w:rPr>
          <w:rFonts w:hint="eastAsia" w:ascii="宋体" w:hAnsi="宋体" w:eastAsia="宋体" w:cs="宋体"/>
          <w:b w:val="0"/>
          <w:color w:val="000000"/>
          <w:kern w:val="0"/>
          <w:sz w:val="30"/>
          <w:szCs w:val="30"/>
          <w:lang w:val="en-US" w:eastAsia="zh-CN" w:bidi="ar-SA"/>
        </w:rPr>
      </w:pPr>
    </w:p>
    <w:p w14:paraId="0643CA39">
      <w:pPr>
        <w:keepNext w:val="0"/>
        <w:keepLines w:val="0"/>
        <w:pageBreakBefore w:val="0"/>
        <w:widowControl w:val="0"/>
        <w:tabs>
          <w:tab w:val="left" w:pos="0"/>
        </w:tabs>
        <w:kinsoku/>
        <w:wordWrap/>
        <w:overflowPunct/>
        <w:topLinePunct w:val="0"/>
        <w:autoSpaceDE/>
        <w:autoSpaceDN/>
        <w:bidi w:val="0"/>
        <w:adjustRightInd/>
        <w:snapToGrid/>
        <w:spacing w:line="520" w:lineRule="exact"/>
        <w:ind w:left="0" w:leftChars="0" w:firstLine="0" w:firstLineChars="0"/>
        <w:textAlignment w:val="auto"/>
        <w:rPr>
          <w:rFonts w:hint="eastAsia" w:ascii="宋体" w:hAnsi="宋体" w:eastAsia="宋体" w:cs="宋体"/>
          <w:b w:val="0"/>
          <w:color w:val="000000"/>
          <w:kern w:val="0"/>
          <w:sz w:val="28"/>
          <w:szCs w:val="28"/>
          <w:lang w:val="en-US" w:eastAsia="zh-CN" w:bidi="ar-SA"/>
        </w:rPr>
      </w:pPr>
      <w:r>
        <w:rPr>
          <w:rFonts w:hint="eastAsia" w:ascii="宋体" w:hAnsi="宋体" w:eastAsia="宋体" w:cs="宋体"/>
          <w:b w:val="0"/>
          <w:color w:val="000000"/>
          <w:kern w:val="0"/>
          <w:sz w:val="28"/>
          <w:szCs w:val="28"/>
          <w:lang w:val="en-US" w:eastAsia="zh-CN" w:bidi="ar-SA"/>
        </w:rPr>
        <w:t>福州民天实业有限公司：</w:t>
      </w:r>
    </w:p>
    <w:p w14:paraId="71787768">
      <w:pPr>
        <w:pStyle w:val="3"/>
        <w:keepNext w:val="0"/>
        <w:keepLines w:val="0"/>
        <w:pageBreakBefore w:val="0"/>
        <w:kinsoku/>
        <w:wordWrap/>
        <w:overflowPunct/>
        <w:topLinePunct w:val="0"/>
        <w:autoSpaceDE/>
        <w:autoSpaceDN/>
        <w:bidi w:val="0"/>
        <w:adjustRightInd/>
        <w:spacing w:line="360" w:lineRule="auto"/>
        <w:ind w:firstLine="560" w:firstLineChars="200"/>
        <w:textAlignment w:val="auto"/>
        <w:rPr>
          <w:rFonts w:hint="eastAsia" w:ascii="宋体" w:hAnsi="宋体" w:eastAsia="宋体" w:cs="宋体"/>
          <w:b w:val="0"/>
          <w:color w:val="000000"/>
          <w:kern w:val="0"/>
          <w:sz w:val="28"/>
          <w:szCs w:val="28"/>
          <w:lang w:val="en-US" w:eastAsia="zh-CN" w:bidi="ar-SA"/>
        </w:rPr>
      </w:pPr>
      <w:r>
        <w:rPr>
          <w:rFonts w:hint="eastAsia" w:ascii="宋体" w:hAnsi="宋体" w:eastAsia="宋体" w:cs="宋体"/>
          <w:b w:val="0"/>
          <w:color w:val="000000"/>
          <w:kern w:val="0"/>
          <w:sz w:val="28"/>
          <w:szCs w:val="28"/>
          <w:lang w:val="en-US" w:eastAsia="zh-CN" w:bidi="ar-SA"/>
        </w:rPr>
        <w:t>我公司对</w:t>
      </w:r>
      <w:r>
        <w:rPr>
          <w:rFonts w:hint="eastAsia" w:ascii="宋体" w:hAnsi="宋体" w:eastAsia="宋体" w:cs="宋体"/>
          <w:b w:val="0"/>
          <w:color w:val="000000"/>
          <w:kern w:val="0"/>
          <w:sz w:val="28"/>
          <w:szCs w:val="28"/>
          <w:u w:val="single"/>
          <w:lang w:val="en-US" w:eastAsia="zh-CN" w:bidi="ar-SA"/>
        </w:rPr>
        <w:t>福州民天实业有限公司海峡蔬菜批发市场交易结算系统网络安全等级保护建设项目</w:t>
      </w:r>
      <w:r>
        <w:rPr>
          <w:rFonts w:hint="eastAsia" w:ascii="宋体" w:hAnsi="宋体" w:eastAsia="宋体" w:cs="宋体"/>
          <w:b w:val="0"/>
          <w:color w:val="000000"/>
          <w:kern w:val="0"/>
          <w:sz w:val="28"/>
          <w:szCs w:val="28"/>
          <w:lang w:val="en-US" w:eastAsia="zh-CN" w:bidi="ar-SA"/>
        </w:rPr>
        <w:t>含税包干总报价为</w:t>
      </w:r>
      <w:r>
        <w:rPr>
          <w:rFonts w:hint="eastAsia" w:ascii="宋体" w:hAnsi="宋体" w:eastAsia="宋体" w:cs="宋体"/>
          <w:b w:val="0"/>
          <w:color w:val="000000"/>
          <w:kern w:val="0"/>
          <w:sz w:val="28"/>
          <w:szCs w:val="28"/>
          <w:u w:val="single"/>
          <w:lang w:val="en-US" w:eastAsia="zh-CN" w:bidi="ar-SA"/>
        </w:rPr>
        <w:t xml:space="preserve">        </w:t>
      </w:r>
      <w:r>
        <w:rPr>
          <w:rFonts w:hint="eastAsia" w:ascii="宋体" w:hAnsi="宋体" w:eastAsia="宋体" w:cs="宋体"/>
          <w:b w:val="0"/>
          <w:color w:val="000000"/>
          <w:kern w:val="0"/>
          <w:sz w:val="28"/>
          <w:szCs w:val="28"/>
          <w:lang w:val="en-US" w:eastAsia="zh-CN" w:bidi="ar-SA"/>
        </w:rPr>
        <w:t>元（大写</w:t>
      </w:r>
      <w:r>
        <w:rPr>
          <w:rFonts w:hint="eastAsia" w:ascii="宋体" w:hAnsi="宋体" w:eastAsia="宋体" w:cs="宋体"/>
          <w:b w:val="0"/>
          <w:color w:val="000000"/>
          <w:kern w:val="0"/>
          <w:sz w:val="28"/>
          <w:szCs w:val="28"/>
          <w:u w:val="single"/>
          <w:lang w:val="en-US" w:eastAsia="zh-CN" w:bidi="ar-SA"/>
        </w:rPr>
        <w:t xml:space="preserve">         </w:t>
      </w:r>
      <w:r>
        <w:rPr>
          <w:rFonts w:hint="eastAsia" w:ascii="宋体" w:hAnsi="宋体" w:eastAsia="宋体" w:cs="宋体"/>
          <w:b w:val="0"/>
          <w:color w:val="000000"/>
          <w:kern w:val="0"/>
          <w:sz w:val="28"/>
          <w:szCs w:val="28"/>
          <w:lang w:val="en-US" w:eastAsia="zh-CN" w:bidi="ar-SA"/>
        </w:rPr>
        <w:t>元），不含税包干总报价为</w:t>
      </w:r>
      <w:r>
        <w:rPr>
          <w:rFonts w:hint="eastAsia" w:ascii="宋体" w:hAnsi="宋体" w:eastAsia="宋体" w:cs="宋体"/>
          <w:b w:val="0"/>
          <w:color w:val="000000"/>
          <w:kern w:val="0"/>
          <w:sz w:val="28"/>
          <w:szCs w:val="28"/>
          <w:u w:val="single"/>
          <w:lang w:val="en-US" w:eastAsia="zh-CN" w:bidi="ar-SA"/>
        </w:rPr>
        <w:t xml:space="preserve">           </w:t>
      </w:r>
      <w:r>
        <w:rPr>
          <w:rFonts w:hint="eastAsia" w:ascii="宋体" w:hAnsi="宋体" w:eastAsia="宋体" w:cs="宋体"/>
          <w:b w:val="0"/>
          <w:color w:val="000000"/>
          <w:kern w:val="0"/>
          <w:sz w:val="28"/>
          <w:szCs w:val="28"/>
          <w:lang w:val="en-US" w:eastAsia="zh-CN" w:bidi="ar-SA"/>
        </w:rPr>
        <w:t>元（大写</w:t>
      </w:r>
      <w:r>
        <w:rPr>
          <w:rFonts w:hint="eastAsia" w:ascii="宋体" w:hAnsi="宋体" w:eastAsia="宋体" w:cs="宋体"/>
          <w:b w:val="0"/>
          <w:color w:val="000000"/>
          <w:kern w:val="0"/>
          <w:sz w:val="28"/>
          <w:szCs w:val="28"/>
          <w:u w:val="single"/>
          <w:lang w:val="en-US" w:eastAsia="zh-CN" w:bidi="ar-SA"/>
        </w:rPr>
        <w:t xml:space="preserve">        </w:t>
      </w:r>
      <w:r>
        <w:rPr>
          <w:rFonts w:hint="eastAsia" w:ascii="宋体" w:hAnsi="宋体" w:eastAsia="宋体" w:cs="宋体"/>
          <w:b w:val="0"/>
          <w:color w:val="000000"/>
          <w:kern w:val="0"/>
          <w:sz w:val="28"/>
          <w:szCs w:val="28"/>
          <w:lang w:val="en-US" w:eastAsia="zh-CN" w:bidi="ar-SA"/>
        </w:rPr>
        <w:t>元），税额为</w:t>
      </w:r>
      <w:r>
        <w:rPr>
          <w:rFonts w:hint="eastAsia" w:ascii="宋体" w:hAnsi="宋体" w:eastAsia="宋体" w:cs="宋体"/>
          <w:b w:val="0"/>
          <w:color w:val="000000"/>
          <w:kern w:val="0"/>
          <w:sz w:val="28"/>
          <w:szCs w:val="28"/>
          <w:u w:val="single"/>
          <w:lang w:val="en-US" w:eastAsia="zh-CN" w:bidi="ar-SA"/>
        </w:rPr>
        <w:t xml:space="preserve">        </w:t>
      </w:r>
      <w:r>
        <w:rPr>
          <w:rFonts w:hint="eastAsia" w:ascii="宋体" w:hAnsi="宋体" w:eastAsia="宋体" w:cs="宋体"/>
          <w:b w:val="0"/>
          <w:color w:val="000000"/>
          <w:kern w:val="0"/>
          <w:sz w:val="28"/>
          <w:szCs w:val="28"/>
          <w:lang w:val="en-US" w:eastAsia="zh-CN" w:bidi="ar-SA"/>
        </w:rPr>
        <w:t>元。</w:t>
      </w:r>
    </w:p>
    <w:p w14:paraId="06EB963D">
      <w:pPr>
        <w:pStyle w:val="3"/>
        <w:spacing w:line="360" w:lineRule="auto"/>
        <w:rPr>
          <w:rFonts w:hint="eastAsia" w:ascii="宋体" w:hAnsi="宋体" w:eastAsia="宋体" w:cs="宋体"/>
          <w:color w:val="000000"/>
          <w:sz w:val="28"/>
          <w:szCs w:val="28"/>
          <w:lang w:val="en-US" w:eastAsia="zh-CN"/>
        </w:rPr>
      </w:pPr>
      <w:r>
        <w:rPr>
          <w:rFonts w:hint="eastAsia" w:ascii="宋体" w:hAnsi="宋体" w:eastAsia="宋体" w:cs="宋体"/>
          <w:color w:val="000000"/>
          <w:sz w:val="28"/>
          <w:szCs w:val="28"/>
          <w:lang w:val="en-US" w:eastAsia="zh-CN"/>
        </w:rPr>
        <w:t xml:space="preserve">    须</w:t>
      </w:r>
      <w:r>
        <w:rPr>
          <w:rFonts w:hint="eastAsia" w:ascii="宋体" w:hAnsi="宋体" w:eastAsia="宋体" w:cs="宋体"/>
          <w:color w:val="000000"/>
          <w:sz w:val="28"/>
          <w:szCs w:val="28"/>
        </w:rPr>
        <w:t>提供</w:t>
      </w:r>
      <w:r>
        <w:rPr>
          <w:rFonts w:hint="eastAsia" w:ascii="宋体" w:hAnsi="宋体" w:eastAsia="宋体" w:cs="宋体"/>
          <w:color w:val="000000"/>
          <w:sz w:val="28"/>
          <w:szCs w:val="28"/>
          <w:lang w:val="en-US" w:eastAsia="zh-CN"/>
        </w:rPr>
        <w:t>等保二级</w:t>
      </w:r>
      <w:r>
        <w:rPr>
          <w:rFonts w:hint="eastAsia" w:ascii="宋体" w:hAnsi="宋体" w:eastAsia="宋体" w:cs="宋体"/>
          <w:color w:val="000000"/>
          <w:sz w:val="28"/>
          <w:szCs w:val="28"/>
        </w:rPr>
        <w:t>建设实施方案、详细设备清单、分项报价表</w:t>
      </w:r>
      <w:r>
        <w:rPr>
          <w:rFonts w:hint="eastAsia" w:ascii="宋体" w:hAnsi="宋体" w:eastAsia="宋体" w:cs="宋体"/>
          <w:color w:val="000000"/>
          <w:sz w:val="28"/>
          <w:szCs w:val="28"/>
          <w:lang w:eastAsia="zh-CN"/>
        </w:rPr>
        <w:t>。</w:t>
      </w:r>
    </w:p>
    <w:p w14:paraId="400A75BA">
      <w:pPr>
        <w:pStyle w:val="3"/>
        <w:spacing w:line="360" w:lineRule="auto"/>
        <w:rPr>
          <w:rFonts w:hint="eastAsia" w:ascii="宋体" w:hAnsi="宋体" w:eastAsia="宋体" w:cs="宋体"/>
          <w:color w:val="000000"/>
          <w:sz w:val="28"/>
          <w:szCs w:val="28"/>
          <w:lang w:val="en-US" w:eastAsia="zh-CN"/>
        </w:rPr>
      </w:pPr>
      <w:r>
        <w:rPr>
          <w:rFonts w:hint="eastAsia" w:ascii="宋体" w:hAnsi="宋体" w:eastAsia="宋体" w:cs="宋体"/>
          <w:color w:val="000000"/>
          <w:sz w:val="28"/>
          <w:szCs w:val="28"/>
          <w:lang w:val="en-US" w:eastAsia="zh-CN"/>
        </w:rPr>
        <w:t>注：</w:t>
      </w:r>
    </w:p>
    <w:p w14:paraId="037B7550">
      <w:pPr>
        <w:pStyle w:val="3"/>
        <w:spacing w:line="520" w:lineRule="exact"/>
        <w:ind w:firstLine="560" w:firstLineChars="200"/>
        <w:rPr>
          <w:rFonts w:hint="eastAsia" w:ascii="宋体" w:hAnsi="宋体" w:eastAsia="宋体" w:cs="宋体"/>
          <w:color w:val="000000"/>
          <w:sz w:val="28"/>
          <w:szCs w:val="28"/>
        </w:rPr>
      </w:pPr>
      <w:r>
        <w:rPr>
          <w:rFonts w:hint="eastAsia" w:ascii="宋体" w:hAnsi="宋体" w:eastAsia="宋体" w:cs="宋体"/>
          <w:color w:val="000000"/>
          <w:sz w:val="28"/>
          <w:szCs w:val="28"/>
          <w:lang w:val="en-US" w:eastAsia="zh-CN"/>
        </w:rPr>
        <w:t>1.</w:t>
      </w:r>
      <w:r>
        <w:rPr>
          <w:rFonts w:hint="eastAsia" w:ascii="宋体" w:hAnsi="宋体" w:eastAsia="宋体" w:cs="宋体"/>
          <w:color w:val="000000"/>
          <w:sz w:val="28"/>
          <w:szCs w:val="28"/>
        </w:rPr>
        <w:t>我公司提供的发票为增值税</w:t>
      </w:r>
      <w:r>
        <w:rPr>
          <w:rFonts w:hint="eastAsia" w:ascii="宋体" w:hAnsi="宋体" w:eastAsia="宋体" w:cs="宋体"/>
          <w:color w:val="000000"/>
          <w:sz w:val="28"/>
          <w:szCs w:val="28"/>
          <w:u w:val="single"/>
        </w:rPr>
        <w:t xml:space="preserve">      </w:t>
      </w:r>
      <w:r>
        <w:rPr>
          <w:rFonts w:hint="eastAsia" w:ascii="宋体" w:hAnsi="宋体" w:eastAsia="宋体" w:cs="宋体"/>
          <w:color w:val="000000"/>
          <w:sz w:val="28"/>
          <w:szCs w:val="28"/>
        </w:rPr>
        <w:t>发票（请填写普通还是专用）</w:t>
      </w:r>
    </w:p>
    <w:p w14:paraId="5F573ED9">
      <w:pPr>
        <w:pStyle w:val="3"/>
        <w:numPr>
          <w:ilvl w:val="0"/>
          <w:numId w:val="0"/>
        </w:numPr>
        <w:spacing w:line="520" w:lineRule="exact"/>
        <w:ind w:firstLine="560" w:firstLineChars="200"/>
        <w:rPr>
          <w:rFonts w:hint="eastAsia" w:ascii="宋体" w:hAnsi="宋体" w:eastAsia="宋体" w:cs="宋体"/>
          <w:color w:val="000000"/>
          <w:sz w:val="28"/>
          <w:szCs w:val="28"/>
        </w:rPr>
      </w:pPr>
      <w:r>
        <w:rPr>
          <w:rFonts w:hint="eastAsia" w:ascii="宋体" w:hAnsi="宋体" w:eastAsia="宋体" w:cs="宋体"/>
          <w:color w:val="000000"/>
          <w:sz w:val="28"/>
          <w:szCs w:val="28"/>
          <w:lang w:val="en-US" w:eastAsia="zh-CN"/>
        </w:rPr>
        <w:t>2.</w:t>
      </w:r>
      <w:r>
        <w:rPr>
          <w:rFonts w:hint="eastAsia" w:ascii="宋体" w:hAnsi="宋体" w:eastAsia="宋体" w:cs="宋体"/>
          <w:color w:val="000000"/>
          <w:sz w:val="28"/>
          <w:szCs w:val="28"/>
        </w:rPr>
        <w:t>税率为</w:t>
      </w:r>
      <w:r>
        <w:rPr>
          <w:rFonts w:hint="eastAsia" w:ascii="宋体" w:hAnsi="宋体" w:eastAsia="宋体" w:cs="宋体"/>
          <w:color w:val="000000"/>
          <w:sz w:val="28"/>
          <w:szCs w:val="28"/>
          <w:u w:val="single"/>
        </w:rPr>
        <w:t xml:space="preserve">      </w:t>
      </w:r>
      <w:r>
        <w:rPr>
          <w:rFonts w:hint="eastAsia" w:ascii="宋体" w:hAnsi="宋体" w:eastAsia="宋体" w:cs="宋体"/>
          <w:color w:val="000000"/>
          <w:sz w:val="28"/>
          <w:szCs w:val="28"/>
        </w:rPr>
        <w:t>%的增值税专用发票</w:t>
      </w:r>
      <w:r>
        <w:rPr>
          <w:rFonts w:hint="eastAsia" w:ascii="宋体" w:hAnsi="宋体" w:eastAsia="宋体" w:cs="宋体"/>
          <w:color w:val="000000"/>
          <w:sz w:val="28"/>
          <w:szCs w:val="28"/>
          <w:lang w:eastAsia="zh-CN"/>
        </w:rPr>
        <w:t>，</w:t>
      </w:r>
      <w:r>
        <w:rPr>
          <w:rFonts w:hint="eastAsia" w:ascii="宋体" w:hAnsi="宋体" w:eastAsia="宋体" w:cs="宋体"/>
          <w:color w:val="000000"/>
          <w:sz w:val="28"/>
          <w:szCs w:val="28"/>
        </w:rPr>
        <w:t>报价人填报的增值税税率应当符合本项目标的对应的现行增值税法律法规规定(提供增值税普通发票的无需填写）</w:t>
      </w:r>
    </w:p>
    <w:p w14:paraId="5E48D3A5">
      <w:pPr>
        <w:pStyle w:val="3"/>
        <w:spacing w:line="640" w:lineRule="exact"/>
        <w:ind w:firstLine="560" w:firstLineChars="200"/>
        <w:rPr>
          <w:rFonts w:hint="eastAsia" w:ascii="宋体" w:hAnsi="宋体" w:eastAsia="宋体" w:cs="宋体"/>
          <w:color w:val="000000"/>
          <w:sz w:val="28"/>
          <w:szCs w:val="28"/>
          <w:lang w:val="en-US" w:eastAsia="zh-CN"/>
        </w:rPr>
      </w:pPr>
      <w:r>
        <w:rPr>
          <w:rFonts w:hint="eastAsia" w:ascii="宋体" w:hAnsi="宋体" w:eastAsia="宋体" w:cs="宋体"/>
          <w:color w:val="000000"/>
          <w:sz w:val="28"/>
          <w:szCs w:val="28"/>
          <w:lang w:val="en-US" w:eastAsia="zh-CN"/>
        </w:rPr>
        <w:t>3.所有小写报价均精确到小数点后两位</w:t>
      </w:r>
    </w:p>
    <w:p w14:paraId="10D4166B">
      <w:pPr>
        <w:widowControl/>
        <w:spacing w:line="640" w:lineRule="exact"/>
        <w:ind w:firstLine="560" w:firstLineChars="200"/>
        <w:jc w:val="left"/>
        <w:rPr>
          <w:rFonts w:hint="eastAsia" w:ascii="宋体" w:hAnsi="宋体" w:eastAsia="宋体" w:cs="宋体"/>
          <w:color w:val="000000"/>
          <w:kern w:val="0"/>
          <w:sz w:val="28"/>
          <w:szCs w:val="28"/>
        </w:rPr>
      </w:pPr>
      <w:r>
        <w:rPr>
          <w:rFonts w:hint="eastAsia" w:ascii="宋体" w:hAnsi="宋体" w:eastAsia="宋体" w:cs="宋体"/>
          <w:color w:val="000000"/>
          <w:sz w:val="28"/>
          <w:szCs w:val="28"/>
          <w:lang w:val="en-US" w:eastAsia="zh-CN"/>
        </w:rPr>
        <w:t>4.</w:t>
      </w:r>
      <w:r>
        <w:rPr>
          <w:rFonts w:hint="eastAsia" w:ascii="宋体" w:hAnsi="宋体" w:eastAsia="宋体" w:cs="宋体"/>
          <w:color w:val="000000"/>
          <w:kern w:val="0"/>
          <w:sz w:val="28"/>
          <w:szCs w:val="28"/>
        </w:rPr>
        <w:t>以上报价包含设备供货、运输、安装调试、系统集成、税费、自项目验收合格之日起三年原厂维保及特征库升级服务等全部费用</w:t>
      </w:r>
      <w:r>
        <w:rPr>
          <w:rFonts w:hint="eastAsia" w:ascii="宋体" w:hAnsi="宋体" w:eastAsia="宋体" w:cs="宋体"/>
          <w:color w:val="000000"/>
          <w:kern w:val="0"/>
          <w:sz w:val="28"/>
          <w:szCs w:val="28"/>
          <w:lang w:eastAsia="zh-CN"/>
        </w:rPr>
        <w:t>，</w:t>
      </w:r>
      <w:r>
        <w:rPr>
          <w:rFonts w:hint="eastAsia" w:ascii="宋体" w:hAnsi="宋体" w:eastAsia="宋体" w:cs="宋体"/>
          <w:color w:val="000000"/>
          <w:kern w:val="0"/>
          <w:sz w:val="28"/>
          <w:szCs w:val="28"/>
        </w:rPr>
        <w:t>维保包含硬件故障维修更换、设备固件升级、安全特征库升级</w:t>
      </w:r>
    </w:p>
    <w:p w14:paraId="254B3A68">
      <w:pPr>
        <w:widowControl/>
        <w:spacing w:line="640" w:lineRule="exact"/>
        <w:ind w:firstLine="560" w:firstLineChars="200"/>
        <w:jc w:val="left"/>
        <w:rPr>
          <w:rFonts w:hint="eastAsia" w:ascii="宋体" w:hAnsi="宋体" w:eastAsia="宋体" w:cs="宋体"/>
          <w:color w:val="000000"/>
          <w:sz w:val="28"/>
          <w:szCs w:val="28"/>
          <w:lang w:eastAsia="zh-CN"/>
        </w:rPr>
      </w:pPr>
      <w:r>
        <w:rPr>
          <w:rFonts w:hint="eastAsia" w:ascii="宋体" w:hAnsi="宋体" w:eastAsia="宋体" w:cs="宋体"/>
          <w:color w:val="000000"/>
          <w:sz w:val="28"/>
          <w:szCs w:val="28"/>
          <w:lang w:val="en-US" w:eastAsia="zh-CN"/>
        </w:rPr>
        <w:t>5.</w:t>
      </w:r>
      <w:r>
        <w:rPr>
          <w:rFonts w:hint="eastAsia" w:ascii="宋体" w:hAnsi="宋体" w:eastAsia="宋体" w:cs="宋体"/>
          <w:color w:val="000000"/>
          <w:sz w:val="28"/>
          <w:szCs w:val="28"/>
        </w:rPr>
        <w:t>未按以上规定</w:t>
      </w:r>
      <w:r>
        <w:rPr>
          <w:rFonts w:hint="eastAsia" w:ascii="宋体" w:hAnsi="宋体" w:eastAsia="宋体" w:cs="宋体"/>
          <w:color w:val="000000"/>
          <w:sz w:val="28"/>
          <w:szCs w:val="28"/>
          <w:lang w:val="en-US" w:eastAsia="zh-CN"/>
        </w:rPr>
        <w:t>格式正确</w:t>
      </w:r>
      <w:r>
        <w:rPr>
          <w:rFonts w:hint="eastAsia" w:ascii="宋体" w:hAnsi="宋体" w:eastAsia="宋体" w:cs="宋体"/>
          <w:color w:val="000000"/>
          <w:sz w:val="28"/>
          <w:szCs w:val="28"/>
        </w:rPr>
        <w:t>报价的视为无效报价</w:t>
      </w:r>
    </w:p>
    <w:p w14:paraId="18411FE8">
      <w:pPr>
        <w:pStyle w:val="3"/>
        <w:spacing w:line="640" w:lineRule="exact"/>
        <w:ind w:firstLine="560" w:firstLineChars="200"/>
        <w:rPr>
          <w:rFonts w:hint="eastAsia" w:ascii="宋体" w:hAnsi="宋体" w:eastAsia="宋体" w:cs="宋体"/>
          <w:color w:val="000000"/>
          <w:sz w:val="28"/>
          <w:szCs w:val="28"/>
          <w:lang w:val="en-US" w:eastAsia="zh-CN"/>
        </w:rPr>
      </w:pPr>
      <w:r>
        <w:rPr>
          <w:rFonts w:hint="eastAsia" w:ascii="宋体" w:hAnsi="宋体" w:eastAsia="宋体" w:cs="宋体"/>
          <w:color w:val="000000"/>
          <w:sz w:val="28"/>
          <w:szCs w:val="28"/>
          <w:lang w:val="en-US" w:eastAsia="zh-CN"/>
        </w:rPr>
        <w:t>6.未填写报价日期和提供的所有材料未盖骑缝章、缺件的视为无效报价</w:t>
      </w:r>
    </w:p>
    <w:p w14:paraId="6B1F3611">
      <w:pPr>
        <w:pStyle w:val="3"/>
        <w:spacing w:line="640" w:lineRule="exact"/>
        <w:ind w:firstLine="560" w:firstLineChars="200"/>
        <w:rPr>
          <w:rFonts w:hint="eastAsia" w:ascii="宋体" w:hAnsi="宋体" w:eastAsia="宋体" w:cs="宋体"/>
          <w:color w:val="000000"/>
          <w:sz w:val="28"/>
          <w:szCs w:val="28"/>
          <w:lang w:eastAsia="zh-CN"/>
        </w:rPr>
      </w:pPr>
      <w:r>
        <w:rPr>
          <w:rFonts w:hint="eastAsia" w:ascii="宋体" w:hAnsi="宋体" w:eastAsia="宋体" w:cs="宋体"/>
          <w:color w:val="000000"/>
          <w:sz w:val="28"/>
          <w:szCs w:val="28"/>
        </w:rPr>
        <w:t>联系人：                  联系电话：</w:t>
      </w:r>
    </w:p>
    <w:p w14:paraId="1CF9B6A0">
      <w:pPr>
        <w:pStyle w:val="3"/>
        <w:spacing w:line="520" w:lineRule="exact"/>
        <w:rPr>
          <w:rFonts w:hint="eastAsia" w:ascii="宋体" w:hAnsi="宋体" w:eastAsia="宋体" w:cs="宋体"/>
          <w:color w:val="000000"/>
          <w:sz w:val="28"/>
          <w:szCs w:val="28"/>
          <w:lang w:val="en-US" w:eastAsia="zh-CN"/>
        </w:rPr>
      </w:pPr>
    </w:p>
    <w:p w14:paraId="1BEF3733">
      <w:pPr>
        <w:pStyle w:val="3"/>
        <w:keepNext w:val="0"/>
        <w:keepLines w:val="0"/>
        <w:pageBreakBefore w:val="0"/>
        <w:widowControl w:val="0"/>
        <w:kinsoku/>
        <w:wordWrap/>
        <w:overflowPunct/>
        <w:topLinePunct w:val="0"/>
        <w:autoSpaceDE/>
        <w:autoSpaceDN/>
        <w:bidi w:val="0"/>
        <w:adjustRightInd/>
        <w:snapToGrid w:val="0"/>
        <w:spacing w:line="360" w:lineRule="auto"/>
        <w:ind w:firstLine="0" w:firstLineChars="0"/>
        <w:textAlignment w:val="auto"/>
        <w:rPr>
          <w:rFonts w:hint="eastAsia" w:ascii="宋体" w:hAnsi="宋体" w:eastAsia="宋体" w:cs="宋体"/>
          <w:b w:val="0"/>
          <w:color w:val="000000"/>
          <w:kern w:val="0"/>
          <w:sz w:val="28"/>
          <w:szCs w:val="28"/>
          <w:lang w:val="en-US" w:eastAsia="zh-CN" w:bidi="ar-SA"/>
        </w:rPr>
      </w:pPr>
    </w:p>
    <w:p w14:paraId="728AF2A4">
      <w:pPr>
        <w:pStyle w:val="3"/>
        <w:keepNext w:val="0"/>
        <w:keepLines w:val="0"/>
        <w:pageBreakBefore w:val="0"/>
        <w:widowControl w:val="0"/>
        <w:kinsoku/>
        <w:wordWrap/>
        <w:overflowPunct/>
        <w:topLinePunct w:val="0"/>
        <w:autoSpaceDE/>
        <w:autoSpaceDN/>
        <w:bidi w:val="0"/>
        <w:adjustRightInd/>
        <w:snapToGrid w:val="0"/>
        <w:spacing w:line="360" w:lineRule="auto"/>
        <w:ind w:firstLine="0" w:firstLineChars="0"/>
        <w:textAlignment w:val="auto"/>
        <w:rPr>
          <w:rFonts w:hint="eastAsia" w:ascii="宋体" w:hAnsi="宋体" w:eastAsia="宋体" w:cs="宋体"/>
          <w:b w:val="0"/>
          <w:color w:val="000000"/>
          <w:kern w:val="0"/>
          <w:sz w:val="28"/>
          <w:szCs w:val="28"/>
          <w:lang w:val="en-US" w:eastAsia="zh-CN" w:bidi="ar-SA"/>
        </w:rPr>
      </w:pPr>
    </w:p>
    <w:p w14:paraId="6634E336">
      <w:pPr>
        <w:pStyle w:val="3"/>
        <w:keepNext w:val="0"/>
        <w:keepLines w:val="0"/>
        <w:pageBreakBefore w:val="0"/>
        <w:widowControl w:val="0"/>
        <w:kinsoku/>
        <w:wordWrap/>
        <w:overflowPunct/>
        <w:topLinePunct w:val="0"/>
        <w:autoSpaceDE/>
        <w:autoSpaceDN/>
        <w:bidi w:val="0"/>
        <w:adjustRightInd/>
        <w:snapToGrid w:val="0"/>
        <w:spacing w:line="360" w:lineRule="auto"/>
        <w:ind w:firstLine="0" w:firstLineChars="0"/>
        <w:textAlignment w:val="auto"/>
        <w:rPr>
          <w:rFonts w:hint="eastAsia" w:ascii="宋体" w:hAnsi="宋体" w:eastAsia="宋体" w:cs="宋体"/>
          <w:b w:val="0"/>
          <w:color w:val="000000"/>
          <w:kern w:val="0"/>
          <w:sz w:val="28"/>
          <w:szCs w:val="28"/>
          <w:lang w:val="en-US" w:eastAsia="zh-CN" w:bidi="ar-SA"/>
        </w:rPr>
      </w:pPr>
      <w:r>
        <w:rPr>
          <w:rFonts w:hint="eastAsia" w:ascii="宋体" w:hAnsi="宋体" w:eastAsia="宋体" w:cs="宋体"/>
          <w:b w:val="0"/>
          <w:color w:val="000000"/>
          <w:kern w:val="0"/>
          <w:sz w:val="28"/>
          <w:szCs w:val="28"/>
          <w:lang w:val="en-US" w:eastAsia="zh-CN" w:bidi="ar-SA"/>
        </w:rPr>
        <w:t>附：</w:t>
      </w:r>
    </w:p>
    <w:p w14:paraId="6BF8B272">
      <w:pPr>
        <w:pStyle w:val="3"/>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宋体" w:hAnsi="宋体" w:eastAsia="宋体" w:cs="宋体"/>
          <w:b w:val="0"/>
          <w:color w:val="000000"/>
          <w:kern w:val="0"/>
          <w:sz w:val="28"/>
          <w:szCs w:val="28"/>
          <w:lang w:val="en-US" w:eastAsia="zh-CN" w:bidi="ar-SA"/>
        </w:rPr>
      </w:pPr>
      <w:r>
        <w:rPr>
          <w:rFonts w:hint="eastAsia" w:ascii="宋体" w:hAnsi="宋体" w:eastAsia="宋体" w:cs="宋体"/>
          <w:b w:val="0"/>
          <w:color w:val="000000"/>
          <w:kern w:val="0"/>
          <w:sz w:val="28"/>
          <w:szCs w:val="28"/>
          <w:lang w:val="en-US" w:eastAsia="zh-CN" w:bidi="ar-SA"/>
        </w:rPr>
        <w:t>1.统一社会信用代码营业执照复印件（盖章）</w:t>
      </w:r>
    </w:p>
    <w:p w14:paraId="2759E9EB">
      <w:pPr>
        <w:pStyle w:val="3"/>
        <w:keepNext w:val="0"/>
        <w:keepLines w:val="0"/>
        <w:pageBreakBefore w:val="0"/>
        <w:widowControl w:val="0"/>
        <w:kinsoku/>
        <w:wordWrap/>
        <w:overflowPunct/>
        <w:topLinePunct w:val="0"/>
        <w:autoSpaceDE/>
        <w:autoSpaceDN/>
        <w:bidi w:val="0"/>
        <w:adjustRightInd/>
        <w:snapToGrid w:val="0"/>
        <w:spacing w:line="360" w:lineRule="auto"/>
        <w:ind w:left="0" w:leftChars="0" w:firstLine="560" w:firstLineChars="200"/>
        <w:textAlignment w:val="auto"/>
        <w:rPr>
          <w:rFonts w:hint="eastAsia" w:ascii="宋体" w:hAnsi="宋体" w:eastAsia="宋体" w:cs="宋体"/>
          <w:b w:val="0"/>
          <w:color w:val="000000"/>
          <w:kern w:val="0"/>
          <w:sz w:val="28"/>
          <w:szCs w:val="28"/>
          <w:lang w:val="en-US" w:eastAsia="zh-CN" w:bidi="ar-SA"/>
        </w:rPr>
      </w:pPr>
      <w:r>
        <w:rPr>
          <w:rFonts w:hint="eastAsia" w:ascii="宋体" w:hAnsi="宋体" w:eastAsia="宋体" w:cs="宋体"/>
          <w:b w:val="0"/>
          <w:color w:val="000000"/>
          <w:kern w:val="0"/>
          <w:sz w:val="28"/>
          <w:szCs w:val="28"/>
          <w:lang w:val="en-US" w:eastAsia="zh-CN" w:bidi="ar-SA"/>
        </w:rPr>
        <w:t>2.2025年纳税人信用等级证明（盖章）</w:t>
      </w:r>
      <w:bookmarkStart w:id="0" w:name="_GoBack"/>
      <w:bookmarkEnd w:id="0"/>
    </w:p>
    <w:p w14:paraId="61270829">
      <w:pPr>
        <w:pStyle w:val="3"/>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firstLine="560" w:firstLineChars="200"/>
        <w:textAlignment w:val="auto"/>
        <w:rPr>
          <w:rFonts w:hint="eastAsia" w:ascii="宋体" w:hAnsi="宋体" w:eastAsia="宋体" w:cs="宋体"/>
          <w:b w:val="0"/>
          <w:color w:val="000000"/>
          <w:kern w:val="0"/>
          <w:sz w:val="28"/>
          <w:szCs w:val="28"/>
          <w:lang w:val="en-US" w:eastAsia="zh-CN" w:bidi="ar-SA"/>
        </w:rPr>
      </w:pPr>
      <w:r>
        <w:rPr>
          <w:rFonts w:hint="eastAsia" w:ascii="宋体" w:hAnsi="宋体" w:eastAsia="宋体" w:cs="宋体"/>
          <w:b w:val="0"/>
          <w:color w:val="000000"/>
          <w:kern w:val="0"/>
          <w:sz w:val="28"/>
          <w:szCs w:val="28"/>
          <w:lang w:val="en-US" w:eastAsia="zh-CN" w:bidi="ar-SA"/>
        </w:rPr>
        <w:t>3.“信用中国”网站的查询结果打印件或截图（盖章）</w:t>
      </w:r>
    </w:p>
    <w:p w14:paraId="5857588A">
      <w:pPr>
        <w:pStyle w:val="4"/>
        <w:keepNext w:val="0"/>
        <w:keepLines w:val="0"/>
        <w:pageBreakBefore w:val="0"/>
        <w:numPr>
          <w:ilvl w:val="0"/>
          <w:numId w:val="0"/>
        </w:numPr>
        <w:kinsoku/>
        <w:wordWrap/>
        <w:overflowPunct/>
        <w:topLinePunct w:val="0"/>
        <w:autoSpaceDE/>
        <w:autoSpaceDN/>
        <w:bidi w:val="0"/>
        <w:adjustRightInd/>
        <w:snapToGrid/>
        <w:spacing w:line="240" w:lineRule="auto"/>
        <w:ind w:firstLine="560" w:firstLineChars="200"/>
        <w:textAlignment w:val="auto"/>
        <w:rPr>
          <w:rFonts w:hint="eastAsia" w:ascii="宋体" w:hAnsi="宋体" w:eastAsia="宋体" w:cs="宋体"/>
          <w:b w:val="0"/>
          <w:color w:val="000000"/>
          <w:kern w:val="0"/>
          <w:sz w:val="28"/>
          <w:szCs w:val="28"/>
          <w:highlight w:val="none"/>
          <w:lang w:val="en-US" w:eastAsia="zh-CN" w:bidi="ar-SA"/>
        </w:rPr>
      </w:pPr>
      <w:r>
        <w:rPr>
          <w:rFonts w:hint="eastAsia" w:ascii="宋体" w:hAnsi="宋体" w:cs="宋体"/>
          <w:b w:val="0"/>
          <w:color w:val="000000"/>
          <w:kern w:val="0"/>
          <w:sz w:val="28"/>
          <w:szCs w:val="28"/>
          <w:highlight w:val="none"/>
          <w:lang w:val="en-US" w:eastAsia="zh-CN" w:bidi="ar-SA"/>
        </w:rPr>
        <w:t>4.</w:t>
      </w:r>
      <w:r>
        <w:rPr>
          <w:rFonts w:hint="eastAsia" w:ascii="宋体" w:hAnsi="宋体" w:eastAsia="宋体" w:cs="宋体"/>
          <w:b w:val="0"/>
          <w:color w:val="000000"/>
          <w:kern w:val="0"/>
          <w:sz w:val="28"/>
          <w:szCs w:val="28"/>
          <w:highlight w:val="none"/>
          <w:lang w:val="en-US" w:eastAsia="zh-CN" w:bidi="ar-SA"/>
        </w:rPr>
        <w:t>提供有效期内网络安全相关服务认证证书</w:t>
      </w:r>
      <w:r>
        <w:rPr>
          <w:rFonts w:hint="eastAsia" w:ascii="宋体" w:hAnsi="宋体" w:cs="宋体"/>
          <w:b w:val="0"/>
          <w:color w:val="000000"/>
          <w:kern w:val="0"/>
          <w:sz w:val="28"/>
          <w:szCs w:val="28"/>
          <w:highlight w:val="none"/>
          <w:lang w:val="en-US" w:eastAsia="zh-CN" w:bidi="ar-SA"/>
        </w:rPr>
        <w:t>复印件</w:t>
      </w:r>
      <w:r>
        <w:rPr>
          <w:rFonts w:hint="eastAsia" w:ascii="宋体" w:hAnsi="宋体" w:eastAsia="宋体" w:cs="宋体"/>
          <w:b w:val="0"/>
          <w:color w:val="000000"/>
          <w:kern w:val="0"/>
          <w:sz w:val="28"/>
          <w:szCs w:val="28"/>
          <w:lang w:val="en-US" w:eastAsia="zh-CN" w:bidi="ar-SA"/>
        </w:rPr>
        <w:t>（盖章）</w:t>
      </w:r>
    </w:p>
    <w:p w14:paraId="69288D0B">
      <w:pPr>
        <w:pStyle w:val="3"/>
        <w:keepNext w:val="0"/>
        <w:keepLines w:val="0"/>
        <w:pageBreakBefore w:val="0"/>
        <w:widowControl w:val="0"/>
        <w:numPr>
          <w:ilvl w:val="0"/>
          <w:numId w:val="0"/>
        </w:numPr>
        <w:kinsoku/>
        <w:wordWrap/>
        <w:overflowPunct/>
        <w:topLinePunct w:val="0"/>
        <w:autoSpaceDE/>
        <w:autoSpaceDN/>
        <w:bidi w:val="0"/>
        <w:adjustRightInd/>
        <w:snapToGrid w:val="0"/>
        <w:spacing w:line="360" w:lineRule="auto"/>
        <w:textAlignment w:val="auto"/>
        <w:rPr>
          <w:rFonts w:hint="default" w:ascii="宋体" w:hAnsi="宋体" w:eastAsia="宋体" w:cs="宋体"/>
          <w:b w:val="0"/>
          <w:color w:val="000000"/>
          <w:kern w:val="0"/>
          <w:sz w:val="28"/>
          <w:szCs w:val="28"/>
          <w:lang w:val="en-US" w:eastAsia="zh-CN" w:bidi="ar-SA"/>
        </w:rPr>
      </w:pPr>
      <w:r>
        <w:rPr>
          <w:rFonts w:hint="eastAsia" w:ascii="宋体" w:hAnsi="宋体" w:eastAsia="宋体" w:cs="宋体"/>
          <w:b w:val="0"/>
          <w:color w:val="000000"/>
          <w:kern w:val="0"/>
          <w:sz w:val="28"/>
          <w:szCs w:val="28"/>
          <w:lang w:val="en-US" w:eastAsia="zh-CN" w:bidi="ar-SA"/>
        </w:rPr>
        <w:t xml:space="preserve">    5.</w:t>
      </w:r>
      <w:r>
        <w:rPr>
          <w:rFonts w:hint="eastAsia" w:ascii="宋体" w:hAnsi="宋体" w:eastAsia="宋体" w:cs="宋体"/>
          <w:color w:val="000000"/>
          <w:sz w:val="28"/>
          <w:szCs w:val="28"/>
        </w:rPr>
        <w:t>提供</w:t>
      </w:r>
      <w:r>
        <w:rPr>
          <w:rFonts w:hint="eastAsia" w:ascii="宋体" w:hAnsi="宋体" w:eastAsia="宋体" w:cs="宋体"/>
          <w:color w:val="000000"/>
          <w:sz w:val="28"/>
          <w:szCs w:val="28"/>
          <w:lang w:val="en-US" w:eastAsia="zh-CN"/>
        </w:rPr>
        <w:t>等保二级</w:t>
      </w:r>
      <w:r>
        <w:rPr>
          <w:rFonts w:hint="eastAsia" w:ascii="宋体" w:hAnsi="宋体" w:eastAsia="宋体" w:cs="宋体"/>
          <w:color w:val="000000"/>
          <w:sz w:val="28"/>
          <w:szCs w:val="28"/>
        </w:rPr>
        <w:t>建设实施方案、详细设备清单、分项报价表</w:t>
      </w:r>
      <w:r>
        <w:rPr>
          <w:rFonts w:hint="eastAsia" w:ascii="宋体" w:hAnsi="宋体" w:eastAsia="宋体" w:cs="宋体"/>
          <w:b w:val="0"/>
          <w:color w:val="000000"/>
          <w:kern w:val="0"/>
          <w:sz w:val="28"/>
          <w:szCs w:val="28"/>
          <w:lang w:val="en-US" w:eastAsia="zh-CN" w:bidi="ar-SA"/>
        </w:rPr>
        <w:t>（盖章）</w:t>
      </w:r>
    </w:p>
    <w:p w14:paraId="2C37F75C">
      <w:pPr>
        <w:pStyle w:val="3"/>
        <w:spacing w:line="520" w:lineRule="exact"/>
        <w:ind w:firstLine="4900" w:firstLineChars="1750"/>
        <w:rPr>
          <w:rFonts w:hint="eastAsia" w:ascii="宋体" w:hAnsi="宋体" w:eastAsia="宋体" w:cs="宋体"/>
          <w:color w:val="000000"/>
          <w:sz w:val="28"/>
          <w:szCs w:val="28"/>
          <w:lang w:val="en-US" w:eastAsia="zh-CN"/>
        </w:rPr>
      </w:pPr>
    </w:p>
    <w:p w14:paraId="50802B19">
      <w:pPr>
        <w:pStyle w:val="3"/>
        <w:spacing w:line="520" w:lineRule="exact"/>
        <w:ind w:firstLine="4900" w:firstLineChars="1750"/>
        <w:rPr>
          <w:rFonts w:hint="eastAsia" w:ascii="宋体" w:hAnsi="宋体" w:eastAsia="宋体" w:cs="宋体"/>
          <w:color w:val="000000"/>
          <w:sz w:val="28"/>
          <w:szCs w:val="28"/>
          <w:lang w:val="en-US" w:eastAsia="zh-CN"/>
        </w:rPr>
      </w:pPr>
      <w:r>
        <w:rPr>
          <w:rFonts w:hint="eastAsia" w:ascii="宋体" w:hAnsi="宋体" w:eastAsia="宋体" w:cs="宋体"/>
          <w:color w:val="000000"/>
          <w:sz w:val="28"/>
          <w:szCs w:val="28"/>
          <w:lang w:val="en-US" w:eastAsia="zh-CN"/>
        </w:rPr>
        <w:t>报价单位：</w:t>
      </w:r>
    </w:p>
    <w:p w14:paraId="1E37251F">
      <w:pPr>
        <w:pStyle w:val="3"/>
        <w:spacing w:line="520" w:lineRule="exact"/>
        <w:rPr>
          <w:rFonts w:hint="eastAsia" w:ascii="宋体" w:hAnsi="宋体" w:eastAsia="宋体" w:cs="宋体"/>
          <w:color w:val="000000"/>
          <w:sz w:val="28"/>
          <w:szCs w:val="28"/>
          <w:lang w:val="en-US" w:eastAsia="zh-CN"/>
        </w:rPr>
      </w:pPr>
      <w:r>
        <w:rPr>
          <w:rFonts w:hint="eastAsia" w:ascii="宋体" w:hAnsi="宋体" w:eastAsia="宋体" w:cs="宋体"/>
          <w:color w:val="000000"/>
          <w:sz w:val="28"/>
          <w:szCs w:val="28"/>
          <w:lang w:val="en-US" w:eastAsia="zh-CN"/>
        </w:rPr>
        <w:t xml:space="preserve">                                    （盖章）</w:t>
      </w:r>
    </w:p>
    <w:p w14:paraId="2FC6082E">
      <w:pPr>
        <w:pStyle w:val="3"/>
        <w:spacing w:line="520" w:lineRule="exact"/>
        <w:rPr>
          <w:rFonts w:hint="eastAsia" w:ascii="宋体" w:hAnsi="宋体" w:eastAsia="宋体" w:cs="宋体"/>
          <w:sz w:val="28"/>
          <w:szCs w:val="28"/>
          <w:lang w:val="en-US" w:eastAsia="zh-CN"/>
        </w:rPr>
      </w:pPr>
      <w:r>
        <w:rPr>
          <w:rFonts w:hint="eastAsia" w:ascii="宋体" w:hAnsi="宋体" w:eastAsia="宋体" w:cs="宋体"/>
          <w:color w:val="000000"/>
          <w:sz w:val="28"/>
          <w:szCs w:val="28"/>
          <w:lang w:val="en-US" w:eastAsia="zh-CN"/>
        </w:rPr>
        <w:t xml:space="preserve">                                   时    间：</w:t>
      </w:r>
    </w:p>
    <w:p w14:paraId="1D259FF5"/>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C9B7891"/>
    <w:rsid w:val="04E804E1"/>
    <w:rsid w:val="0AC70BA5"/>
    <w:rsid w:val="0C9B7891"/>
    <w:rsid w:val="1F81251C"/>
    <w:rsid w:val="21494FC6"/>
    <w:rsid w:val="295821B4"/>
    <w:rsid w:val="29A640B9"/>
    <w:rsid w:val="2E7F55F6"/>
    <w:rsid w:val="2F8A0E15"/>
    <w:rsid w:val="31181CFC"/>
    <w:rsid w:val="39F33B1C"/>
    <w:rsid w:val="3CE92380"/>
    <w:rsid w:val="3E2C5C98"/>
    <w:rsid w:val="3EBB3A87"/>
    <w:rsid w:val="430D2722"/>
    <w:rsid w:val="46E543AC"/>
    <w:rsid w:val="4D182037"/>
    <w:rsid w:val="508B3E41"/>
    <w:rsid w:val="5F0D47D1"/>
    <w:rsid w:val="607E6A28"/>
    <w:rsid w:val="756416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eastAsia="宋体" w:cs="Times New Roman"/>
      <w:kern w:val="0"/>
      <w:sz w:val="24"/>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403</Words>
  <Characters>417</Characters>
  <Lines>0</Lines>
  <Paragraphs>0</Paragraphs>
  <TotalTime>0</TotalTime>
  <ScaleCrop>false</ScaleCrop>
  <LinksUpToDate>false</LinksUpToDate>
  <CharactersWithSpaces>566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2026-07-03T04:02:00Z</dcterms:created>
  <dc:creator>Irene</dc:creator>
  <cp:lastModifiedBy>王诗源</cp:lastModifiedBy>
  <dcterms:modified xsi:type="dcterms:W3CDTF">2026-10-19T08:00:01Z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93390242A17D4F74AF95402370B49E38_11</vt:lpwstr>
  </property>
  <property fmtid="{D5CDD505-2E9C-101B-9397-08002B2CF9AE}" pid="4" name="KSOTemplateDocerSaveRecord">
    <vt:lpwstr>eyJoZGlkIjoiYTlmNTIyOWU3NDA5MjA5OGYzNzgwNzZjZjQwYjE0ZTUiLCJ1c2VySWQiOiIxODI4MTExMzcxIn0=</vt:lpwstr>
  </property>
</Properties>
</file>