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5F42">
      <w:pPr>
        <w:spacing w:line="360" w:lineRule="auto"/>
        <w:jc w:val="center"/>
        <w:rPr>
          <w:rFonts w:hint="eastAsia" w:ascii="宋体" w:hAnsi="宋体"/>
          <w:b/>
          <w:sz w:val="84"/>
          <w:szCs w:val="84"/>
          <w:highlight w:val="none"/>
        </w:rPr>
      </w:pPr>
    </w:p>
    <w:p w14:paraId="0DF62341">
      <w:pPr>
        <w:spacing w:line="360" w:lineRule="auto"/>
        <w:jc w:val="center"/>
        <w:rPr>
          <w:rFonts w:hint="eastAsia" w:ascii="宋体" w:hAnsi="宋体"/>
          <w:b/>
          <w:sz w:val="84"/>
          <w:szCs w:val="84"/>
          <w:highlight w:val="none"/>
          <w:lang w:eastAsia="zh-CN"/>
        </w:rPr>
      </w:pPr>
      <w:r>
        <w:rPr>
          <w:rFonts w:hint="eastAsia" w:ascii="宋体" w:hAnsi="宋体"/>
          <w:b/>
          <w:sz w:val="84"/>
          <w:szCs w:val="84"/>
          <w:highlight w:val="none"/>
          <w:lang w:eastAsia="zh-CN"/>
        </w:rPr>
        <w:t>福建省建阳监狱</w:t>
      </w:r>
    </w:p>
    <w:p w14:paraId="0DD56737">
      <w:pPr>
        <w:spacing w:line="360" w:lineRule="auto"/>
        <w:jc w:val="center"/>
        <w:rPr>
          <w:rFonts w:ascii="宋体" w:hAnsi="宋体"/>
          <w:b/>
          <w:sz w:val="84"/>
          <w:szCs w:val="84"/>
          <w:highlight w:val="none"/>
        </w:rPr>
      </w:pPr>
      <w:r>
        <w:rPr>
          <w:rFonts w:hint="eastAsia" w:ascii="宋体" w:hAnsi="宋体"/>
          <w:b/>
          <w:sz w:val="84"/>
          <w:szCs w:val="84"/>
          <w:highlight w:val="none"/>
        </w:rPr>
        <w:t>网上竞价文件</w:t>
      </w:r>
    </w:p>
    <w:p w14:paraId="51DE581F">
      <w:pPr>
        <w:pStyle w:val="12"/>
        <w:spacing w:line="360" w:lineRule="auto"/>
        <w:rPr>
          <w:rFonts w:hAnsi="宋体"/>
          <w:b/>
          <w:sz w:val="32"/>
          <w:highlight w:val="none"/>
        </w:rPr>
      </w:pPr>
    </w:p>
    <w:p w14:paraId="225EEE6A">
      <w:pPr>
        <w:pStyle w:val="12"/>
        <w:spacing w:line="360" w:lineRule="auto"/>
        <w:jc w:val="center"/>
        <w:rPr>
          <w:rFonts w:hAnsi="宋体"/>
          <w:b/>
          <w:sz w:val="36"/>
          <w:highlight w:val="none"/>
        </w:rPr>
      </w:pPr>
    </w:p>
    <w:p w14:paraId="4224F5D3">
      <w:pPr>
        <w:pStyle w:val="12"/>
        <w:spacing w:line="360" w:lineRule="auto"/>
        <w:jc w:val="center"/>
        <w:rPr>
          <w:rFonts w:hAnsi="宋体"/>
          <w:b/>
          <w:sz w:val="36"/>
          <w:highlight w:val="none"/>
        </w:rPr>
      </w:pPr>
    </w:p>
    <w:p w14:paraId="07CCC3FF">
      <w:pPr>
        <w:pStyle w:val="12"/>
        <w:spacing w:line="360" w:lineRule="auto"/>
        <w:jc w:val="center"/>
        <w:rPr>
          <w:rFonts w:hAnsi="宋体"/>
          <w:b/>
          <w:sz w:val="36"/>
          <w:highlight w:val="none"/>
        </w:rPr>
      </w:pPr>
    </w:p>
    <w:p w14:paraId="75F5CEF7">
      <w:pPr>
        <w:autoSpaceDE w:val="0"/>
        <w:autoSpaceDN w:val="0"/>
        <w:adjustRightInd w:val="0"/>
        <w:spacing w:line="360" w:lineRule="auto"/>
        <w:jc w:val="left"/>
        <w:rPr>
          <w:rFonts w:ascii="宋体" w:hAnsi="宋体"/>
          <w:b/>
          <w:bCs/>
          <w:sz w:val="30"/>
          <w:szCs w:val="30"/>
          <w:highlight w:val="none"/>
          <w:lang w:val="zh-CN"/>
        </w:rPr>
      </w:pPr>
    </w:p>
    <w:p w14:paraId="3219183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highlight w:val="none"/>
          <w:lang w:val="en-US" w:eastAsia="zh-CN"/>
        </w:rPr>
      </w:pPr>
      <w:r>
        <w:rPr>
          <w:rFonts w:hint="eastAsia" w:ascii="宋体" w:hAnsi="宋体" w:eastAsia="宋体" w:cs="Times New Roman"/>
          <w:b/>
          <w:bCs/>
          <w:sz w:val="30"/>
          <w:szCs w:val="30"/>
          <w:highlight w:val="none"/>
        </w:rPr>
        <w:t>项目</w:t>
      </w:r>
      <w:r>
        <w:rPr>
          <w:rFonts w:hint="eastAsia" w:ascii="宋体" w:hAnsi="宋体" w:eastAsia="宋体" w:cs="Times New Roman"/>
          <w:b/>
          <w:bCs/>
          <w:sz w:val="30"/>
          <w:szCs w:val="30"/>
          <w:highlight w:val="none"/>
          <w:lang w:val="zh-CN"/>
        </w:rPr>
        <w:t>编号：</w:t>
      </w:r>
      <w:r>
        <w:rPr>
          <w:rFonts w:hint="eastAsia" w:ascii="宋体" w:hAnsi="宋体" w:cs="Times New Roman"/>
          <w:b/>
          <w:bCs/>
          <w:sz w:val="30"/>
          <w:szCs w:val="30"/>
          <w:highlight w:val="none"/>
          <w:lang w:val="zh-CN"/>
        </w:rPr>
        <w:t>FJHRWJ2026006</w:t>
      </w:r>
    </w:p>
    <w:p w14:paraId="472874FE">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highlight w:val="none"/>
          <w:lang w:val="zh-CN"/>
        </w:rPr>
      </w:pPr>
      <w:r>
        <w:rPr>
          <w:rFonts w:hint="eastAsia" w:ascii="宋体" w:hAnsi="宋体" w:eastAsia="宋体" w:cs="Times New Roman"/>
          <w:b/>
          <w:bCs/>
          <w:sz w:val="30"/>
          <w:szCs w:val="30"/>
          <w:highlight w:val="none"/>
          <w:lang w:val="zh-CN"/>
        </w:rPr>
        <w:t>项目名称：</w:t>
      </w:r>
      <w:r>
        <w:rPr>
          <w:rFonts w:hint="eastAsia" w:ascii="宋体" w:hAnsi="宋体" w:cs="Times New Roman"/>
          <w:b/>
          <w:bCs/>
          <w:sz w:val="30"/>
          <w:szCs w:val="30"/>
          <w:highlight w:val="none"/>
          <w:lang w:val="zh-CN"/>
        </w:rPr>
        <w:t>建阳监狱对外宣传服务项目</w:t>
      </w:r>
    </w:p>
    <w:p w14:paraId="6AA9F6E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highlight w:val="none"/>
          <w:lang w:eastAsia="zh-CN"/>
        </w:rPr>
      </w:pPr>
      <w:r>
        <w:rPr>
          <w:rFonts w:hint="eastAsia" w:ascii="宋体" w:hAnsi="宋体" w:eastAsia="宋体" w:cs="Times New Roman"/>
          <w:b/>
          <w:bCs/>
          <w:sz w:val="30"/>
          <w:szCs w:val="30"/>
          <w:highlight w:val="none"/>
        </w:rPr>
        <w:t>采购人：</w:t>
      </w:r>
      <w:r>
        <w:rPr>
          <w:rFonts w:hint="eastAsia" w:ascii="宋体" w:hAnsi="宋体" w:cs="Times New Roman"/>
          <w:b/>
          <w:bCs/>
          <w:sz w:val="30"/>
          <w:szCs w:val="30"/>
          <w:highlight w:val="none"/>
          <w:lang w:val="zh-CN"/>
        </w:rPr>
        <w:t>福建省建阳监狱</w:t>
      </w:r>
    </w:p>
    <w:p w14:paraId="1DBBEB72">
      <w:pPr>
        <w:spacing w:line="360" w:lineRule="auto"/>
        <w:rPr>
          <w:highlight w:val="none"/>
        </w:rPr>
      </w:pPr>
    </w:p>
    <w:p w14:paraId="272C48B3">
      <w:pPr>
        <w:wordWrap w:val="0"/>
        <w:spacing w:line="360" w:lineRule="auto"/>
        <w:jc w:val="center"/>
        <w:rPr>
          <w:rFonts w:hint="eastAsia" w:ascii="宋体" w:hAnsi="宋体"/>
          <w:b/>
          <w:bCs/>
          <w:sz w:val="30"/>
          <w:szCs w:val="30"/>
          <w:highlight w:val="none"/>
        </w:rPr>
      </w:pPr>
    </w:p>
    <w:p w14:paraId="18552EFF">
      <w:pPr>
        <w:wordWrap w:val="0"/>
        <w:spacing w:line="360" w:lineRule="auto"/>
        <w:jc w:val="center"/>
        <w:rPr>
          <w:rFonts w:hint="eastAsia" w:ascii="宋体" w:hAnsi="宋体"/>
          <w:b/>
          <w:bCs/>
          <w:sz w:val="30"/>
          <w:szCs w:val="30"/>
          <w:highlight w:val="none"/>
        </w:rPr>
      </w:pPr>
    </w:p>
    <w:p w14:paraId="15CC4B61">
      <w:pPr>
        <w:wordWrap w:val="0"/>
        <w:spacing w:line="360" w:lineRule="auto"/>
        <w:jc w:val="center"/>
        <w:rPr>
          <w:rFonts w:hint="eastAsia" w:ascii="宋体" w:hAnsi="宋体" w:eastAsia="宋体"/>
          <w:b/>
          <w:bCs/>
          <w:sz w:val="30"/>
          <w:szCs w:val="30"/>
          <w:highlight w:val="none"/>
          <w:lang w:eastAsia="zh-CN"/>
        </w:rPr>
      </w:pPr>
      <w:r>
        <w:rPr>
          <w:rFonts w:hint="eastAsia" w:ascii="宋体" w:hAnsi="宋体"/>
          <w:b/>
          <w:bCs/>
          <w:sz w:val="30"/>
          <w:szCs w:val="30"/>
          <w:highlight w:val="none"/>
        </w:rPr>
        <w:t>福建省宏瑞招标代理</w:t>
      </w:r>
      <w:r>
        <w:rPr>
          <w:rFonts w:hint="eastAsia" w:ascii="宋体" w:hAnsi="宋体"/>
          <w:b/>
          <w:bCs/>
          <w:sz w:val="30"/>
          <w:szCs w:val="30"/>
          <w:highlight w:val="none"/>
          <w:lang w:eastAsia="zh-CN"/>
        </w:rPr>
        <w:t>有限公司</w:t>
      </w:r>
    </w:p>
    <w:p w14:paraId="10516FB2">
      <w:pPr>
        <w:wordWrap w:val="0"/>
        <w:spacing w:line="360" w:lineRule="auto"/>
        <w:jc w:val="center"/>
        <w:rPr>
          <w:rFonts w:ascii="宋体" w:hAnsi="宋体"/>
          <w:b/>
          <w:bCs/>
          <w:sz w:val="30"/>
          <w:szCs w:val="30"/>
          <w:highlight w:val="none"/>
        </w:rPr>
      </w:pPr>
    </w:p>
    <w:p w14:paraId="1EF7AAAC">
      <w:pPr>
        <w:wordWrap w:val="0"/>
        <w:spacing w:line="360" w:lineRule="auto"/>
        <w:jc w:val="center"/>
        <w:rPr>
          <w:rFonts w:ascii="宋体" w:hAnsi="宋体" w:cs="宋体"/>
          <w:b/>
          <w:bCs/>
          <w:kern w:val="0"/>
          <w:sz w:val="32"/>
          <w:szCs w:val="32"/>
          <w:highlight w:val="none"/>
        </w:rPr>
      </w:pPr>
      <w:r>
        <w:rPr>
          <w:rFonts w:hint="eastAsia" w:ascii="宋体" w:hAnsi="宋体"/>
          <w:b/>
          <w:bCs/>
          <w:sz w:val="30"/>
          <w:szCs w:val="30"/>
          <w:highlight w:val="none"/>
        </w:rPr>
        <w:t>二○二</w:t>
      </w:r>
      <w:r>
        <w:rPr>
          <w:rFonts w:hint="eastAsia" w:ascii="宋体" w:hAnsi="宋体"/>
          <w:b/>
          <w:bCs/>
          <w:sz w:val="30"/>
          <w:szCs w:val="30"/>
          <w:highlight w:val="none"/>
          <w:lang w:eastAsia="zh-CN"/>
        </w:rPr>
        <w:t>六</w:t>
      </w:r>
      <w:r>
        <w:rPr>
          <w:rFonts w:hint="eastAsia" w:ascii="宋体" w:hAnsi="宋体"/>
          <w:b/>
          <w:bCs/>
          <w:sz w:val="30"/>
          <w:szCs w:val="30"/>
          <w:highlight w:val="none"/>
        </w:rPr>
        <w:t>年</w:t>
      </w:r>
      <w:r>
        <w:rPr>
          <w:rFonts w:hint="eastAsia" w:ascii="宋体" w:hAnsi="宋体"/>
          <w:b/>
          <w:bCs/>
          <w:sz w:val="30"/>
          <w:szCs w:val="30"/>
          <w:highlight w:val="none"/>
          <w:lang w:eastAsia="zh-CN"/>
        </w:rPr>
        <w:t>四</w:t>
      </w:r>
      <w:r>
        <w:rPr>
          <w:rFonts w:hint="eastAsia" w:ascii="宋体" w:hAnsi="宋体"/>
          <w:b/>
          <w:bCs/>
          <w:sz w:val="30"/>
          <w:szCs w:val="30"/>
          <w:highlight w:val="none"/>
        </w:rPr>
        <w:t>月</w:t>
      </w:r>
    </w:p>
    <w:p w14:paraId="399DCC9D">
      <w:pPr>
        <w:spacing w:line="360" w:lineRule="auto"/>
        <w:rPr>
          <w:rFonts w:hint="eastAsia" w:ascii="宋体" w:hAnsi="宋体" w:cs="宋体"/>
          <w:b/>
          <w:bCs/>
          <w:kern w:val="0"/>
          <w:sz w:val="32"/>
          <w:szCs w:val="32"/>
          <w:highlight w:val="none"/>
        </w:rPr>
      </w:pPr>
      <w:r>
        <w:rPr>
          <w:rFonts w:hint="eastAsia" w:ascii="宋体" w:hAnsi="宋体" w:cs="宋体"/>
          <w:b/>
          <w:bCs/>
          <w:kern w:val="0"/>
          <w:sz w:val="32"/>
          <w:szCs w:val="32"/>
          <w:highlight w:val="none"/>
        </w:rPr>
        <w:br w:type="page"/>
      </w:r>
    </w:p>
    <w:p w14:paraId="03200E62">
      <w:pPr>
        <w:widowControl/>
        <w:spacing w:line="360" w:lineRule="auto"/>
        <w:jc w:val="center"/>
        <w:outlineLvl w:val="0"/>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 网上竞价邀请</w:t>
      </w:r>
    </w:p>
    <w:p w14:paraId="6DB7DB7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福建省宏瑞招标代理有限公司受</w:t>
      </w:r>
      <w:r>
        <w:rPr>
          <w:rFonts w:hint="eastAsia" w:ascii="宋体" w:hAnsi="宋体" w:cs="宋体"/>
          <w:color w:val="auto"/>
          <w:kern w:val="0"/>
          <w:sz w:val="24"/>
          <w:highlight w:val="none"/>
          <w:u w:val="single"/>
          <w:lang w:eastAsia="zh-CN"/>
        </w:rPr>
        <w:t>福建省建阳监狱</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u w:val="single"/>
          <w:lang w:eastAsia="zh-CN"/>
        </w:rPr>
        <w:t>建阳监狱对外宣传服务项目</w:t>
      </w:r>
      <w:r>
        <w:rPr>
          <w:rFonts w:hint="eastAsia" w:ascii="宋体" w:hAnsi="宋体" w:cs="宋体"/>
          <w:color w:val="auto"/>
          <w:kern w:val="0"/>
          <w:sz w:val="24"/>
          <w:highlight w:val="none"/>
        </w:rPr>
        <w:t>的成交供应商。现邀请合格的供应商对</w:t>
      </w:r>
      <w:r>
        <w:rPr>
          <w:rFonts w:hint="eastAsia" w:ascii="宋体" w:hAnsi="宋体"/>
          <w:color w:val="auto"/>
          <w:sz w:val="24"/>
          <w:highlight w:val="none"/>
        </w:rPr>
        <w:t>本项目进行网</w:t>
      </w:r>
      <w:r>
        <w:rPr>
          <w:rFonts w:hint="eastAsia" w:ascii="宋体" w:hAnsi="宋体" w:cs="宋体"/>
          <w:color w:val="auto"/>
          <w:kern w:val="0"/>
          <w:sz w:val="24"/>
          <w:highlight w:val="none"/>
        </w:rPr>
        <w:t>上竞价。</w:t>
      </w:r>
    </w:p>
    <w:p w14:paraId="226D8EF9">
      <w:pPr>
        <w:widowControl/>
        <w:spacing w:line="360" w:lineRule="auto"/>
        <w:ind w:firstLine="482" w:firstLineChars="200"/>
        <w:jc w:val="left"/>
        <w:rPr>
          <w:rFonts w:ascii="宋体" w:hAnsi="宋体"/>
          <w:b/>
          <w:bCs/>
          <w:color w:val="auto"/>
          <w:sz w:val="24"/>
          <w:highlight w:val="none"/>
        </w:rPr>
      </w:pPr>
      <w:r>
        <w:rPr>
          <w:rFonts w:hint="eastAsia" w:ascii="宋体" w:hAnsi="宋体" w:cs="宋体"/>
          <w:b/>
          <w:bCs/>
          <w:color w:val="auto"/>
          <w:kern w:val="0"/>
          <w:sz w:val="24"/>
          <w:highlight w:val="none"/>
        </w:rPr>
        <w:t>1.项目编号：</w:t>
      </w:r>
      <w:r>
        <w:rPr>
          <w:rFonts w:hint="eastAsia" w:ascii="宋体" w:hAnsi="宋体" w:cs="宋体"/>
          <w:color w:val="auto"/>
          <w:kern w:val="0"/>
          <w:sz w:val="24"/>
          <w:highlight w:val="none"/>
          <w:lang w:eastAsia="zh-CN"/>
        </w:rPr>
        <w:t>FJHRWJ2026006</w:t>
      </w:r>
      <w:r>
        <w:rPr>
          <w:rFonts w:hint="eastAsia" w:ascii="宋体" w:hAnsi="宋体" w:cs="宋体"/>
          <w:color w:val="auto"/>
          <w:kern w:val="0"/>
          <w:sz w:val="24"/>
          <w:highlight w:val="none"/>
        </w:rPr>
        <w:t xml:space="preserve"> </w:t>
      </w:r>
    </w:p>
    <w:p w14:paraId="34B4F2C4">
      <w:pPr>
        <w:widowControl/>
        <w:spacing w:line="360" w:lineRule="auto"/>
        <w:ind w:firstLine="482" w:firstLineChars="200"/>
        <w:jc w:val="left"/>
        <w:rPr>
          <w:rFonts w:ascii="宋体" w:hAnsi="宋体"/>
          <w:color w:val="auto"/>
          <w:sz w:val="24"/>
          <w:highlight w:val="none"/>
        </w:rPr>
      </w:pPr>
      <w:r>
        <w:rPr>
          <w:rFonts w:hint="eastAsia" w:ascii="宋体" w:hAnsi="宋体" w:cs="宋体"/>
          <w:b/>
          <w:bCs/>
          <w:color w:val="auto"/>
          <w:kern w:val="0"/>
          <w:sz w:val="24"/>
          <w:highlight w:val="none"/>
        </w:rPr>
        <w:t>2.项目名称：</w:t>
      </w:r>
      <w:r>
        <w:rPr>
          <w:rFonts w:hint="eastAsia" w:ascii="宋体" w:hAnsi="宋体" w:cs="宋体"/>
          <w:color w:val="auto"/>
          <w:kern w:val="0"/>
          <w:sz w:val="24"/>
          <w:highlight w:val="none"/>
          <w:lang w:eastAsia="zh-CN"/>
        </w:rPr>
        <w:t>建阳监狱对外宣传服务项目</w:t>
      </w:r>
      <w:r>
        <w:rPr>
          <w:rFonts w:hint="eastAsia" w:ascii="宋体" w:hAnsi="宋体"/>
          <w:color w:val="auto"/>
          <w:sz w:val="24"/>
          <w:highlight w:val="none"/>
        </w:rPr>
        <w:t xml:space="preserve"> </w:t>
      </w:r>
    </w:p>
    <w:p w14:paraId="7A596381">
      <w:pPr>
        <w:widowControl/>
        <w:spacing w:line="360" w:lineRule="auto"/>
        <w:ind w:firstLine="482" w:firstLineChars="200"/>
        <w:jc w:val="left"/>
        <w:rPr>
          <w:rFonts w:ascii="宋体" w:hAnsi="宋体" w:cs="宋体"/>
          <w:b/>
          <w:color w:val="auto"/>
          <w:kern w:val="0"/>
          <w:sz w:val="24"/>
          <w:highlight w:val="none"/>
        </w:rPr>
      </w:pPr>
      <w:r>
        <w:rPr>
          <w:rFonts w:hint="eastAsia" w:ascii="宋体" w:hAnsi="宋体"/>
          <w:b/>
          <w:color w:val="auto"/>
          <w:sz w:val="24"/>
          <w:highlight w:val="none"/>
        </w:rPr>
        <w:t>3.</w:t>
      </w:r>
      <w:r>
        <w:rPr>
          <w:rFonts w:hint="eastAsia" w:ascii="宋体" w:hAnsi="宋体"/>
          <w:b/>
          <w:bCs w:val="0"/>
          <w:color w:val="auto"/>
          <w:sz w:val="24"/>
          <w:highlight w:val="none"/>
        </w:rPr>
        <w:t>网上竞价货物名称、数量及主要技术规格售后服务要求等详见“第三章 网上竞价内容及要求”</w:t>
      </w:r>
      <w:r>
        <w:rPr>
          <w:rFonts w:hint="eastAsia" w:ascii="宋体" w:hAnsi="宋体" w:cs="宋体"/>
          <w:b/>
          <w:bCs w:val="0"/>
          <w:color w:val="auto"/>
          <w:kern w:val="0"/>
          <w:sz w:val="24"/>
          <w:highlight w:val="none"/>
        </w:rPr>
        <w:t>。</w:t>
      </w:r>
    </w:p>
    <w:p w14:paraId="3B8A9AB2">
      <w:pPr>
        <w:pStyle w:val="16"/>
        <w:spacing w:before="0" w:beforeAutospacing="0" w:after="0" w:afterAutospacing="0" w:line="360" w:lineRule="auto"/>
        <w:ind w:firstLine="480"/>
        <w:rPr>
          <w:b/>
          <w:bCs/>
          <w:color w:val="auto"/>
          <w:highlight w:val="none"/>
        </w:rPr>
      </w:pPr>
      <w:r>
        <w:rPr>
          <w:rFonts w:hint="eastAsia"/>
          <w:b/>
          <w:bCs/>
          <w:color w:val="auto"/>
          <w:highlight w:val="none"/>
        </w:rPr>
        <w:t>4.报名及竞价时间安排：</w:t>
      </w:r>
    </w:p>
    <w:p w14:paraId="6CF4F4E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报名开始时间：20</w:t>
      </w:r>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日9:00:00</w:t>
      </w:r>
    </w:p>
    <w:p w14:paraId="35C8FFB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日17:00:00</w:t>
      </w:r>
    </w:p>
    <w:p w14:paraId="47A9655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:00:00</w:t>
      </w:r>
    </w:p>
    <w:p w14:paraId="4624806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:00:00</w:t>
      </w:r>
    </w:p>
    <w:p w14:paraId="2841D39F">
      <w:pPr>
        <w:spacing w:line="360" w:lineRule="auto"/>
        <w:ind w:firstLine="482" w:firstLineChars="200"/>
        <w:rPr>
          <w:rFonts w:ascii="宋体" w:hAnsi="宋体"/>
          <w:b/>
          <w:bCs/>
          <w:color w:val="auto"/>
          <w:sz w:val="24"/>
          <w:highlight w:val="none"/>
        </w:rPr>
      </w:pPr>
      <w:bookmarkStart w:id="0" w:name="_Toc21403"/>
      <w:r>
        <w:rPr>
          <w:rFonts w:hint="eastAsia" w:ascii="宋体" w:hAnsi="宋体"/>
          <w:b/>
          <w:bCs/>
          <w:color w:val="auto"/>
          <w:sz w:val="24"/>
          <w:highlight w:val="none"/>
        </w:rPr>
        <w:t>5.供应商资格要求</w:t>
      </w:r>
    </w:p>
    <w:p w14:paraId="149BC13F">
      <w:pPr>
        <w:widowControl/>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（1）有能力提供</w:t>
      </w:r>
      <w:r>
        <w:rPr>
          <w:rFonts w:hint="eastAsia" w:ascii="新宋体" w:hAnsi="新宋体" w:eastAsia="新宋体"/>
          <w:color w:val="auto"/>
          <w:sz w:val="24"/>
          <w:highlight w:val="none"/>
        </w:rPr>
        <w:t>本网上竞价文件所述货物、服务</w:t>
      </w:r>
      <w:r>
        <w:rPr>
          <w:rFonts w:hint="eastAsia" w:ascii="宋体" w:hAnsi="宋体"/>
          <w:color w:val="auto"/>
          <w:sz w:val="24"/>
          <w:highlight w:val="none"/>
        </w:rPr>
        <w:t>的法人、事业单位及其他组织</w:t>
      </w:r>
      <w:r>
        <w:rPr>
          <w:rFonts w:hint="eastAsia" w:ascii="新宋体" w:hAnsi="新宋体" w:eastAsia="新宋体"/>
          <w:color w:val="auto"/>
          <w:sz w:val="24"/>
          <w:highlight w:val="none"/>
        </w:rPr>
        <w:t>均可能成为合格的供应商；</w:t>
      </w:r>
    </w:p>
    <w:p w14:paraId="4023A6BE">
      <w:pPr>
        <w:pStyle w:val="27"/>
        <w:spacing w:line="360" w:lineRule="auto"/>
        <w:ind w:firstLine="480" w:firstLineChars="200"/>
        <w:jc w:val="left"/>
        <w:outlineLvl w:val="9"/>
        <w:rPr>
          <w:rFonts w:hAnsi="宋体" w:cs="宋体"/>
          <w:b/>
          <w:color w:val="auto"/>
          <w:sz w:val="24"/>
          <w:highlight w:val="none"/>
        </w:rPr>
      </w:pPr>
      <w:r>
        <w:rPr>
          <w:rFonts w:hint="eastAsia" w:hAnsi="宋体"/>
          <w:color w:val="auto"/>
          <w:sz w:val="24"/>
          <w:highlight w:val="none"/>
        </w:rPr>
        <w:t>（2）供应商应提供以下证明材料：</w:t>
      </w:r>
    </w:p>
    <w:p w14:paraId="07819235">
      <w:pPr>
        <w:spacing w:line="360" w:lineRule="auto"/>
        <w:ind w:firstLine="481"/>
        <w:rPr>
          <w:rFonts w:ascii="宋体" w:hAnsi="宋体" w:eastAsia="新宋体"/>
          <w:color w:val="auto"/>
          <w:sz w:val="24"/>
          <w:highlight w:val="none"/>
        </w:rPr>
      </w:pPr>
      <w:r>
        <w:rPr>
          <w:rFonts w:hint="eastAsia" w:ascii="宋体" w:hAnsi="宋体" w:eastAsia="新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2054B3A5">
      <w:pPr>
        <w:spacing w:line="360" w:lineRule="auto"/>
        <w:ind w:firstLine="481"/>
        <w:rPr>
          <w:rFonts w:ascii="宋体" w:hAnsi="宋体"/>
          <w:color w:val="auto"/>
          <w:sz w:val="24"/>
          <w:highlight w:val="none"/>
        </w:rPr>
      </w:pPr>
      <w:r>
        <w:rPr>
          <w:rFonts w:hint="eastAsia" w:ascii="宋体" w:hAnsi="宋体"/>
          <w:color w:val="auto"/>
          <w:sz w:val="24"/>
          <w:highlight w:val="none"/>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B1056B9">
      <w:pPr>
        <w:spacing w:line="360" w:lineRule="auto"/>
        <w:ind w:firstLine="481"/>
        <w:rPr>
          <w:rFonts w:ascii="宋体" w:hAnsi="宋体"/>
          <w:color w:val="auto"/>
          <w:sz w:val="24"/>
          <w:highlight w:val="none"/>
        </w:rPr>
      </w:pPr>
      <w:r>
        <w:rPr>
          <w:rFonts w:hint="eastAsia" w:ascii="宋体" w:hAnsi="宋体"/>
          <w:color w:val="auto"/>
          <w:sz w:val="24"/>
          <w:highlight w:val="none"/>
        </w:rPr>
        <w:t>③具备履行合同所必需的设备和专业技术能力的承诺，格式详见本网上竞价文件第五章《网上竞价承诺书》；</w:t>
      </w:r>
    </w:p>
    <w:p w14:paraId="7C05984F">
      <w:pPr>
        <w:spacing w:line="360" w:lineRule="auto"/>
        <w:ind w:firstLine="481"/>
        <w:rPr>
          <w:rFonts w:ascii="宋体" w:hAnsi="宋体"/>
          <w:color w:val="auto"/>
          <w:sz w:val="24"/>
          <w:highlight w:val="none"/>
        </w:rPr>
      </w:pPr>
      <w:r>
        <w:rPr>
          <w:rFonts w:hint="eastAsia" w:ascii="宋体" w:hAnsi="宋体"/>
          <w:color w:val="auto"/>
          <w:sz w:val="24"/>
          <w:highlight w:val="none"/>
        </w:rPr>
        <w:t>④</w:t>
      </w:r>
      <w:r>
        <w:rPr>
          <w:rFonts w:hint="eastAsia"/>
          <w:color w:val="auto"/>
          <w:sz w:val="24"/>
          <w:highlight w:val="none"/>
        </w:rPr>
        <w:t>单位授权书，格式详见本网上竞价文件第五章。</w:t>
      </w:r>
    </w:p>
    <w:p w14:paraId="04FEA634">
      <w:pPr>
        <w:spacing w:line="360" w:lineRule="auto"/>
        <w:ind w:firstLine="481"/>
        <w:jc w:val="left"/>
        <w:rPr>
          <w:rFonts w:ascii="宋体" w:hAnsi="宋体"/>
          <w:color w:val="auto"/>
          <w:sz w:val="24"/>
          <w:highlight w:val="none"/>
        </w:rPr>
      </w:pPr>
      <w:r>
        <w:rPr>
          <w:rFonts w:hint="eastAsia" w:ascii="宋体" w:hAnsi="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56308B05">
      <w:pPr>
        <w:spacing w:line="360" w:lineRule="auto"/>
        <w:ind w:firstLine="481"/>
        <w:rPr>
          <w:rFonts w:hint="eastAsia" w:ascii="宋体" w:hAnsi="宋体"/>
          <w:b/>
          <w:bCs/>
          <w:color w:val="auto"/>
          <w:sz w:val="24"/>
          <w:highlight w:val="none"/>
        </w:rPr>
      </w:pPr>
      <w:r>
        <w:rPr>
          <w:rFonts w:hint="eastAsia" w:ascii="宋体" w:hAnsi="宋体"/>
          <w:b/>
          <w:bCs/>
          <w:color w:val="auto"/>
          <w:sz w:val="24"/>
          <w:highlight w:val="none"/>
        </w:rPr>
        <w:t>（4）</w:t>
      </w:r>
      <w:r>
        <w:rPr>
          <w:rFonts w:hint="eastAsia" w:ascii="Calibri" w:hAnsi="Calibri" w:eastAsia="宋体" w:cs="Times New Roman"/>
          <w:b/>
          <w:bCs/>
          <w:color w:val="auto"/>
          <w:kern w:val="2"/>
          <w:sz w:val="24"/>
          <w:szCs w:val="24"/>
          <w:highlight w:val="none"/>
          <w:lang w:val="en-US" w:eastAsia="zh-CN" w:bidi="ar-SA"/>
        </w:rPr>
        <w:t>供应商须承诺在网上竞价开始时未在</w:t>
      </w:r>
      <w:r>
        <w:rPr>
          <w:rFonts w:hint="eastAsia" w:ascii="宋体" w:hAnsi="宋体"/>
          <w:b/>
          <w:bCs/>
          <w:color w:val="auto"/>
          <w:sz w:val="24"/>
          <w:highlight w:val="none"/>
          <w:lang w:val="en-US" w:eastAsia="zh-CN"/>
        </w:rPr>
        <w:t>福建省监狱管理局</w:t>
      </w:r>
      <w:r>
        <w:rPr>
          <w:rFonts w:hint="eastAsia" w:ascii="Calibri" w:hAnsi="Calibri" w:eastAsia="宋体" w:cs="Times New Roman"/>
          <w:b/>
          <w:bCs/>
          <w:color w:val="auto"/>
          <w:kern w:val="2"/>
          <w:sz w:val="24"/>
          <w:szCs w:val="24"/>
          <w:highlight w:val="none"/>
          <w:lang w:val="en-US" w:eastAsia="zh-CN" w:bidi="ar-SA"/>
        </w:rPr>
        <w:t>和</w:t>
      </w:r>
      <w:r>
        <w:rPr>
          <w:rFonts w:hint="eastAsia" w:cs="Times New Roman"/>
          <w:b/>
          <w:bCs/>
          <w:color w:val="auto"/>
          <w:kern w:val="2"/>
          <w:sz w:val="24"/>
          <w:szCs w:val="24"/>
          <w:highlight w:val="none"/>
          <w:lang w:val="en-US" w:eastAsia="zh-CN" w:bidi="ar-SA"/>
        </w:rPr>
        <w:t>福建省建阳监狱</w:t>
      </w:r>
      <w:r>
        <w:rPr>
          <w:rFonts w:hint="eastAsia" w:eastAsia="宋体" w:cs="Times New Roman"/>
          <w:b/>
          <w:bCs/>
          <w:color w:val="auto"/>
          <w:kern w:val="2"/>
          <w:sz w:val="24"/>
          <w:szCs w:val="24"/>
          <w:highlight w:val="none"/>
          <w:lang w:val="en-US" w:eastAsia="zh-CN" w:bidi="ar-SA"/>
        </w:rPr>
        <w:t>的</w:t>
      </w:r>
      <w:r>
        <w:rPr>
          <w:rFonts w:hint="eastAsia" w:ascii="Calibri" w:hAnsi="Calibri" w:cs="Times New Roman"/>
          <w:b/>
          <w:bCs/>
          <w:color w:val="auto"/>
          <w:kern w:val="2"/>
          <w:sz w:val="24"/>
          <w:szCs w:val="24"/>
          <w:highlight w:val="none"/>
          <w:lang w:val="en-US" w:eastAsia="zh-CN" w:bidi="ar-SA"/>
        </w:rPr>
        <w:t>不良行为记录名单（黑名单）</w:t>
      </w:r>
      <w:r>
        <w:rPr>
          <w:rFonts w:hint="eastAsia" w:ascii="Calibri" w:hAnsi="Calibri" w:eastAsia="宋体" w:cs="Times New Roman"/>
          <w:b/>
          <w:bCs/>
          <w:color w:val="auto"/>
          <w:kern w:val="2"/>
          <w:sz w:val="24"/>
          <w:szCs w:val="24"/>
          <w:highlight w:val="none"/>
          <w:lang w:val="en-US" w:eastAsia="zh-CN" w:bidi="ar-SA"/>
        </w:rPr>
        <w:t>内，格式详见第五章。</w:t>
      </w:r>
    </w:p>
    <w:p w14:paraId="01D02CEE">
      <w:pPr>
        <w:spacing w:line="360" w:lineRule="auto"/>
        <w:ind w:firstLine="481"/>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本项目是否接受联合体竞价：不接受。</w:t>
      </w:r>
    </w:p>
    <w:p w14:paraId="1E2744B6">
      <w:pPr>
        <w:widowControl/>
        <w:shd w:val="clear" w:color="auto" w:fill="FFFFFF"/>
        <w:spacing w:line="360" w:lineRule="auto"/>
        <w:ind w:firstLine="480" w:firstLineChars="200"/>
        <w:jc w:val="left"/>
        <w:rPr>
          <w:rStyle w:val="28"/>
          <w:color w:val="auto"/>
          <w:highlight w:val="none"/>
        </w:rPr>
      </w:pPr>
      <w:r>
        <w:rPr>
          <w:rStyle w:val="28"/>
          <w:rFonts w:ascii="宋体" w:hAnsi="宋体" w:cs="宋体"/>
          <w:color w:val="auto"/>
          <w:sz w:val="24"/>
          <w:highlight w:val="none"/>
        </w:rPr>
        <w:t>注：</w:t>
      </w:r>
      <w:r>
        <w:rPr>
          <w:rFonts w:hint="eastAsia" w:ascii="宋体" w:hAnsi="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3C06712">
      <w:pPr>
        <w:widowControl/>
        <w:spacing w:line="360" w:lineRule="auto"/>
        <w:ind w:firstLine="482" w:firstLineChars="200"/>
        <w:jc w:val="left"/>
        <w:rPr>
          <w:rFonts w:ascii="宋体" w:hAnsi="宋体"/>
          <w:color w:val="auto"/>
          <w:sz w:val="24"/>
          <w:highlight w:val="none"/>
        </w:rPr>
      </w:pPr>
      <w:r>
        <w:rPr>
          <w:rFonts w:hint="eastAsia" w:ascii="宋体" w:hAnsi="宋体"/>
          <w:b/>
          <w:color w:val="auto"/>
          <w:sz w:val="24"/>
          <w:highlight w:val="none"/>
        </w:rPr>
        <w:t>6.网上竞价文件售价</w:t>
      </w:r>
    </w:p>
    <w:p w14:paraId="433B8BEB">
      <w:pPr>
        <w:widowControl/>
        <w:spacing w:line="360" w:lineRule="auto"/>
        <w:ind w:firstLine="480" w:firstLineChars="200"/>
        <w:jc w:val="left"/>
        <w:rPr>
          <w:color w:val="auto"/>
          <w:highlight w:val="none"/>
        </w:rPr>
      </w:pPr>
      <w:r>
        <w:rPr>
          <w:rFonts w:hint="eastAsia" w:ascii="宋体" w:hAnsi="宋体"/>
          <w:bCs/>
          <w:color w:val="auto"/>
          <w:sz w:val="24"/>
          <w:highlight w:val="none"/>
        </w:rPr>
        <w:t>网上竞价文件售价0元，在报</w:t>
      </w:r>
      <w:r>
        <w:rPr>
          <w:rFonts w:hint="eastAsia" w:ascii="宋体" w:hAnsi="宋体"/>
          <w:color w:val="auto"/>
          <w:sz w:val="24"/>
          <w:highlight w:val="none"/>
        </w:rPr>
        <w:t>名期限内，各潜在供应商可直接从采购公告附件中获取网上竞价文件。</w:t>
      </w:r>
    </w:p>
    <w:p w14:paraId="1F7A34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7.网上竞价保证金：</w:t>
      </w:r>
    </w:p>
    <w:p w14:paraId="1728476A">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本项目网上竞价保证金为</w:t>
      </w:r>
      <w:r>
        <w:rPr>
          <w:rFonts w:hint="eastAsia" w:ascii="宋体" w:hAnsi="宋体" w:cs="宋体"/>
          <w:b/>
          <w:bCs/>
          <w:color w:val="auto"/>
          <w:sz w:val="24"/>
          <w:highlight w:val="none"/>
          <w:lang w:val="en-US" w:eastAsia="zh-CN"/>
        </w:rPr>
        <w:t>2700</w:t>
      </w:r>
      <w:r>
        <w:rPr>
          <w:rFonts w:hint="eastAsia" w:ascii="宋体" w:hAnsi="宋体" w:cs="宋体"/>
          <w:b/>
          <w:bCs/>
          <w:color w:val="auto"/>
          <w:sz w:val="24"/>
          <w:highlight w:val="none"/>
        </w:rPr>
        <w:t>元人民币</w:t>
      </w:r>
      <w:r>
        <w:rPr>
          <w:rFonts w:hint="eastAsia" w:ascii="宋体" w:hAnsi="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w:t>
      </w:r>
      <w:r>
        <w:rPr>
          <w:rFonts w:hint="eastAsia" w:ascii="宋体" w:hAnsi="宋体" w:cs="宋体"/>
          <w:color w:val="auto"/>
          <w:sz w:val="24"/>
          <w:highlight w:val="none"/>
          <w:lang w:eastAsia="zh-CN"/>
        </w:rPr>
        <w:t>到账时间</w:t>
      </w:r>
      <w:r>
        <w:rPr>
          <w:rFonts w:hint="eastAsia" w:ascii="宋体" w:hAnsi="宋体" w:cs="宋体"/>
          <w:color w:val="auto"/>
          <w:sz w:val="24"/>
          <w:highlight w:val="none"/>
        </w:rPr>
        <w:t>为依据进行确认。</w:t>
      </w:r>
    </w:p>
    <w:p w14:paraId="1287CDD5">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网上竞价</w:t>
      </w:r>
      <w:r>
        <w:rPr>
          <w:rFonts w:hint="eastAsia" w:ascii="宋体" w:hAnsi="宋体"/>
          <w:color w:val="auto"/>
          <w:sz w:val="24"/>
          <w:highlight w:val="none"/>
        </w:rPr>
        <w:t>保证金缴交</w:t>
      </w:r>
      <w:r>
        <w:rPr>
          <w:rFonts w:hint="eastAsia" w:ascii="宋体" w:hAnsi="宋体" w:cs="宋体"/>
          <w:color w:val="auto"/>
          <w:sz w:val="24"/>
          <w:highlight w:val="none"/>
        </w:rPr>
        <w:t>指定账户</w:t>
      </w:r>
      <w:r>
        <w:rPr>
          <w:rFonts w:hint="eastAsia" w:ascii="宋体" w:hAnsi="宋体"/>
          <w:color w:val="auto"/>
          <w:sz w:val="24"/>
          <w:highlight w:val="none"/>
        </w:rPr>
        <w:t>：</w:t>
      </w:r>
    </w:p>
    <w:p w14:paraId="377535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 户 名：福建省宏瑞招标代理有限公司</w:t>
      </w:r>
    </w:p>
    <w:p w14:paraId="78FBF7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 户 行：中国建设银行股份有限公司福州杨桥支行 </w:t>
      </w:r>
    </w:p>
    <w:p w14:paraId="3229C7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    号：35001877607052505105</w:t>
      </w:r>
    </w:p>
    <w:p w14:paraId="55C5A5E9">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8.响应文件有效期：</w:t>
      </w:r>
      <w:r>
        <w:rPr>
          <w:rFonts w:hint="eastAsia" w:ascii="宋体" w:hAnsi="宋体" w:cs="宋体"/>
          <w:color w:val="auto"/>
          <w:sz w:val="24"/>
          <w:highlight w:val="none"/>
        </w:rPr>
        <w:t>首次响应文件提交截止时间起90个日历日。</w:t>
      </w:r>
    </w:p>
    <w:p w14:paraId="69E771BE">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9.代理服务费：</w:t>
      </w:r>
      <w:r>
        <w:rPr>
          <w:rFonts w:hint="eastAsia" w:ascii="宋体" w:hAnsi="宋体" w:cs="宋体"/>
          <w:color w:val="auto"/>
          <w:sz w:val="24"/>
          <w:highlight w:val="none"/>
        </w:rPr>
        <w:t>按单个项目合同金额的1%向成交供应商收取</w:t>
      </w:r>
      <w:r>
        <w:rPr>
          <w:rFonts w:hint="eastAsia" w:ascii="宋体" w:hAnsi="宋体" w:cs="宋体"/>
          <w:color w:val="auto"/>
          <w:sz w:val="24"/>
          <w:highlight w:val="none"/>
          <w:lang w:eastAsia="zh-CN"/>
        </w:rPr>
        <w:t>，本项目合同金额为预算金额（即270000元）</w:t>
      </w:r>
      <w:r>
        <w:rPr>
          <w:rFonts w:hint="eastAsia" w:ascii="宋体" w:hAnsi="宋体"/>
          <w:color w:val="auto"/>
          <w:sz w:val="24"/>
          <w:highlight w:val="none"/>
        </w:rPr>
        <w:t>。</w:t>
      </w:r>
    </w:p>
    <w:p w14:paraId="4B0AA3B6">
      <w:pPr>
        <w:spacing w:line="360" w:lineRule="auto"/>
        <w:ind w:left="420" w:leftChars="200"/>
        <w:rPr>
          <w:rFonts w:ascii="宋体" w:hAnsi="宋体"/>
          <w:b/>
          <w:color w:val="auto"/>
          <w:sz w:val="24"/>
          <w:highlight w:val="none"/>
        </w:rPr>
      </w:pPr>
      <w:r>
        <w:rPr>
          <w:rFonts w:hint="eastAsia" w:ascii="宋体" w:hAnsi="宋体"/>
          <w:b/>
          <w:color w:val="auto"/>
          <w:sz w:val="24"/>
          <w:highlight w:val="none"/>
        </w:rPr>
        <w:t>10.联系方式</w:t>
      </w:r>
    </w:p>
    <w:p w14:paraId="0172C724">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福建省建阳监狱</w:t>
      </w:r>
    </w:p>
    <w:p w14:paraId="5D108E22">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地  址：</w:t>
      </w:r>
      <w:r>
        <w:rPr>
          <w:rFonts w:hint="eastAsia" w:ascii="宋体" w:hAnsi="宋体"/>
          <w:color w:val="auto"/>
          <w:sz w:val="24"/>
          <w:highlight w:val="none"/>
          <w:lang w:eastAsia="zh-CN"/>
        </w:rPr>
        <w:t>南平市建阳区曼头山</w:t>
      </w:r>
      <w:r>
        <w:rPr>
          <w:rFonts w:hint="eastAsia" w:ascii="宋体" w:hAnsi="宋体"/>
          <w:color w:val="auto"/>
          <w:sz w:val="24"/>
          <w:highlight w:val="none"/>
          <w:lang w:val="en-US" w:eastAsia="zh-CN"/>
        </w:rPr>
        <w:t>7号</w:t>
      </w:r>
    </w:p>
    <w:p w14:paraId="4654F4AD">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联系人及电话：</w:t>
      </w:r>
      <w:r>
        <w:rPr>
          <w:rFonts w:hint="eastAsia" w:ascii="宋体" w:hAnsi="宋体"/>
          <w:color w:val="auto"/>
          <w:sz w:val="24"/>
          <w:highlight w:val="none"/>
          <w:lang w:eastAsia="zh-CN"/>
        </w:rPr>
        <w:t>钟警官</w:t>
      </w:r>
      <w:r>
        <w:rPr>
          <w:rFonts w:hint="eastAsia" w:ascii="宋体" w:hAnsi="宋体"/>
          <w:color w:val="auto"/>
          <w:sz w:val="24"/>
          <w:highlight w:val="none"/>
          <w:lang w:val="en-US" w:eastAsia="zh-CN"/>
        </w:rPr>
        <w:t xml:space="preserve">  0599-8071038</w:t>
      </w:r>
    </w:p>
    <w:p w14:paraId="4F2123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color w:val="auto"/>
          <w:sz w:val="24"/>
          <w:highlight w:val="none"/>
        </w:rPr>
        <w:t>福建省宏瑞招标代理有限公司</w:t>
      </w:r>
      <w:r>
        <w:rPr>
          <w:rFonts w:hint="eastAsia" w:ascii="宋体" w:hAnsi="宋体" w:cs="宋体"/>
          <w:color w:val="auto"/>
          <w:sz w:val="24"/>
          <w:highlight w:val="none"/>
        </w:rPr>
        <w:t xml:space="preserve"> </w:t>
      </w:r>
    </w:p>
    <w:p w14:paraId="3F9BA6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olor w:val="auto"/>
          <w:sz w:val="24"/>
          <w:highlight w:val="none"/>
        </w:rPr>
        <w:t>福州市鼓楼区西洪路518号恩特楼A-402/403</w:t>
      </w:r>
      <w:r>
        <w:rPr>
          <w:rFonts w:hint="eastAsia" w:ascii="宋体" w:hAnsi="宋体" w:cs="宋体"/>
          <w:color w:val="auto"/>
          <w:sz w:val="24"/>
          <w:highlight w:val="none"/>
        </w:rPr>
        <w:t xml:space="preserve"> </w:t>
      </w:r>
    </w:p>
    <w:p w14:paraId="0C9B75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邮  编：350001  </w:t>
      </w:r>
    </w:p>
    <w:p w14:paraId="12D917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olor w:val="auto"/>
          <w:sz w:val="24"/>
          <w:highlight w:val="none"/>
        </w:rPr>
        <w:t>0591-83701177</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17750207868</w:t>
      </w:r>
      <w:r>
        <w:rPr>
          <w:rFonts w:hint="eastAsia" w:ascii="宋体" w:hAnsi="宋体"/>
          <w:color w:val="auto"/>
          <w:sz w:val="24"/>
          <w:highlight w:val="none"/>
        </w:rPr>
        <w:t xml:space="preserve"> </w:t>
      </w:r>
      <w:r>
        <w:rPr>
          <w:rFonts w:hint="eastAsia" w:ascii="宋体" w:hAnsi="宋体" w:cs="宋体"/>
          <w:color w:val="auto"/>
          <w:sz w:val="24"/>
          <w:highlight w:val="none"/>
        </w:rPr>
        <w:t xml:space="preserve">   </w:t>
      </w:r>
    </w:p>
    <w:p w14:paraId="1967F0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项目负责人：</w:t>
      </w:r>
      <w:r>
        <w:rPr>
          <w:rFonts w:hint="eastAsia" w:ascii="宋体" w:hAnsi="宋体"/>
          <w:color w:val="auto"/>
          <w:sz w:val="24"/>
          <w:highlight w:val="none"/>
          <w:lang w:eastAsia="zh-CN"/>
        </w:rPr>
        <w:t>林月如</w:t>
      </w:r>
      <w:r>
        <w:rPr>
          <w:rFonts w:hint="eastAsia" w:ascii="宋体" w:hAnsi="宋体" w:cs="宋体"/>
          <w:color w:val="auto"/>
          <w:sz w:val="24"/>
          <w:highlight w:val="none"/>
        </w:rPr>
        <w:t xml:space="preserve">    </w:t>
      </w:r>
    </w:p>
    <w:p w14:paraId="7EF8C0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公司网址：http://www.fjhongrui.com </w:t>
      </w:r>
    </w:p>
    <w:p w14:paraId="3F9B36D3">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 xml:space="preserve">电子信箱：fjhrzb@126.com </w:t>
      </w:r>
      <w:r>
        <w:rPr>
          <w:rFonts w:hint="eastAsia" w:ascii="宋体" w:hAnsi="宋体" w:cs="宋体"/>
          <w:color w:val="auto"/>
          <w:sz w:val="24"/>
          <w:highlight w:val="none"/>
        </w:rPr>
        <w:t xml:space="preserve">       </w:t>
      </w:r>
    </w:p>
    <w:p w14:paraId="3F2354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11.有关本项目的相关信息（包括网上竞价文件若有修改补充），福建省宏瑞招标代理有限公司将通过以下媒介发布通知，请潜在供应商随时关注相关网站，以免错漏重要信息。</w:t>
      </w:r>
    </w:p>
    <w:p w14:paraId="7DAA15FA">
      <w:pPr>
        <w:spacing w:line="360" w:lineRule="auto"/>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福建省国资采购平台（https://ygcg.fjcqjy.com/）；</w:t>
      </w:r>
    </w:p>
    <w:p w14:paraId="41A10288">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245CCEBE">
      <w:pPr>
        <w:pStyle w:val="11"/>
        <w:spacing w:line="360" w:lineRule="auto"/>
        <w:rPr>
          <w:color w:val="auto"/>
          <w:highlight w:val="none"/>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3D2F0AE4">
      <w:pPr>
        <w:pStyle w:val="11"/>
        <w:spacing w:line="360" w:lineRule="auto"/>
        <w:rPr>
          <w:color w:val="auto"/>
          <w:highlight w:val="none"/>
        </w:rPr>
      </w:pPr>
    </w:p>
    <w:p w14:paraId="2D33BE7D">
      <w:pPr>
        <w:spacing w:line="360" w:lineRule="auto"/>
        <w:rPr>
          <w:color w:val="auto"/>
          <w:highlight w:val="none"/>
        </w:rPr>
      </w:pPr>
    </w:p>
    <w:p w14:paraId="53770F68">
      <w:pPr>
        <w:pStyle w:val="11"/>
        <w:spacing w:line="360" w:lineRule="auto"/>
        <w:rPr>
          <w:color w:val="auto"/>
          <w:highlight w:val="none"/>
        </w:rPr>
      </w:pPr>
    </w:p>
    <w:p w14:paraId="028E273C">
      <w:pPr>
        <w:spacing w:line="360" w:lineRule="auto"/>
        <w:rPr>
          <w:color w:val="auto"/>
          <w:highlight w:val="none"/>
        </w:rPr>
      </w:pPr>
    </w:p>
    <w:p w14:paraId="5DC24F49">
      <w:pPr>
        <w:spacing w:line="360" w:lineRule="auto"/>
        <w:rPr>
          <w:color w:val="auto"/>
          <w:highlight w:val="none"/>
        </w:rPr>
      </w:pPr>
    </w:p>
    <w:p w14:paraId="6943B2B8">
      <w:pPr>
        <w:spacing w:line="360" w:lineRule="auto"/>
        <w:rPr>
          <w:color w:val="auto"/>
          <w:highlight w:val="none"/>
        </w:rPr>
      </w:pPr>
    </w:p>
    <w:p w14:paraId="7DEAE094">
      <w:pPr>
        <w:spacing w:line="360" w:lineRule="auto"/>
        <w:rPr>
          <w:color w:val="auto"/>
          <w:highlight w:val="none"/>
        </w:rPr>
      </w:pPr>
    </w:p>
    <w:p w14:paraId="0FFFBDC5">
      <w:pPr>
        <w:spacing w:line="360" w:lineRule="auto"/>
        <w:rPr>
          <w:color w:val="auto"/>
          <w:highlight w:val="none"/>
        </w:rPr>
      </w:pPr>
    </w:p>
    <w:p w14:paraId="426CA161">
      <w:pPr>
        <w:spacing w:line="360" w:lineRule="auto"/>
        <w:rPr>
          <w:color w:val="auto"/>
          <w:highlight w:val="none"/>
        </w:rPr>
      </w:pPr>
    </w:p>
    <w:p w14:paraId="03DB8399">
      <w:pPr>
        <w:spacing w:line="360" w:lineRule="auto"/>
        <w:rPr>
          <w:color w:val="auto"/>
          <w:highlight w:val="none"/>
        </w:rPr>
      </w:pPr>
    </w:p>
    <w:p w14:paraId="72F4DD87">
      <w:pPr>
        <w:spacing w:line="360" w:lineRule="auto"/>
        <w:rPr>
          <w:rFonts w:hint="eastAsia" w:ascii="宋体" w:hAnsi="宋体" w:cs="宋体"/>
          <w:b/>
          <w:color w:val="auto"/>
          <w:kern w:val="0"/>
          <w:sz w:val="32"/>
          <w:szCs w:val="32"/>
          <w:highlight w:val="none"/>
          <w:lang w:eastAsia="zh-CN"/>
        </w:rPr>
      </w:pPr>
      <w:r>
        <w:rPr>
          <w:rFonts w:hint="eastAsia" w:ascii="宋体" w:hAnsi="宋体" w:cs="宋体"/>
          <w:b/>
          <w:color w:val="auto"/>
          <w:kern w:val="0"/>
          <w:sz w:val="32"/>
          <w:szCs w:val="32"/>
          <w:highlight w:val="none"/>
          <w:lang w:eastAsia="zh-CN"/>
        </w:rPr>
        <w:br w:type="page"/>
      </w:r>
    </w:p>
    <w:p w14:paraId="123C9AD6">
      <w:pPr>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第二章</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rPr>
        <w:t>网上竞价须知</w:t>
      </w:r>
    </w:p>
    <w:p w14:paraId="74ACB1AE">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3FE345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BD9F2E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63AC9CBB">
      <w:pPr>
        <w:widowControl/>
        <w:spacing w:line="360" w:lineRule="auto"/>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8"/>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u w:val="single"/>
        </w:rPr>
        <w:t xml:space="preserve"> 无 </w:t>
      </w:r>
      <w:r>
        <w:rPr>
          <w:rFonts w:hint="eastAsia" w:ascii="宋体" w:hAnsi="宋体" w:cs="宋体"/>
          <w:b/>
          <w:bCs/>
          <w:color w:val="auto"/>
          <w:sz w:val="24"/>
          <w:highlight w:val="none"/>
        </w:rPr>
        <w:t>。</w:t>
      </w:r>
    </w:p>
    <w:p w14:paraId="0963C588">
      <w:pPr>
        <w:pStyle w:val="19"/>
        <w:spacing w:after="0" w:line="360" w:lineRule="auto"/>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1103C53A">
      <w:pPr>
        <w:pStyle w:val="19"/>
        <w:spacing w:line="360" w:lineRule="auto"/>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793D2E8A">
      <w:pPr>
        <w:spacing w:line="360" w:lineRule="auto"/>
        <w:ind w:firstLine="482" w:firstLineChars="200"/>
        <w:rPr>
          <w:rStyle w:val="28"/>
          <w:rFonts w:ascii="宋体" w:hAnsi="宋体"/>
          <w:b/>
          <w:bCs/>
          <w:color w:val="auto"/>
          <w:kern w:val="0"/>
          <w:sz w:val="24"/>
          <w:highlight w:val="none"/>
        </w:rPr>
      </w:pPr>
      <w:r>
        <w:rPr>
          <w:rStyle w:val="28"/>
          <w:rFonts w:hint="eastAsia" w:ascii="宋体" w:hAnsi="宋体"/>
          <w:b/>
          <w:bCs/>
          <w:color w:val="auto"/>
          <w:kern w:val="0"/>
          <w:sz w:val="24"/>
          <w:highlight w:val="none"/>
        </w:rPr>
        <w:t>二、报名须知</w:t>
      </w:r>
    </w:p>
    <w:p w14:paraId="55A2BAA0">
      <w:pPr>
        <w:widowControl/>
        <w:spacing w:line="360" w:lineRule="auto"/>
        <w:ind w:firstLine="480" w:firstLineChars="200"/>
        <w:jc w:val="left"/>
        <w:rPr>
          <w:rStyle w:val="28"/>
          <w:rFonts w:ascii="宋体" w:hAnsi="宋体" w:cs="宋体"/>
          <w:color w:val="auto"/>
          <w:kern w:val="0"/>
          <w:sz w:val="24"/>
          <w:highlight w:val="none"/>
        </w:rPr>
      </w:pPr>
      <w:r>
        <w:rPr>
          <w:rStyle w:val="28"/>
          <w:rFonts w:hint="eastAsia" w:ascii="宋体" w:hAnsi="宋体" w:cs="宋体"/>
          <w:color w:val="auto"/>
          <w:kern w:val="0"/>
          <w:sz w:val="24"/>
          <w:highlight w:val="none"/>
        </w:rPr>
        <w:t>1.供应商应在网上竞价平台（网址：http://bid.fjhongrui.com）上进行注册、报名（上传响应文件）、网上竞价等相关操作，具体操作指南详见</w:t>
      </w:r>
      <w:r>
        <w:rPr>
          <w:rStyle w:val="28"/>
          <w:rFonts w:ascii="宋体" w:hAnsi="宋体"/>
          <w:color w:val="auto"/>
          <w:kern w:val="0"/>
          <w:sz w:val="24"/>
          <w:highlight w:val="none"/>
        </w:rPr>
        <w:t>福建省宏瑞招标代理有限公司网站</w:t>
      </w:r>
      <w:r>
        <w:rPr>
          <w:rStyle w:val="28"/>
          <w:rFonts w:hint="eastAsia" w:ascii="宋体" w:hAnsi="宋体" w:cs="宋体"/>
          <w:color w:val="auto"/>
          <w:kern w:val="0"/>
          <w:sz w:val="24"/>
          <w:highlight w:val="none"/>
        </w:rPr>
        <w:t>（网址：</w:t>
      </w:r>
      <w:r>
        <w:rPr>
          <w:rStyle w:val="28"/>
          <w:rFonts w:ascii="宋体" w:hAnsi="宋体"/>
          <w:color w:val="auto"/>
          <w:kern w:val="0"/>
          <w:sz w:val="24"/>
          <w:highlight w:val="none"/>
        </w:rPr>
        <w:t>http://www.fjhongrui.com</w:t>
      </w:r>
      <w:r>
        <w:rPr>
          <w:rStyle w:val="28"/>
          <w:rFonts w:hint="eastAsia" w:ascii="宋体" w:hAnsi="宋体" w:cs="宋体"/>
          <w:color w:val="auto"/>
          <w:kern w:val="0"/>
          <w:sz w:val="24"/>
          <w:highlight w:val="none"/>
        </w:rPr>
        <w:t>）</w:t>
      </w:r>
      <w:r>
        <w:rPr>
          <w:rStyle w:val="28"/>
          <w:rFonts w:ascii="宋体" w:hAnsi="宋体"/>
          <w:color w:val="auto"/>
          <w:kern w:val="0"/>
          <w:sz w:val="24"/>
          <w:highlight w:val="none"/>
        </w:rPr>
        <w:t>下载中心“宏瑞招标网上竞价系统操作手册</w:t>
      </w:r>
      <w:r>
        <w:rPr>
          <w:rStyle w:val="28"/>
          <w:rFonts w:hint="eastAsia" w:ascii="宋体" w:hAnsi="宋体"/>
          <w:color w:val="auto"/>
          <w:kern w:val="0"/>
          <w:sz w:val="24"/>
          <w:highlight w:val="none"/>
          <w:lang w:eastAsia="zh-CN"/>
        </w:rPr>
        <w:t>－</w:t>
      </w:r>
      <w:r>
        <w:rPr>
          <w:rStyle w:val="28"/>
          <w:rFonts w:ascii="宋体" w:hAnsi="宋体"/>
          <w:color w:val="auto"/>
          <w:kern w:val="0"/>
          <w:sz w:val="24"/>
          <w:highlight w:val="none"/>
        </w:rPr>
        <w:t>供应商端</w:t>
      </w:r>
      <w:r>
        <w:rPr>
          <w:rStyle w:val="28"/>
          <w:rFonts w:hint="eastAsia" w:ascii="宋体" w:hAnsi="宋体"/>
          <w:color w:val="auto"/>
          <w:kern w:val="0"/>
          <w:sz w:val="24"/>
          <w:highlight w:val="none"/>
          <w:lang w:val="en-US" w:eastAsia="zh-CN"/>
        </w:rPr>
        <w:t>V</w:t>
      </w:r>
      <w:r>
        <w:rPr>
          <w:rStyle w:val="28"/>
          <w:rFonts w:hint="eastAsia" w:ascii="宋体" w:hAnsi="宋体"/>
          <w:color w:val="auto"/>
          <w:kern w:val="0"/>
          <w:sz w:val="24"/>
          <w:highlight w:val="none"/>
        </w:rPr>
        <w:t>2</w:t>
      </w:r>
      <w:r>
        <w:rPr>
          <w:rStyle w:val="28"/>
          <w:rFonts w:ascii="宋体" w:hAnsi="宋体"/>
          <w:color w:val="auto"/>
          <w:kern w:val="0"/>
          <w:sz w:val="24"/>
          <w:highlight w:val="none"/>
        </w:rPr>
        <w:t>.0”指引</w:t>
      </w:r>
      <w:r>
        <w:rPr>
          <w:rStyle w:val="28"/>
          <w:rFonts w:hint="eastAsia" w:ascii="宋体" w:hAnsi="宋体"/>
          <w:color w:val="auto"/>
          <w:kern w:val="0"/>
          <w:sz w:val="24"/>
          <w:highlight w:val="none"/>
        </w:rPr>
        <w:t>。</w:t>
      </w:r>
      <w:r>
        <w:rPr>
          <w:rStyle w:val="28"/>
          <w:rFonts w:hint="eastAsia" w:ascii="宋体" w:hAnsi="宋体" w:cs="宋体"/>
          <w:color w:val="auto"/>
          <w:kern w:val="0"/>
          <w:sz w:val="24"/>
          <w:highlight w:val="none"/>
        </w:rPr>
        <w:t>若实际网上竞价平台操作与操作指南描述不一致的，按实际网上竞价平台系统</w:t>
      </w:r>
      <w:r>
        <w:rPr>
          <w:rStyle w:val="28"/>
          <w:rFonts w:hint="eastAsia" w:ascii="宋体" w:hAnsi="宋体" w:cs="宋体"/>
          <w:color w:val="auto"/>
          <w:kern w:val="0"/>
          <w:sz w:val="24"/>
          <w:highlight w:val="none"/>
          <w:lang w:eastAsia="zh-CN"/>
        </w:rPr>
        <w:t>的要求</w:t>
      </w:r>
      <w:r>
        <w:rPr>
          <w:rStyle w:val="28"/>
          <w:rFonts w:hint="eastAsia" w:ascii="宋体" w:hAnsi="宋体" w:cs="宋体"/>
          <w:color w:val="auto"/>
          <w:kern w:val="0"/>
          <w:sz w:val="24"/>
          <w:highlight w:val="none"/>
        </w:rPr>
        <w:t>进行操作，若因供应商操作不当导致审核不合格或报价无效的，由其自行承担相应后果。</w:t>
      </w:r>
    </w:p>
    <w:p w14:paraId="0DC5578B">
      <w:pPr>
        <w:widowControl/>
        <w:shd w:val="clear" w:color="auto" w:fill="FFFFFF"/>
        <w:spacing w:line="360" w:lineRule="auto"/>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28"/>
          <w:rFonts w:hint="eastAsia" w:ascii="宋体" w:hAnsi="宋体" w:cs="宋体"/>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4627299D">
      <w:pPr>
        <w:pStyle w:val="16"/>
        <w:spacing w:before="0" w:beforeAutospacing="0" w:after="0" w:afterAutospacing="0" w:line="360" w:lineRule="auto"/>
        <w:ind w:firstLine="480"/>
        <w:rPr>
          <w:rStyle w:val="28"/>
          <w:rFonts w:ascii="Times New Roman" w:hAnsi="Times New Roman" w:cs="Times New Roman"/>
          <w:b/>
          <w:bCs/>
          <w:color w:val="auto"/>
          <w:sz w:val="24"/>
          <w:highlight w:val="none"/>
        </w:rPr>
      </w:pPr>
      <w:r>
        <w:rPr>
          <w:rFonts w:hint="eastAsia"/>
          <w:color w:val="auto"/>
          <w:highlight w:val="none"/>
        </w:rPr>
        <w:t>3.</w:t>
      </w:r>
      <w:r>
        <w:rPr>
          <w:rStyle w:val="28"/>
          <w:rFonts w:hint="eastAsia"/>
          <w:color w:val="auto"/>
          <w:sz w:val="24"/>
          <w:highlight w:val="none"/>
        </w:rPr>
        <w:t>供应商提交的响应文件符合网上竞价文件要求的（即不存在网上竞价文件中规定的无效响应情形的）方可在网上竞价时间内参与竞价</w:t>
      </w:r>
      <w:r>
        <w:rPr>
          <w:rStyle w:val="28"/>
          <w:color w:val="auto"/>
          <w:sz w:val="24"/>
          <w:highlight w:val="none"/>
        </w:rPr>
        <w:t>。</w:t>
      </w:r>
      <w:r>
        <w:rPr>
          <w:rStyle w:val="28"/>
          <w:rFonts w:hint="eastAsia"/>
          <w:color w:val="auto"/>
          <w:sz w:val="24"/>
          <w:highlight w:val="none"/>
        </w:rPr>
        <w:t>若供应商的响应文件存在网上竞价文件中规</w:t>
      </w:r>
      <w:r>
        <w:rPr>
          <w:rStyle w:val="28"/>
          <w:rFonts w:hint="eastAsia"/>
          <w:color w:val="auto"/>
          <w:sz w:val="24"/>
          <w:highlight w:val="none"/>
          <w:lang w:eastAsia="zh-CN"/>
        </w:rPr>
        <w:t>定的</w:t>
      </w:r>
      <w:r>
        <w:rPr>
          <w:rStyle w:val="28"/>
          <w:rFonts w:hint="eastAsia"/>
          <w:color w:val="auto"/>
          <w:sz w:val="24"/>
          <w:highlight w:val="none"/>
        </w:rPr>
        <w:t>无效响应情形的，则报名审核不合格，该供应商</w:t>
      </w:r>
      <w:r>
        <w:rPr>
          <w:rFonts w:hint="eastAsia"/>
          <w:color w:val="auto"/>
          <w:highlight w:val="none"/>
        </w:rPr>
        <w:t>将失去竞价资格。网上竞价文件及供应商提交的电子响应文件均具有法律效</w:t>
      </w:r>
      <w:r>
        <w:rPr>
          <w:rStyle w:val="28"/>
          <w:rFonts w:ascii="Times New Roman" w:hAnsi="Times New Roman" w:cs="Times New Roman"/>
          <w:color w:val="auto"/>
          <w:highlight w:val="none"/>
        </w:rPr>
        <w:t>力</w:t>
      </w:r>
      <w:r>
        <w:rPr>
          <w:rStyle w:val="28"/>
          <w:rFonts w:hint="eastAsia" w:ascii="Times New Roman" w:hAnsi="Times New Roman" w:cs="Times New Roman"/>
          <w:color w:val="auto"/>
          <w:sz w:val="24"/>
          <w:highlight w:val="none"/>
        </w:rPr>
        <w:t>。</w:t>
      </w:r>
      <w:r>
        <w:rPr>
          <w:rStyle w:val="28"/>
          <w:rFonts w:hint="eastAsia" w:ascii="Times New Roman" w:hAnsi="Times New Roman" w:cs="Times New Roman"/>
          <w:b/>
          <w:bCs/>
          <w:color w:val="auto"/>
          <w:sz w:val="24"/>
          <w:highlight w:val="none"/>
        </w:rPr>
        <w:t>若合格供应商数量不足三家的（除“</w:t>
      </w:r>
      <w:r>
        <w:rPr>
          <w:rStyle w:val="28"/>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28"/>
          <w:rFonts w:hint="eastAsia" w:ascii="Times New Roman" w:hAnsi="Times New Roman" w:cs="Times New Roman"/>
          <w:b/>
          <w:bCs/>
          <w:color w:val="auto"/>
          <w:sz w:val="24"/>
          <w:highlight w:val="none"/>
        </w:rPr>
        <w:t>”情形外），</w:t>
      </w:r>
      <w:r>
        <w:rPr>
          <w:rStyle w:val="28"/>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08666D6F">
      <w:pPr>
        <w:pStyle w:val="16"/>
        <w:spacing w:before="0" w:beforeAutospacing="0" w:after="0" w:afterAutospacing="0" w:line="360" w:lineRule="auto"/>
        <w:ind w:firstLine="480"/>
        <w:rPr>
          <w:color w:val="auto"/>
          <w:highlight w:val="none"/>
        </w:rPr>
      </w:pPr>
      <w:r>
        <w:rPr>
          <w:rFonts w:hint="eastAsia"/>
          <w:color w:val="auto"/>
          <w:highlight w:val="none"/>
        </w:rPr>
        <w:t>4.有下列情形之一的，报名审核不合格，视为无效响应：</w:t>
      </w:r>
    </w:p>
    <w:p w14:paraId="4CC9F6DB">
      <w:pPr>
        <w:pStyle w:val="29"/>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59B6C19E">
      <w:pPr>
        <w:pStyle w:val="29"/>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66E3510B">
      <w:pPr>
        <w:pStyle w:val="29"/>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618F01A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highlight w:val="none"/>
        </w:rPr>
      </w:pPr>
      <w:r>
        <w:rPr>
          <w:rStyle w:val="28"/>
          <w:rFonts w:hint="eastAsia" w:ascii="宋体" w:hAnsi="宋体"/>
          <w:b/>
          <w:bCs/>
          <w:color w:val="auto"/>
          <w:kern w:val="0"/>
          <w:sz w:val="24"/>
          <w:highlight w:val="none"/>
        </w:rPr>
        <w:t>三、网上</w:t>
      </w:r>
      <w:r>
        <w:rPr>
          <w:rStyle w:val="28"/>
          <w:rFonts w:ascii="宋体" w:hAnsi="宋体"/>
          <w:b/>
          <w:bCs/>
          <w:color w:val="auto"/>
          <w:kern w:val="0"/>
          <w:sz w:val="24"/>
          <w:highlight w:val="none"/>
        </w:rPr>
        <w:t>竞价规则</w:t>
      </w:r>
    </w:p>
    <w:p w14:paraId="0FF28D4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8"/>
          <w:color w:val="auto"/>
          <w:kern w:val="0"/>
          <w:sz w:val="24"/>
          <w:highlight w:val="none"/>
        </w:rPr>
      </w:pPr>
      <w:r>
        <w:rPr>
          <w:rFonts w:hint="eastAsia"/>
          <w:color w:val="auto"/>
          <w:highlight w:val="none"/>
        </w:rPr>
        <w:t>1.</w:t>
      </w:r>
      <w:r>
        <w:rPr>
          <w:rStyle w:val="28"/>
          <w:color w:val="auto"/>
          <w:kern w:val="0"/>
          <w:sz w:val="24"/>
          <w:highlight w:val="none"/>
        </w:rPr>
        <w:t>网上竞价的报价时限为</w:t>
      </w:r>
      <w:r>
        <w:rPr>
          <w:rStyle w:val="28"/>
          <w:rFonts w:hint="eastAsia"/>
          <w:color w:val="auto"/>
          <w:kern w:val="0"/>
          <w:sz w:val="24"/>
          <w:highlight w:val="none"/>
        </w:rPr>
        <w:t>网上竞价开始时间起至网上竞价截止时间止，在此期间内</w:t>
      </w:r>
      <w:r>
        <w:rPr>
          <w:rStyle w:val="28"/>
          <w:color w:val="auto"/>
          <w:kern w:val="0"/>
          <w:sz w:val="24"/>
          <w:highlight w:val="none"/>
        </w:rPr>
        <w:t>，报名审核</w:t>
      </w:r>
      <w:r>
        <w:rPr>
          <w:rStyle w:val="28"/>
          <w:rFonts w:hint="eastAsia"/>
          <w:color w:val="auto"/>
          <w:kern w:val="0"/>
          <w:sz w:val="24"/>
          <w:highlight w:val="none"/>
        </w:rPr>
        <w:t>通过</w:t>
      </w:r>
      <w:r>
        <w:rPr>
          <w:rStyle w:val="28"/>
          <w:color w:val="auto"/>
          <w:kern w:val="0"/>
          <w:sz w:val="24"/>
          <w:highlight w:val="none"/>
        </w:rPr>
        <w:t>的</w:t>
      </w:r>
      <w:r>
        <w:rPr>
          <w:rStyle w:val="28"/>
          <w:rFonts w:hint="eastAsia"/>
          <w:color w:val="auto"/>
          <w:kern w:val="0"/>
          <w:sz w:val="24"/>
          <w:highlight w:val="none"/>
        </w:rPr>
        <w:t>供应商</w:t>
      </w:r>
      <w:r>
        <w:rPr>
          <w:rStyle w:val="28"/>
          <w:color w:val="auto"/>
          <w:kern w:val="0"/>
          <w:sz w:val="24"/>
          <w:highlight w:val="none"/>
        </w:rPr>
        <w:t>可通过</w:t>
      </w:r>
      <w:r>
        <w:rPr>
          <w:rStyle w:val="28"/>
          <w:rFonts w:hint="eastAsia"/>
          <w:color w:val="auto"/>
          <w:kern w:val="0"/>
          <w:sz w:val="24"/>
          <w:highlight w:val="none"/>
        </w:rPr>
        <w:t>网上竞价平台</w:t>
      </w:r>
      <w:r>
        <w:rPr>
          <w:rStyle w:val="28"/>
          <w:color w:val="auto"/>
          <w:kern w:val="0"/>
          <w:sz w:val="24"/>
          <w:highlight w:val="none"/>
        </w:rPr>
        <w:t>参与</w:t>
      </w:r>
      <w:r>
        <w:rPr>
          <w:rStyle w:val="28"/>
          <w:rFonts w:hint="eastAsia"/>
          <w:color w:val="auto"/>
          <w:kern w:val="0"/>
          <w:sz w:val="24"/>
          <w:highlight w:val="none"/>
        </w:rPr>
        <w:t>网上</w:t>
      </w:r>
      <w:r>
        <w:rPr>
          <w:rStyle w:val="28"/>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28"/>
          <w:rFonts w:hint="eastAsia" w:ascii="Times New Roman" w:hAnsi="Times New Roman" w:cs="Times New Roman"/>
          <w:b/>
          <w:bCs/>
          <w:color w:val="auto"/>
          <w:sz w:val="24"/>
          <w:highlight w:val="none"/>
        </w:rPr>
        <w:t>（除“</w:t>
      </w:r>
      <w:r>
        <w:rPr>
          <w:rStyle w:val="28"/>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28"/>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103A12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highlight w:val="none"/>
        </w:rPr>
      </w:pPr>
      <w:r>
        <w:rPr>
          <w:rStyle w:val="28"/>
          <w:rFonts w:hint="eastAsia" w:ascii="宋体" w:hAnsi="宋体"/>
          <w:b/>
          <w:bCs/>
          <w:color w:val="auto"/>
          <w:kern w:val="0"/>
          <w:sz w:val="24"/>
          <w:highlight w:val="none"/>
        </w:rPr>
        <w:t>2.</w:t>
      </w:r>
      <w:r>
        <w:rPr>
          <w:rFonts w:hint="eastAsia" w:ascii="宋体" w:hAnsi="宋体"/>
          <w:b/>
          <w:bCs/>
          <w:color w:val="auto"/>
          <w:sz w:val="24"/>
          <w:highlight w:val="none"/>
        </w:rPr>
        <w:t>报价要求及结算</w:t>
      </w:r>
    </w:p>
    <w:p w14:paraId="63DB3EB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8"/>
          <w:rFonts w:hint="eastAsia" w:ascii="宋体" w:hAnsi="宋体"/>
          <w:b/>
          <w:bCs/>
          <w:color w:val="auto"/>
          <w:kern w:val="0"/>
          <w:sz w:val="24"/>
          <w:highlight w:val="none"/>
          <w:u w:val="single"/>
          <w:lang w:val="en-US" w:eastAsia="zh-CN"/>
        </w:rPr>
        <w:t>2.1</w:t>
      </w:r>
      <w:r>
        <w:rPr>
          <w:rStyle w:val="28"/>
          <w:rFonts w:hint="eastAsia" w:ascii="宋体" w:hAnsi="宋体"/>
          <w:b/>
          <w:bCs/>
          <w:color w:val="auto"/>
          <w:kern w:val="0"/>
          <w:sz w:val="24"/>
          <w:highlight w:val="none"/>
          <w:u w:val="single"/>
        </w:rPr>
        <w:t>供应商</w:t>
      </w:r>
      <w:r>
        <w:rPr>
          <w:rStyle w:val="28"/>
          <w:rFonts w:ascii="宋体" w:hAnsi="宋体"/>
          <w:b/>
          <w:bCs/>
          <w:color w:val="auto"/>
          <w:kern w:val="0"/>
          <w:sz w:val="24"/>
          <w:highlight w:val="none"/>
          <w:u w:val="single"/>
        </w:rPr>
        <w:t>首次提交的报价</w:t>
      </w:r>
      <w:r>
        <w:rPr>
          <w:rStyle w:val="28"/>
          <w:rFonts w:hint="eastAsia" w:ascii="宋体" w:hAnsi="宋体"/>
          <w:b/>
          <w:bCs/>
          <w:color w:val="auto"/>
          <w:kern w:val="0"/>
          <w:sz w:val="24"/>
          <w:highlight w:val="none"/>
          <w:u w:val="single"/>
        </w:rPr>
        <w:t>总价</w:t>
      </w:r>
      <w:r>
        <w:rPr>
          <w:rStyle w:val="28"/>
          <w:rFonts w:ascii="宋体" w:hAnsi="宋体"/>
          <w:b/>
          <w:bCs/>
          <w:color w:val="auto"/>
          <w:kern w:val="0"/>
          <w:sz w:val="24"/>
          <w:highlight w:val="none"/>
          <w:u w:val="single"/>
        </w:rPr>
        <w:t>须</w:t>
      </w:r>
      <w:r>
        <w:rPr>
          <w:rStyle w:val="28"/>
          <w:rFonts w:hint="eastAsia" w:ascii="宋体" w:hAnsi="宋体"/>
          <w:b/>
          <w:bCs/>
          <w:color w:val="auto"/>
          <w:kern w:val="0"/>
          <w:sz w:val="24"/>
          <w:highlight w:val="none"/>
          <w:u w:val="single"/>
        </w:rPr>
        <w:t>低于</w:t>
      </w:r>
      <w:r>
        <w:rPr>
          <w:rStyle w:val="28"/>
          <w:rFonts w:ascii="宋体" w:hAnsi="宋体"/>
          <w:b/>
          <w:bCs/>
          <w:color w:val="auto"/>
          <w:kern w:val="0"/>
          <w:sz w:val="24"/>
          <w:highlight w:val="none"/>
          <w:u w:val="single"/>
        </w:rPr>
        <w:t>本项目</w:t>
      </w:r>
      <w:r>
        <w:rPr>
          <w:rStyle w:val="28"/>
          <w:rFonts w:hint="eastAsia" w:ascii="宋体" w:hAnsi="宋体"/>
          <w:b/>
          <w:bCs/>
          <w:color w:val="auto"/>
          <w:kern w:val="0"/>
          <w:sz w:val="24"/>
          <w:highlight w:val="none"/>
          <w:u w:val="single"/>
        </w:rPr>
        <w:t>总价</w:t>
      </w:r>
      <w:r>
        <w:rPr>
          <w:rStyle w:val="28"/>
          <w:rFonts w:ascii="宋体" w:hAnsi="宋体"/>
          <w:b/>
          <w:bCs/>
          <w:color w:val="auto"/>
          <w:kern w:val="0"/>
          <w:sz w:val="24"/>
          <w:highlight w:val="none"/>
          <w:u w:val="single"/>
        </w:rPr>
        <w:t>最高限价</w:t>
      </w:r>
      <w:r>
        <w:rPr>
          <w:rStyle w:val="28"/>
          <w:rFonts w:hint="eastAsia" w:ascii="宋体" w:hAnsi="宋体"/>
          <w:b/>
          <w:bCs/>
          <w:color w:val="auto"/>
          <w:kern w:val="0"/>
          <w:sz w:val="24"/>
          <w:highlight w:val="none"/>
          <w:u w:val="single"/>
        </w:rPr>
        <w:t>的</w:t>
      </w:r>
      <w:r>
        <w:rPr>
          <w:rStyle w:val="28"/>
          <w:rFonts w:ascii="宋体" w:hAnsi="宋体"/>
          <w:b/>
          <w:bCs/>
          <w:color w:val="auto"/>
          <w:kern w:val="0"/>
          <w:sz w:val="24"/>
          <w:highlight w:val="none"/>
          <w:u w:val="single"/>
        </w:rPr>
        <w:t>3%</w:t>
      </w:r>
      <w:r>
        <w:rPr>
          <w:rStyle w:val="28"/>
          <w:rFonts w:hint="eastAsia" w:ascii="宋体" w:hAnsi="宋体"/>
          <w:b/>
          <w:bCs/>
          <w:color w:val="auto"/>
          <w:kern w:val="0"/>
          <w:sz w:val="24"/>
          <w:highlight w:val="none"/>
          <w:u w:val="single"/>
        </w:rPr>
        <w:t>以上（不含</w:t>
      </w:r>
      <w:r>
        <w:rPr>
          <w:rStyle w:val="28"/>
          <w:rFonts w:ascii="宋体" w:hAnsi="宋体"/>
          <w:b/>
          <w:bCs/>
          <w:color w:val="auto"/>
          <w:kern w:val="0"/>
          <w:sz w:val="24"/>
          <w:highlight w:val="none"/>
          <w:u w:val="single"/>
        </w:rPr>
        <w:t>3%</w:t>
      </w:r>
      <w:r>
        <w:rPr>
          <w:rStyle w:val="28"/>
          <w:rFonts w:hint="eastAsia" w:ascii="宋体" w:hAnsi="宋体"/>
          <w:b/>
          <w:bCs/>
          <w:color w:val="auto"/>
          <w:kern w:val="0"/>
          <w:sz w:val="24"/>
          <w:highlight w:val="none"/>
          <w:u w:val="single"/>
        </w:rPr>
        <w:t>），</w:t>
      </w:r>
      <w:r>
        <w:rPr>
          <w:rStyle w:val="28"/>
          <w:rFonts w:ascii="宋体" w:hAnsi="宋体"/>
          <w:b/>
          <w:bCs/>
          <w:color w:val="auto"/>
          <w:kern w:val="0"/>
          <w:sz w:val="24"/>
          <w:highlight w:val="none"/>
          <w:u w:val="single"/>
        </w:rPr>
        <w:t>否则</w:t>
      </w:r>
      <w:r>
        <w:rPr>
          <w:rStyle w:val="28"/>
          <w:rFonts w:ascii="宋体" w:hAnsi="宋体" w:cs="宋体"/>
          <w:b/>
          <w:bCs/>
          <w:color w:val="auto"/>
          <w:kern w:val="0"/>
          <w:sz w:val="24"/>
          <w:highlight w:val="none"/>
          <w:u w:val="single"/>
        </w:rPr>
        <w:t>视为无效报价</w:t>
      </w:r>
      <w:r>
        <w:rPr>
          <w:rStyle w:val="28"/>
          <w:rFonts w:hint="eastAsia" w:ascii="宋体" w:hAnsi="宋体"/>
          <w:b/>
          <w:bCs/>
          <w:color w:val="auto"/>
          <w:kern w:val="0"/>
          <w:sz w:val="24"/>
          <w:highlight w:val="none"/>
          <w:u w:val="single"/>
        </w:rPr>
        <w:t>。</w:t>
      </w:r>
      <w:r>
        <w:rPr>
          <w:rStyle w:val="28"/>
          <w:rFonts w:ascii="宋体" w:hAnsi="宋体"/>
          <w:b/>
          <w:bCs/>
          <w:color w:val="auto"/>
          <w:kern w:val="0"/>
          <w:sz w:val="24"/>
          <w:highlight w:val="none"/>
          <w:u w:val="single"/>
        </w:rPr>
        <w:t>在</w:t>
      </w:r>
      <w:r>
        <w:rPr>
          <w:rStyle w:val="28"/>
          <w:rFonts w:hint="eastAsia" w:ascii="宋体" w:hAnsi="宋体"/>
          <w:b/>
          <w:bCs/>
          <w:color w:val="auto"/>
          <w:kern w:val="0"/>
          <w:sz w:val="24"/>
          <w:highlight w:val="none"/>
          <w:u w:val="single"/>
        </w:rPr>
        <w:t>网上竞价时间</w:t>
      </w:r>
      <w:r>
        <w:rPr>
          <w:rStyle w:val="28"/>
          <w:rFonts w:ascii="宋体" w:hAnsi="宋体"/>
          <w:b/>
          <w:bCs/>
          <w:color w:val="auto"/>
          <w:kern w:val="0"/>
          <w:sz w:val="24"/>
          <w:highlight w:val="none"/>
          <w:u w:val="single"/>
        </w:rPr>
        <w:t>内</w:t>
      </w:r>
      <w:r>
        <w:rPr>
          <w:rStyle w:val="28"/>
          <w:rFonts w:hint="eastAsia" w:ascii="宋体" w:hAnsi="宋体"/>
          <w:b/>
          <w:bCs/>
          <w:color w:val="auto"/>
          <w:kern w:val="0"/>
          <w:sz w:val="24"/>
          <w:highlight w:val="none"/>
          <w:u w:val="single"/>
        </w:rPr>
        <w:t>、同一供应商有</w:t>
      </w:r>
      <w:r>
        <w:rPr>
          <w:rStyle w:val="28"/>
          <w:rFonts w:ascii="宋体" w:hAnsi="宋体"/>
          <w:b/>
          <w:bCs/>
          <w:color w:val="auto"/>
          <w:kern w:val="0"/>
          <w:sz w:val="24"/>
          <w:highlight w:val="none"/>
          <w:u w:val="single"/>
        </w:rPr>
        <w:t>多次报价的</w:t>
      </w:r>
      <w:r>
        <w:rPr>
          <w:rStyle w:val="28"/>
          <w:rFonts w:hint="eastAsia" w:ascii="宋体" w:hAnsi="宋体"/>
          <w:b/>
          <w:bCs/>
          <w:color w:val="auto"/>
          <w:kern w:val="0"/>
          <w:sz w:val="24"/>
          <w:highlight w:val="none"/>
          <w:u w:val="single"/>
        </w:rPr>
        <w:t>情况下</w:t>
      </w:r>
      <w:r>
        <w:rPr>
          <w:rStyle w:val="28"/>
          <w:rFonts w:ascii="宋体" w:hAnsi="宋体"/>
          <w:b/>
          <w:bCs/>
          <w:color w:val="auto"/>
          <w:kern w:val="0"/>
          <w:sz w:val="24"/>
          <w:highlight w:val="none"/>
          <w:u w:val="single"/>
        </w:rPr>
        <w:t>，</w:t>
      </w:r>
      <w:r>
        <w:rPr>
          <w:rStyle w:val="28"/>
          <w:rFonts w:hint="eastAsia" w:ascii="宋体" w:hAnsi="宋体"/>
          <w:b/>
          <w:bCs/>
          <w:color w:val="auto"/>
          <w:kern w:val="0"/>
          <w:sz w:val="24"/>
          <w:highlight w:val="none"/>
          <w:u w:val="single"/>
        </w:rPr>
        <w:t>则该供应商的每一次</w:t>
      </w:r>
      <w:r>
        <w:rPr>
          <w:rStyle w:val="28"/>
          <w:rFonts w:ascii="宋体" w:hAnsi="宋体"/>
          <w:b/>
          <w:bCs/>
          <w:color w:val="auto"/>
          <w:kern w:val="0"/>
          <w:sz w:val="24"/>
          <w:highlight w:val="none"/>
          <w:u w:val="single"/>
        </w:rPr>
        <w:t>报价金额必须小于自己上一次的报价金额，</w:t>
      </w:r>
      <w:r>
        <w:rPr>
          <w:rStyle w:val="28"/>
          <w:rFonts w:hint="eastAsia" w:ascii="宋体" w:hAnsi="宋体"/>
          <w:b/>
          <w:bCs/>
          <w:color w:val="auto"/>
          <w:kern w:val="0"/>
          <w:sz w:val="24"/>
          <w:highlight w:val="none"/>
          <w:u w:val="single"/>
        </w:rPr>
        <w:t>同时以该供应商</w:t>
      </w:r>
      <w:r>
        <w:rPr>
          <w:rStyle w:val="28"/>
          <w:rFonts w:ascii="宋体" w:hAnsi="宋体"/>
          <w:b/>
          <w:bCs/>
          <w:color w:val="auto"/>
          <w:kern w:val="0"/>
          <w:sz w:val="24"/>
          <w:highlight w:val="none"/>
          <w:u w:val="single"/>
        </w:rPr>
        <w:t>提交的最后一次报价作为</w:t>
      </w:r>
      <w:r>
        <w:rPr>
          <w:rStyle w:val="28"/>
          <w:rFonts w:hint="eastAsia" w:ascii="宋体" w:hAnsi="宋体"/>
          <w:b/>
          <w:bCs/>
          <w:color w:val="auto"/>
          <w:kern w:val="0"/>
          <w:sz w:val="24"/>
          <w:highlight w:val="none"/>
          <w:u w:val="single"/>
        </w:rPr>
        <w:t>其最终有效报价</w:t>
      </w:r>
      <w:r>
        <w:rPr>
          <w:rStyle w:val="28"/>
          <w:rFonts w:ascii="宋体" w:hAnsi="宋体"/>
          <w:b/>
          <w:bCs/>
          <w:color w:val="auto"/>
          <w:kern w:val="0"/>
          <w:sz w:val="24"/>
          <w:highlight w:val="none"/>
          <w:u w:val="single"/>
        </w:rPr>
        <w:t>。</w:t>
      </w:r>
    </w:p>
    <w:p w14:paraId="1BA29C5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下浮率</w:t>
      </w:r>
      <w:r>
        <w:rPr>
          <w:rFonts w:hint="eastAsia" w:ascii="宋体" w:hAnsi="宋体" w:eastAsia="宋体" w:cs="宋体"/>
          <w:b/>
          <w:bCs/>
          <w:color w:val="auto"/>
          <w:spacing w:val="0"/>
          <w:sz w:val="24"/>
          <w:szCs w:val="24"/>
          <w:highlight w:val="none"/>
          <w:lang w:val="en-US" w:eastAsia="zh-CN"/>
        </w:rPr>
        <w:t>报价，</w:t>
      </w:r>
      <w:r>
        <w:rPr>
          <w:rFonts w:hint="eastAsia" w:ascii="宋体" w:hAnsi="宋体" w:eastAsia="宋体" w:cs="宋体"/>
          <w:b/>
          <w:bCs/>
          <w:color w:val="auto"/>
          <w:sz w:val="24"/>
          <w:szCs w:val="24"/>
          <w:highlight w:val="none"/>
          <w:shd w:val="clear" w:color="auto" w:fill="FFFFFF"/>
        </w:rPr>
        <w:t>供应商须对所投合同包内的所有</w:t>
      </w:r>
      <w:r>
        <w:rPr>
          <w:rFonts w:hint="eastAsia" w:ascii="宋体" w:hAnsi="宋体" w:eastAsia="宋体" w:cs="宋体"/>
          <w:b/>
          <w:bCs/>
          <w:color w:val="auto"/>
          <w:sz w:val="24"/>
          <w:szCs w:val="24"/>
          <w:highlight w:val="none"/>
          <w:shd w:val="clear" w:color="auto" w:fill="FFFFFF"/>
          <w:lang w:eastAsia="zh-CN"/>
        </w:rPr>
        <w:t>费用</w:t>
      </w:r>
      <w:r>
        <w:rPr>
          <w:rFonts w:hint="eastAsia" w:ascii="宋体" w:hAnsi="宋体" w:eastAsia="宋体" w:cs="宋体"/>
          <w:b/>
          <w:bCs/>
          <w:color w:val="auto"/>
          <w:sz w:val="24"/>
          <w:szCs w:val="24"/>
          <w:highlight w:val="none"/>
          <w:shd w:val="clear" w:color="auto" w:fill="FFFFFF"/>
        </w:rPr>
        <w:t>进行统一的</w:t>
      </w:r>
      <w:r>
        <w:rPr>
          <w:rFonts w:hint="eastAsia" w:ascii="宋体" w:hAnsi="宋体" w:eastAsia="宋体" w:cs="宋体"/>
          <w:b/>
          <w:bCs/>
          <w:color w:val="auto"/>
          <w:sz w:val="24"/>
          <w:szCs w:val="24"/>
          <w:highlight w:val="none"/>
          <w:shd w:val="clear" w:color="auto" w:fill="FFFFFF"/>
          <w:lang w:eastAsia="zh-CN"/>
        </w:rPr>
        <w:t>下浮率</w:t>
      </w:r>
      <w:r>
        <w:rPr>
          <w:rFonts w:hint="eastAsia" w:ascii="宋体" w:hAnsi="宋体" w:eastAsia="宋体" w:cs="宋体"/>
          <w:b/>
          <w:bCs/>
          <w:color w:val="auto"/>
          <w:sz w:val="24"/>
          <w:szCs w:val="24"/>
          <w:highlight w:val="none"/>
          <w:shd w:val="clear" w:color="auto" w:fill="FFFFFF"/>
        </w:rPr>
        <w:t>报价</w:t>
      </w:r>
      <w:r>
        <w:rPr>
          <w:rStyle w:val="23"/>
          <w:rFonts w:hint="eastAsia" w:ascii="宋体" w:hAnsi="宋体" w:eastAsia="宋体" w:cs="宋体"/>
          <w:b/>
          <w:bCs/>
          <w:color w:val="auto"/>
          <w:sz w:val="24"/>
          <w:szCs w:val="24"/>
          <w:highlight w:val="none"/>
          <w:shd w:val="clear" w:color="auto" w:fill="FFFFFF"/>
        </w:rPr>
        <w:t>（即供应商所投所有</w:t>
      </w:r>
      <w:r>
        <w:rPr>
          <w:rStyle w:val="23"/>
          <w:rFonts w:hint="eastAsia" w:ascii="宋体" w:hAnsi="宋体" w:eastAsia="宋体" w:cs="宋体"/>
          <w:b/>
          <w:bCs/>
          <w:color w:val="auto"/>
          <w:sz w:val="24"/>
          <w:szCs w:val="24"/>
          <w:highlight w:val="none"/>
          <w:shd w:val="clear" w:color="auto" w:fill="FFFFFF"/>
          <w:lang w:eastAsia="zh-CN"/>
        </w:rPr>
        <w:t>服务</w:t>
      </w:r>
      <w:r>
        <w:rPr>
          <w:rStyle w:val="23"/>
          <w:rFonts w:hint="eastAsia" w:ascii="宋体" w:hAnsi="宋体" w:eastAsia="宋体" w:cs="宋体"/>
          <w:b/>
          <w:bCs/>
          <w:color w:val="auto"/>
          <w:sz w:val="24"/>
          <w:szCs w:val="24"/>
          <w:highlight w:val="none"/>
          <w:shd w:val="clear" w:color="auto" w:fill="FFFFFF"/>
        </w:rPr>
        <w:t>只能有唯一一个</w:t>
      </w:r>
      <w:r>
        <w:rPr>
          <w:rFonts w:hint="eastAsia" w:ascii="宋体" w:hAnsi="宋体" w:eastAsia="宋体" w:cs="宋体"/>
          <w:b/>
          <w:bCs/>
          <w:color w:val="auto"/>
          <w:sz w:val="24"/>
          <w:szCs w:val="24"/>
          <w:highlight w:val="none"/>
          <w:shd w:val="clear" w:color="auto" w:fill="FFFFFF"/>
          <w:lang w:eastAsia="zh-CN"/>
        </w:rPr>
        <w:t>下浮率</w:t>
      </w:r>
      <w:r>
        <w:rPr>
          <w:rStyle w:val="23"/>
          <w:rFonts w:hint="eastAsia" w:ascii="宋体" w:hAnsi="宋体" w:eastAsia="宋体" w:cs="宋体"/>
          <w:b/>
          <w:bCs/>
          <w:color w:val="auto"/>
          <w:sz w:val="24"/>
          <w:szCs w:val="24"/>
          <w:highlight w:val="none"/>
          <w:shd w:val="clear" w:color="auto" w:fill="FFFFFF"/>
        </w:rPr>
        <w:t>报价）</w:t>
      </w:r>
      <w:r>
        <w:rPr>
          <w:rStyle w:val="23"/>
          <w:rFonts w:hint="eastAsia" w:ascii="宋体" w:hAnsi="宋体" w:cs="宋体"/>
          <w:b/>
          <w:bCs/>
          <w:color w:val="auto"/>
          <w:sz w:val="24"/>
          <w:szCs w:val="24"/>
          <w:highlight w:val="none"/>
          <w:shd w:val="clear" w:color="auto" w:fill="FFFFFF"/>
        </w:rPr>
        <w:t>。</w:t>
      </w:r>
    </w:p>
    <w:p w14:paraId="0BAF5F6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color w:val="auto"/>
          <w:spacing w:val="0"/>
          <w:sz w:val="24"/>
          <w:szCs w:val="24"/>
          <w:highlight w:val="none"/>
          <w:lang w:val="en-US" w:eastAsia="zh-CN"/>
        </w:rPr>
        <w:t>下浮率</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，故各供应商在网上竞价平台上填写的合同包投标总价=合同包预算金额×</w:t>
      </w:r>
      <w:r>
        <w:rPr>
          <w:rFonts w:hint="eastAsia" w:ascii="宋体" w:hAnsi="宋体" w:eastAsia="宋体" w:cs="宋体"/>
          <w:b/>
          <w:bCs/>
          <w:color w:val="auto"/>
          <w:sz w:val="24"/>
          <w:szCs w:val="24"/>
          <w:highlight w:val="none"/>
          <w:shd w:val="clear" w:color="auto" w:fill="FFFFFF"/>
        </w:rPr>
        <w:t>（1-下浮率）</w:t>
      </w:r>
      <w:r>
        <w:rPr>
          <w:rFonts w:hint="eastAsia" w:ascii="宋体" w:hAnsi="宋体"/>
          <w:b/>
          <w:bCs/>
          <w:color w:val="auto"/>
          <w:sz w:val="24"/>
          <w:szCs w:val="24"/>
          <w:highlight w:val="none"/>
          <w:lang w:val="en-US" w:eastAsia="zh-CN"/>
        </w:rPr>
        <w:t>。举例说明：供应商所报</w:t>
      </w:r>
      <w:r>
        <w:rPr>
          <w:rFonts w:hint="eastAsia" w:ascii="宋体" w:hAnsi="宋体" w:eastAsia="宋体" w:cs="宋体"/>
          <w:b/>
          <w:bCs/>
          <w:color w:val="auto"/>
          <w:sz w:val="24"/>
          <w:szCs w:val="24"/>
          <w:highlight w:val="none"/>
          <w:shd w:val="clear" w:color="auto" w:fill="FFFFFF"/>
        </w:rPr>
        <w:t>下浮率为</w:t>
      </w:r>
      <w:r>
        <w:rPr>
          <w:rFonts w:hint="eastAsia" w:ascii="宋体" w:hAnsi="宋体" w:eastAsia="宋体" w:cs="宋体"/>
          <w:b/>
          <w:bCs/>
          <w:color w:val="auto"/>
          <w:sz w:val="24"/>
          <w:szCs w:val="24"/>
          <w:highlight w:val="none"/>
          <w:shd w:val="clear" w:color="auto" w:fill="FFFFFF"/>
          <w:lang w:val="en-US" w:eastAsia="zh-CN"/>
        </w:rPr>
        <w:t>10%</w:t>
      </w:r>
      <w:r>
        <w:rPr>
          <w:rFonts w:hint="eastAsia" w:ascii="宋体" w:hAnsi="宋体"/>
          <w:b/>
          <w:bCs/>
          <w:color w:val="auto"/>
          <w:sz w:val="24"/>
          <w:szCs w:val="24"/>
          <w:highlight w:val="none"/>
          <w:lang w:val="en-US" w:eastAsia="zh-CN"/>
        </w:rPr>
        <w:t>，则网上竞价平台填写的合同包投标总价为270000元×</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1-10%</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243000</w:t>
      </w:r>
      <w:r>
        <w:rPr>
          <w:rFonts w:hint="eastAsia" w:ascii="宋体" w:hAnsi="宋体" w:eastAsia="宋体" w:cs="宋体"/>
          <w:b/>
          <w:bCs/>
          <w:color w:val="auto"/>
          <w:sz w:val="24"/>
          <w:szCs w:val="24"/>
          <w:highlight w:val="none"/>
          <w:shd w:val="clear" w:color="auto" w:fill="FFFFFF"/>
        </w:rPr>
        <w:t>元</w:t>
      </w:r>
      <w:r>
        <w:rPr>
          <w:rFonts w:hint="eastAsia" w:ascii="宋体" w:hAnsi="宋体"/>
          <w:b/>
          <w:bCs/>
          <w:color w:val="auto"/>
          <w:sz w:val="24"/>
          <w:szCs w:val="24"/>
          <w:highlight w:val="none"/>
          <w:lang w:val="en-US" w:eastAsia="zh-CN"/>
        </w:rPr>
        <w:t>；投标人所报</w:t>
      </w:r>
      <w:r>
        <w:rPr>
          <w:rFonts w:hint="eastAsia" w:ascii="宋体" w:hAnsi="宋体" w:eastAsia="宋体" w:cs="宋体"/>
          <w:b/>
          <w:bCs/>
          <w:color w:val="auto"/>
          <w:sz w:val="24"/>
          <w:szCs w:val="24"/>
          <w:highlight w:val="none"/>
          <w:shd w:val="clear" w:color="auto" w:fill="FFFFFF"/>
        </w:rPr>
        <w:t>下浮率为</w:t>
      </w:r>
      <w:r>
        <w:rPr>
          <w:rFonts w:hint="eastAsia" w:ascii="宋体" w:hAnsi="宋体" w:cs="宋体"/>
          <w:b/>
          <w:bCs/>
          <w:color w:val="auto"/>
          <w:sz w:val="24"/>
          <w:szCs w:val="24"/>
          <w:highlight w:val="none"/>
          <w:shd w:val="clear" w:color="auto" w:fill="FFFFFF"/>
          <w:lang w:val="en-US" w:eastAsia="zh-CN"/>
        </w:rPr>
        <w:t>30.21%</w:t>
      </w:r>
      <w:r>
        <w:rPr>
          <w:rFonts w:hint="eastAsia" w:ascii="宋体" w:hAnsi="宋体"/>
          <w:b/>
          <w:bCs/>
          <w:color w:val="auto"/>
          <w:sz w:val="24"/>
          <w:szCs w:val="24"/>
          <w:highlight w:val="none"/>
          <w:lang w:val="en-US" w:eastAsia="zh-CN"/>
        </w:rPr>
        <w:t>，则网上竞价平台填写的合同包投标总价为270000元×</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1-</w:t>
      </w:r>
      <w:r>
        <w:rPr>
          <w:rFonts w:hint="eastAsia" w:ascii="宋体" w:hAnsi="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lang w:val="en-US" w:eastAsia="zh-CN"/>
        </w:rPr>
        <w:t>0</w:t>
      </w:r>
      <w:r>
        <w:rPr>
          <w:rFonts w:hint="eastAsia" w:ascii="宋体" w:hAnsi="宋体" w:cs="宋体"/>
          <w:b/>
          <w:bCs/>
          <w:color w:val="auto"/>
          <w:sz w:val="24"/>
          <w:szCs w:val="24"/>
          <w:highlight w:val="none"/>
          <w:shd w:val="clear" w:color="auto" w:fill="FFFFFF"/>
          <w:lang w:val="en-US" w:eastAsia="zh-CN"/>
        </w:rPr>
        <w:t>.21</w:t>
      </w:r>
      <w:r>
        <w:rPr>
          <w:rFonts w:hint="eastAsia" w:ascii="宋体" w:hAnsi="宋体" w:eastAsia="宋体" w:cs="宋体"/>
          <w:b/>
          <w:bCs/>
          <w:color w:val="auto"/>
          <w:sz w:val="24"/>
          <w:szCs w:val="24"/>
          <w:highlight w:val="none"/>
          <w:shd w:val="clear" w:color="auto" w:fill="FFFFFF"/>
          <w:lang w:val="en-US" w:eastAsia="zh-CN"/>
        </w:rPr>
        <w:t>%</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b/>
          <w:bCs/>
          <w:color w:val="auto"/>
          <w:sz w:val="24"/>
          <w:szCs w:val="24"/>
          <w:highlight w:val="none"/>
          <w:lang w:val="en-US" w:eastAsia="zh-CN"/>
        </w:rPr>
        <w:t>=188433元；以此类推。</w:t>
      </w:r>
    </w:p>
    <w:p w14:paraId="2F77D6D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2.4 成交候选人产生后，将按照成交下浮率=（1-合同包投标总价÷预算金额）计算成交下浮率，</w:t>
      </w:r>
      <w:r>
        <w:rPr>
          <w:rFonts w:hint="eastAsia" w:ascii="宋体" w:hAnsi="宋体"/>
          <w:b/>
          <w:bCs/>
          <w:color w:val="auto"/>
          <w:sz w:val="24"/>
          <w:szCs w:val="24"/>
          <w:highlight w:val="none"/>
          <w:u w:val="none"/>
          <w:shd w:val="clear" w:color="auto" w:fill="auto"/>
          <w:lang w:val="en-US" w:eastAsia="zh-CN"/>
        </w:rPr>
        <w:t>成交</w:t>
      </w:r>
      <w:r>
        <w:rPr>
          <w:rFonts w:hint="eastAsia" w:ascii="宋体" w:hAnsi="宋体" w:eastAsia="宋体" w:cs="宋体"/>
          <w:b/>
          <w:bCs/>
          <w:color w:val="000000"/>
          <w:sz w:val="24"/>
          <w:szCs w:val="24"/>
          <w:highlight w:val="none"/>
          <w:u w:val="none"/>
          <w:shd w:val="clear" w:color="auto" w:fill="auto"/>
        </w:rPr>
        <w:t>下浮率以“</w:t>
      </w:r>
      <w:r>
        <w:rPr>
          <w:rFonts w:hint="eastAsia" w:ascii="宋体" w:hAnsi="宋体" w:cs="宋体"/>
          <w:b/>
          <w:bCs/>
          <w:color w:val="000000"/>
          <w:sz w:val="24"/>
          <w:szCs w:val="24"/>
          <w:highlight w:val="none"/>
          <w:u w:val="none"/>
          <w:shd w:val="clear" w:color="auto" w:fill="auto"/>
          <w:lang w:val="en-US" w:eastAsia="zh-CN"/>
        </w:rPr>
        <w:t>%</w:t>
      </w:r>
      <w:r>
        <w:rPr>
          <w:rFonts w:hint="eastAsia" w:ascii="宋体" w:hAnsi="宋体" w:eastAsia="宋体" w:cs="宋体"/>
          <w:b/>
          <w:bCs/>
          <w:color w:val="000000"/>
          <w:sz w:val="24"/>
          <w:szCs w:val="24"/>
          <w:highlight w:val="none"/>
          <w:u w:val="none"/>
          <w:shd w:val="clear" w:color="auto" w:fill="auto"/>
        </w:rPr>
        <w:t>”表示，</w:t>
      </w:r>
      <w:r>
        <w:rPr>
          <w:rFonts w:hint="eastAsia" w:ascii="宋体" w:hAnsi="宋体" w:cs="宋体"/>
          <w:b/>
          <w:bCs/>
          <w:color w:val="auto"/>
          <w:sz w:val="24"/>
          <w:highlight w:val="none"/>
          <w:u w:val="none"/>
          <w:lang w:val="en-US" w:eastAsia="zh-CN"/>
        </w:rPr>
        <w:t>成交下浮率计算时保留至</w:t>
      </w:r>
      <w:r>
        <w:rPr>
          <w:rFonts w:hint="eastAsia" w:ascii="宋体" w:hAnsi="宋体" w:cs="宋体"/>
          <w:b/>
          <w:bCs/>
          <w:color w:val="auto"/>
          <w:sz w:val="24"/>
          <w:highlight w:val="none"/>
          <w:lang w:val="en-US" w:eastAsia="zh-CN"/>
        </w:rPr>
        <w:t>小数点后第二位，小数点后第三位四舍五入。供应商参与竞价即视为同意由招标代理公司按照前述公式计算下浮率，并以招标代理公司计算的下浮率作为成交下浮率并以此作为结算依据、按实结算。在服务期内，成交下浮率保持不变。</w:t>
      </w:r>
    </w:p>
    <w:p w14:paraId="01D66EF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bCs/>
          <w:color w:val="auto"/>
          <w:sz w:val="24"/>
          <w:highlight w:val="none"/>
        </w:rPr>
      </w:pPr>
      <w:r>
        <w:rPr>
          <w:rFonts w:hint="eastAsia" w:ascii="宋体" w:hAnsi="宋体" w:cs="宋体"/>
          <w:b/>
          <w:bCs/>
          <w:color w:val="auto"/>
          <w:sz w:val="24"/>
          <w:highlight w:val="none"/>
          <w:lang w:val="en-US" w:eastAsia="zh-CN"/>
        </w:rPr>
        <w:t>2.5供应商</w:t>
      </w:r>
      <w:r>
        <w:rPr>
          <w:rFonts w:ascii="宋体" w:hAnsi="宋体" w:eastAsia="宋体" w:cs="宋体"/>
          <w:b/>
          <w:bCs/>
          <w:color w:val="auto"/>
          <w:sz w:val="24"/>
          <w:highlight w:val="none"/>
        </w:rPr>
        <w:t>在</w:t>
      </w:r>
      <w:r>
        <w:rPr>
          <w:rFonts w:hint="eastAsia" w:ascii="宋体" w:hAnsi="宋体" w:cs="宋体"/>
          <w:b/>
          <w:bCs/>
          <w:color w:val="auto"/>
          <w:sz w:val="24"/>
          <w:highlight w:val="none"/>
          <w:lang w:eastAsia="zh-CN"/>
        </w:rPr>
        <w:t>网上竞价平台</w:t>
      </w:r>
      <w:r>
        <w:rPr>
          <w:rFonts w:ascii="宋体" w:hAnsi="宋体" w:eastAsia="宋体" w:cs="宋体"/>
          <w:b/>
          <w:bCs/>
          <w:color w:val="auto"/>
          <w:sz w:val="24"/>
          <w:highlight w:val="none"/>
        </w:rPr>
        <w:t>中所报的合同包总价不等同于签订合同的金额，仅作为</w:t>
      </w:r>
      <w:r>
        <w:rPr>
          <w:rFonts w:hint="eastAsia" w:ascii="宋体" w:hAnsi="宋体" w:cs="宋体"/>
          <w:b/>
          <w:bCs/>
          <w:color w:val="auto"/>
          <w:sz w:val="24"/>
          <w:highlight w:val="none"/>
          <w:lang w:eastAsia="zh-CN"/>
        </w:rPr>
        <w:t>计算下浮率的</w:t>
      </w:r>
      <w:r>
        <w:rPr>
          <w:rFonts w:ascii="宋体" w:hAnsi="宋体" w:eastAsia="宋体" w:cs="宋体"/>
          <w:b/>
          <w:bCs/>
          <w:color w:val="auto"/>
          <w:sz w:val="24"/>
          <w:highlight w:val="none"/>
        </w:rPr>
        <w:t>依据。</w:t>
      </w:r>
      <w:r>
        <w:rPr>
          <w:rFonts w:hint="eastAsia" w:ascii="宋体" w:hAnsi="宋体" w:cs="宋体"/>
          <w:b/>
          <w:bCs/>
          <w:color w:val="auto"/>
          <w:sz w:val="24"/>
          <w:highlight w:val="none"/>
          <w:lang w:eastAsia="zh-CN"/>
        </w:rPr>
        <w:t>本项目</w:t>
      </w:r>
      <w:r>
        <w:rPr>
          <w:rFonts w:ascii="宋体" w:hAnsi="宋体" w:eastAsia="宋体" w:cs="宋体"/>
          <w:b/>
          <w:bCs/>
          <w:color w:val="auto"/>
          <w:sz w:val="24"/>
          <w:highlight w:val="none"/>
        </w:rPr>
        <w:t>合同金额为</w:t>
      </w:r>
      <w:r>
        <w:rPr>
          <w:rFonts w:hint="eastAsia" w:ascii="宋体" w:hAnsi="宋体" w:eastAsia="宋体" w:cs="宋体"/>
          <w:b/>
          <w:bCs/>
          <w:color w:val="auto"/>
          <w:sz w:val="24"/>
          <w:highlight w:val="none"/>
        </w:rPr>
        <w:t>预算金额</w:t>
      </w:r>
      <w:r>
        <w:rPr>
          <w:rFonts w:hint="eastAsia" w:ascii="宋体" w:hAnsi="宋体" w:cs="宋体"/>
          <w:b/>
          <w:bCs/>
          <w:color w:val="auto"/>
          <w:sz w:val="24"/>
          <w:highlight w:val="none"/>
          <w:lang w:eastAsia="zh-CN"/>
        </w:rPr>
        <w:t>（即</w:t>
      </w:r>
      <w:r>
        <w:rPr>
          <w:rFonts w:hint="eastAsia" w:ascii="宋体" w:hAnsi="宋体" w:cs="宋体"/>
          <w:b/>
          <w:bCs/>
          <w:color w:val="auto"/>
          <w:sz w:val="24"/>
          <w:highlight w:val="none"/>
          <w:lang w:val="en-US" w:eastAsia="zh-CN"/>
        </w:rPr>
        <w:t>270000元</w:t>
      </w:r>
      <w:r>
        <w:rPr>
          <w:rFonts w:hint="eastAsia" w:ascii="宋体" w:hAnsi="宋体" w:cs="宋体"/>
          <w:b/>
          <w:bCs/>
          <w:color w:val="auto"/>
          <w:sz w:val="24"/>
          <w:highlight w:val="none"/>
          <w:lang w:eastAsia="zh-CN"/>
        </w:rPr>
        <w:t>）</w:t>
      </w:r>
      <w:r>
        <w:rPr>
          <w:rFonts w:ascii="宋体" w:hAnsi="宋体" w:eastAsia="宋体" w:cs="宋体"/>
          <w:b/>
          <w:bCs/>
          <w:color w:val="auto"/>
          <w:sz w:val="24"/>
          <w:highlight w:val="none"/>
        </w:rPr>
        <w:t>。</w:t>
      </w:r>
    </w:p>
    <w:p w14:paraId="1E1B316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2.6结算说明：结算价=基准单价（即单价最高限价）×（1-成交下浮率）×采购数量。</w:t>
      </w:r>
    </w:p>
    <w:p w14:paraId="2594596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注：</w:t>
      </w:r>
      <w:r>
        <w:rPr>
          <w:rFonts w:hint="eastAsia" w:ascii="宋体" w:hAnsi="宋体" w:cs="宋体"/>
          <w:b/>
          <w:color w:val="auto"/>
          <w:sz w:val="24"/>
          <w:highlight w:val="none"/>
          <w:lang w:val="en-US" w:eastAsia="zh-CN"/>
        </w:rPr>
        <w:t>具体数量以实际需求为准，按实际发生数量结算。结算价</w:t>
      </w:r>
      <w:r>
        <w:rPr>
          <w:rFonts w:hint="eastAsia" w:ascii="宋体" w:hAnsi="宋体" w:eastAsia="宋体" w:cs="宋体"/>
          <w:b/>
          <w:bCs/>
          <w:color w:val="auto"/>
          <w:kern w:val="0"/>
          <w:sz w:val="24"/>
          <w:szCs w:val="24"/>
          <w:highlight w:val="none"/>
          <w:lang w:val="en-US" w:eastAsia="zh-CN" w:bidi="ar-SA"/>
        </w:rPr>
        <w:t>应是包含服务项目所有的服务要求，</w:t>
      </w:r>
      <w:r>
        <w:rPr>
          <w:rFonts w:hint="eastAsia" w:ascii="宋体" w:hAnsi="宋体" w:cs="宋体"/>
          <w:b/>
          <w:bCs/>
          <w:color w:val="auto"/>
          <w:kern w:val="0"/>
          <w:sz w:val="24"/>
          <w:szCs w:val="24"/>
          <w:highlight w:val="none"/>
          <w:lang w:val="en-US" w:eastAsia="zh-CN" w:bidi="ar-SA"/>
        </w:rPr>
        <w:t>成交供应商</w:t>
      </w:r>
      <w:r>
        <w:rPr>
          <w:rFonts w:hint="eastAsia" w:ascii="宋体" w:hAnsi="宋体" w:eastAsia="宋体" w:cs="宋体"/>
          <w:b/>
          <w:bCs/>
          <w:color w:val="auto"/>
          <w:kern w:val="0"/>
          <w:sz w:val="24"/>
          <w:szCs w:val="24"/>
          <w:highlight w:val="none"/>
          <w:lang w:val="en-US" w:eastAsia="zh-CN" w:bidi="ar-SA"/>
        </w:rPr>
        <w:t>不得再向采购人收取任何费用。</w:t>
      </w:r>
    </w:p>
    <w:p w14:paraId="2EB42D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w:t>
      </w:r>
      <w:r>
        <w:rPr>
          <w:rFonts w:hint="eastAsia" w:ascii="宋体" w:hAnsi="宋体" w:cs="宋体"/>
          <w:color w:val="auto"/>
          <w:sz w:val="24"/>
          <w:highlight w:val="none"/>
          <w:lang w:eastAsia="zh-CN"/>
        </w:rPr>
        <w:t>【</w:t>
      </w:r>
      <w:r>
        <w:rPr>
          <w:rFonts w:hint="eastAsia" w:ascii="宋体" w:hAnsi="宋体" w:cs="宋体"/>
          <w:color w:val="auto"/>
          <w:sz w:val="24"/>
          <w:highlight w:val="none"/>
        </w:rPr>
        <w:t>包括更正公告</w:t>
      </w:r>
      <w:r>
        <w:rPr>
          <w:rFonts w:hint="eastAsia" w:ascii="宋体" w:hAnsi="宋体" w:cs="宋体"/>
          <w:color w:val="auto"/>
          <w:sz w:val="24"/>
          <w:highlight w:val="none"/>
          <w:lang w:eastAsia="zh-CN"/>
        </w:rPr>
        <w:t>（</w:t>
      </w:r>
      <w:r>
        <w:rPr>
          <w:rFonts w:hint="eastAsia" w:ascii="宋体" w:hAnsi="宋体" w:cs="宋体"/>
          <w:color w:val="auto"/>
          <w:sz w:val="24"/>
          <w:highlight w:val="none"/>
        </w:rPr>
        <w:t>如有的话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和有关附件</w:t>
      </w:r>
      <w:r>
        <w:rPr>
          <w:rFonts w:hint="eastAsia" w:ascii="宋体" w:hAnsi="宋体" w:cs="宋体"/>
          <w:color w:val="auto"/>
          <w:sz w:val="24"/>
          <w:highlight w:val="none"/>
          <w:lang w:eastAsia="zh-CN"/>
        </w:rPr>
        <w:t>】</w:t>
      </w:r>
      <w:r>
        <w:rPr>
          <w:rFonts w:hint="eastAsia" w:ascii="宋体" w:hAnsi="宋体" w:cs="宋体"/>
          <w:color w:val="auto"/>
          <w:sz w:val="24"/>
          <w:highlight w:val="none"/>
        </w:rPr>
        <w:t>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2F2C24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w:t>
      </w:r>
      <w:r>
        <w:rPr>
          <w:rFonts w:ascii="宋体" w:hAnsi="宋体"/>
          <w:color w:val="auto"/>
          <w:sz w:val="24"/>
          <w:highlight w:val="none"/>
        </w:rPr>
        <w:t>系统的使用，IE浏览器升级，输入法安装调试，控件插件的安装，杀毒软件、木马病毒的排查、网络带宽的延迟及掉线，断网等）造成的</w:t>
      </w:r>
      <w:r>
        <w:rPr>
          <w:rFonts w:hint="eastAsia" w:ascii="宋体" w:hAnsi="宋体"/>
          <w:color w:val="auto"/>
          <w:sz w:val="24"/>
          <w:highlight w:val="none"/>
        </w:rPr>
        <w:t>网上</w:t>
      </w:r>
      <w:r>
        <w:rPr>
          <w:rFonts w:ascii="宋体" w:hAnsi="宋体"/>
          <w:color w:val="auto"/>
          <w:sz w:val="24"/>
          <w:highlight w:val="none"/>
        </w:rPr>
        <w:t>竞价数据错误或缺失均与</w:t>
      </w:r>
      <w:r>
        <w:rPr>
          <w:rFonts w:hint="eastAsia" w:ascii="宋体" w:hAnsi="宋体"/>
          <w:color w:val="auto"/>
          <w:sz w:val="24"/>
          <w:highlight w:val="none"/>
        </w:rPr>
        <w:t>采购人和</w:t>
      </w:r>
      <w:r>
        <w:rPr>
          <w:rFonts w:ascii="宋体" w:hAnsi="宋体"/>
          <w:color w:val="auto"/>
          <w:sz w:val="24"/>
          <w:highlight w:val="none"/>
        </w:rPr>
        <w:t>代理机构无关，请各</w:t>
      </w:r>
      <w:r>
        <w:rPr>
          <w:rFonts w:hint="eastAsia" w:ascii="宋体" w:hAnsi="宋体"/>
          <w:color w:val="auto"/>
          <w:sz w:val="24"/>
          <w:highlight w:val="none"/>
        </w:rPr>
        <w:t>供应商</w:t>
      </w:r>
      <w:r>
        <w:rPr>
          <w:rFonts w:ascii="宋体" w:hAnsi="宋体"/>
          <w:color w:val="auto"/>
          <w:sz w:val="24"/>
          <w:highlight w:val="none"/>
        </w:rPr>
        <w:t>合理安排上传报价文件的时间，以免造成不必要的损失。</w:t>
      </w:r>
    </w:p>
    <w:p w14:paraId="42F68D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供应商在网上竞价截止时间前可以进行多次报价，每次报价均应为有效报价（如有一次为无效报价，则最终报价无效），以最后一次报价为其最终报价。</w:t>
      </w:r>
    </w:p>
    <w:p w14:paraId="44B2A1D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highlight w:val="none"/>
        </w:rPr>
      </w:pPr>
      <w:r>
        <w:rPr>
          <w:rFonts w:hint="eastAsia" w:ascii="宋体" w:hAnsi="宋体"/>
          <w:b/>
          <w:bCs/>
          <w:color w:val="auto"/>
          <w:sz w:val="24"/>
          <w:highlight w:val="none"/>
          <w:lang w:val="en-US" w:eastAsia="zh-CN"/>
        </w:rPr>
        <w:t>6.</w:t>
      </w:r>
      <w:r>
        <w:rPr>
          <w:rFonts w:hint="eastAsia" w:ascii="宋体" w:hAnsi="宋体"/>
          <w:b/>
          <w:bCs/>
          <w:color w:val="auto"/>
          <w:sz w:val="24"/>
          <w:highlight w:val="none"/>
        </w:rPr>
        <w:t>在网上竞价过程中，网上竞价大厅</w:t>
      </w:r>
      <w:r>
        <w:rPr>
          <w:rFonts w:hint="eastAsia" w:ascii="宋体" w:hAnsi="宋体"/>
          <w:b/>
          <w:bCs/>
          <w:color w:val="auto"/>
          <w:sz w:val="24"/>
          <w:highlight w:val="none"/>
          <w:lang w:eastAsia="zh-CN"/>
        </w:rPr>
        <w:t>有</w:t>
      </w:r>
      <w:r>
        <w:rPr>
          <w:rFonts w:hint="eastAsia" w:ascii="宋体" w:hAnsi="宋体"/>
          <w:b/>
          <w:bCs/>
          <w:color w:val="auto"/>
          <w:sz w:val="24"/>
          <w:highlight w:val="none"/>
        </w:rPr>
        <w:t>显示当前最新报价，因系统故障造成无法显示当前最新报价</w:t>
      </w:r>
      <w:r>
        <w:rPr>
          <w:rFonts w:hint="eastAsia" w:ascii="宋体" w:hAnsi="宋体"/>
          <w:b/>
          <w:bCs/>
          <w:color w:val="auto"/>
          <w:sz w:val="24"/>
          <w:highlight w:val="none"/>
          <w:lang w:eastAsia="zh-CN"/>
        </w:rPr>
        <w:t>的</w:t>
      </w:r>
      <w:r>
        <w:rPr>
          <w:rFonts w:hint="eastAsia" w:ascii="宋体" w:hAnsi="宋体"/>
          <w:b/>
          <w:bCs/>
          <w:color w:val="auto"/>
          <w:sz w:val="24"/>
          <w:highlight w:val="none"/>
        </w:rPr>
        <w:t>，</w:t>
      </w:r>
      <w:r>
        <w:rPr>
          <w:rFonts w:hint="eastAsia" w:ascii="宋体" w:hAnsi="宋体"/>
          <w:b/>
          <w:bCs/>
          <w:color w:val="auto"/>
          <w:sz w:val="24"/>
          <w:highlight w:val="none"/>
          <w:lang w:eastAsia="zh-CN"/>
        </w:rPr>
        <w:t>将</w:t>
      </w:r>
      <w:r>
        <w:rPr>
          <w:rFonts w:hint="eastAsia" w:ascii="宋体" w:hAnsi="宋体"/>
          <w:b/>
          <w:bCs/>
          <w:color w:val="auto"/>
          <w:sz w:val="24"/>
          <w:highlight w:val="none"/>
        </w:rPr>
        <w:t>立即暂停当前报价环节，待系统修复后继续进行报价。</w:t>
      </w:r>
    </w:p>
    <w:p w14:paraId="2D9992CD">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bookmarkStart w:id="7" w:name="_GoBack"/>
      <w:bookmarkEnd w:id="7"/>
    </w:p>
    <w:p w14:paraId="63276763">
      <w:pPr>
        <w:widowControl/>
        <w:spacing w:line="360" w:lineRule="auto"/>
        <w:ind w:firstLine="480" w:firstLineChars="200"/>
        <w:jc w:val="left"/>
        <w:textAlignment w:val="baseline"/>
        <w:rPr>
          <w:rStyle w:val="28"/>
          <w:rFonts w:ascii="宋体" w:hAnsi="宋体"/>
          <w:color w:val="auto"/>
          <w:kern w:val="0"/>
          <w:sz w:val="24"/>
          <w:highlight w:val="none"/>
        </w:rPr>
      </w:pPr>
      <w:r>
        <w:rPr>
          <w:rFonts w:hint="eastAsia" w:ascii="宋体" w:hAnsi="宋体" w:cs="宋体"/>
          <w:color w:val="auto"/>
          <w:sz w:val="24"/>
          <w:highlight w:val="none"/>
        </w:rPr>
        <w:t>1.</w:t>
      </w:r>
      <w:r>
        <w:rPr>
          <w:rStyle w:val="28"/>
          <w:rFonts w:hint="eastAsia" w:ascii="宋体" w:hAnsi="宋体"/>
          <w:color w:val="auto"/>
          <w:kern w:val="0"/>
          <w:sz w:val="24"/>
          <w:highlight w:val="none"/>
        </w:rPr>
        <w:t>供应商</w:t>
      </w:r>
      <w:r>
        <w:rPr>
          <w:rStyle w:val="28"/>
          <w:rFonts w:ascii="宋体" w:hAnsi="宋体"/>
          <w:color w:val="auto"/>
          <w:kern w:val="0"/>
          <w:sz w:val="24"/>
          <w:highlight w:val="none"/>
        </w:rPr>
        <w:t>在</w:t>
      </w:r>
      <w:r>
        <w:rPr>
          <w:rStyle w:val="28"/>
          <w:rFonts w:hint="eastAsia" w:ascii="宋体" w:hAnsi="宋体"/>
          <w:color w:val="auto"/>
          <w:kern w:val="0"/>
          <w:sz w:val="24"/>
          <w:highlight w:val="none"/>
        </w:rPr>
        <w:t>完全满足网上竞价文件要求</w:t>
      </w:r>
      <w:r>
        <w:rPr>
          <w:rStyle w:val="28"/>
          <w:rFonts w:ascii="宋体" w:hAnsi="宋体"/>
          <w:color w:val="auto"/>
          <w:kern w:val="0"/>
          <w:sz w:val="24"/>
          <w:highlight w:val="none"/>
        </w:rPr>
        <w:t>且报价有效的前提下，</w:t>
      </w:r>
      <w:r>
        <w:rPr>
          <w:rStyle w:val="28"/>
          <w:rFonts w:hint="eastAsia" w:ascii="宋体" w:hAnsi="宋体"/>
          <w:color w:val="auto"/>
          <w:kern w:val="0"/>
          <w:sz w:val="24"/>
          <w:highlight w:val="none"/>
        </w:rPr>
        <w:t>最终有效报价</w:t>
      </w:r>
      <w:r>
        <w:rPr>
          <w:rStyle w:val="28"/>
          <w:rFonts w:ascii="宋体" w:hAnsi="宋体"/>
          <w:color w:val="auto"/>
          <w:kern w:val="0"/>
          <w:sz w:val="24"/>
          <w:highlight w:val="none"/>
        </w:rPr>
        <w:t>最低者</w:t>
      </w:r>
      <w:r>
        <w:rPr>
          <w:rStyle w:val="28"/>
          <w:rFonts w:hint="eastAsia" w:ascii="宋体" w:hAnsi="宋体"/>
          <w:color w:val="auto"/>
          <w:kern w:val="0"/>
          <w:sz w:val="24"/>
          <w:highlight w:val="none"/>
        </w:rPr>
        <w:t>为</w:t>
      </w:r>
      <w:r>
        <w:rPr>
          <w:rStyle w:val="28"/>
          <w:rFonts w:ascii="宋体" w:hAnsi="宋体"/>
          <w:color w:val="auto"/>
          <w:kern w:val="0"/>
          <w:sz w:val="24"/>
          <w:highlight w:val="none"/>
        </w:rPr>
        <w:t>成交</w:t>
      </w:r>
      <w:r>
        <w:rPr>
          <w:rStyle w:val="28"/>
          <w:rFonts w:hint="eastAsia" w:ascii="宋体" w:hAnsi="宋体"/>
          <w:color w:val="auto"/>
          <w:kern w:val="0"/>
          <w:sz w:val="24"/>
          <w:highlight w:val="none"/>
        </w:rPr>
        <w:t>候选人</w:t>
      </w:r>
      <w:r>
        <w:rPr>
          <w:rStyle w:val="28"/>
          <w:rFonts w:ascii="宋体" w:hAnsi="宋体"/>
          <w:color w:val="auto"/>
          <w:kern w:val="0"/>
          <w:sz w:val="24"/>
          <w:highlight w:val="none"/>
        </w:rPr>
        <w:t>，若</w:t>
      </w:r>
      <w:r>
        <w:rPr>
          <w:rStyle w:val="28"/>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5A28B1C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35FF1C4E">
      <w:pPr>
        <w:spacing w:line="360" w:lineRule="auto"/>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482E28D1">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5BFCD24A">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1BD60322">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7F7B3CE8">
      <w:pPr>
        <w:widowControl/>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7864685">
      <w:pPr>
        <w:widowControl/>
        <w:spacing w:line="360" w:lineRule="auto"/>
        <w:ind w:firstLine="482" w:firstLineChars="200"/>
        <w:jc w:val="left"/>
        <w:rPr>
          <w:color w:val="auto"/>
          <w:highlight w:val="none"/>
        </w:rPr>
      </w:pPr>
      <w:r>
        <w:rPr>
          <w:rFonts w:hint="eastAsia" w:ascii="宋体" w:hAnsi="宋体"/>
          <w:b/>
          <w:bCs/>
          <w:color w:val="auto"/>
          <w:sz w:val="24"/>
          <w:highlight w:val="none"/>
        </w:rPr>
        <w:t>4.</w:t>
      </w:r>
      <w:r>
        <w:rPr>
          <w:rStyle w:val="28"/>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8"/>
          <w:rFonts w:hint="eastAsia" w:ascii="宋体" w:hAnsi="宋体" w:cs="宋体"/>
          <w:b/>
          <w:bCs/>
          <w:color w:val="auto"/>
          <w:sz w:val="24"/>
          <w:highlight w:val="none"/>
          <w:lang w:eastAsia="zh-CN"/>
        </w:rPr>
        <w:t>其中</w:t>
      </w:r>
      <w:r>
        <w:rPr>
          <w:rStyle w:val="28"/>
          <w:rFonts w:hint="eastAsia" w:ascii="宋体" w:hAnsi="宋体" w:cs="宋体"/>
          <w:b/>
          <w:bCs/>
          <w:color w:val="auto"/>
          <w:sz w:val="24"/>
          <w:highlight w:val="none"/>
        </w:rPr>
        <w:t>“第二部分 报价部分”</w:t>
      </w:r>
      <w:r>
        <w:rPr>
          <w:rStyle w:val="28"/>
          <w:rFonts w:hint="eastAsia" w:ascii="宋体" w:hAnsi="宋体" w:cs="宋体"/>
          <w:b/>
          <w:bCs/>
          <w:color w:val="auto"/>
          <w:sz w:val="24"/>
          <w:highlight w:val="none"/>
          <w:lang w:eastAsia="zh-CN"/>
        </w:rPr>
        <w:t>应提供报价一览表及分项报价表，</w:t>
      </w:r>
      <w:r>
        <w:rPr>
          <w:rStyle w:val="28"/>
          <w:rFonts w:hint="eastAsia" w:ascii="宋体" w:hAnsi="宋体" w:cs="宋体"/>
          <w:b/>
          <w:bCs/>
          <w:color w:val="auto"/>
          <w:sz w:val="24"/>
          <w:highlight w:val="none"/>
        </w:rPr>
        <w:t>纸质响应文件须逐页加盖公章（或骑缝章）且装订成册。</w:t>
      </w:r>
    </w:p>
    <w:p w14:paraId="328E8D1B">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15D66E">
      <w:pPr>
        <w:pStyle w:val="1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1A19B693">
      <w:pPr>
        <w:pStyle w:val="1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73987E3A">
      <w:pPr>
        <w:pStyle w:val="1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7DD9E61E">
      <w:pPr>
        <w:pStyle w:val="1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C673660">
      <w:pPr>
        <w:pStyle w:val="1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highlight w:val="none"/>
          <w:lang w:val="en-US" w:eastAsia="zh-CN" w:bidi="ar-SA"/>
        </w:rPr>
        <w:t>不良行为记录名单（黑名单）</w:t>
      </w:r>
      <w:r>
        <w:rPr>
          <w:rFonts w:hint="eastAsia" w:ascii="宋体" w:hAnsi="宋体" w:cs="宋体"/>
          <w:color w:val="auto"/>
          <w:sz w:val="24"/>
          <w:szCs w:val="24"/>
          <w:highlight w:val="none"/>
        </w:rPr>
        <w:t>。</w:t>
      </w:r>
    </w:p>
    <w:p w14:paraId="7CCC2CB1">
      <w:pPr>
        <w:pStyle w:val="16"/>
        <w:spacing w:before="0" w:beforeAutospacing="0" w:after="0" w:afterAutospacing="0" w:line="360" w:lineRule="auto"/>
        <w:ind w:firstLine="482" w:firstLineChars="200"/>
        <w:rPr>
          <w:b/>
          <w:bCs/>
          <w:color w:val="auto"/>
          <w:kern w:val="2"/>
          <w:highlight w:val="none"/>
        </w:rPr>
      </w:pPr>
      <w:r>
        <w:rPr>
          <w:rFonts w:hint="eastAsia"/>
          <w:b/>
          <w:bCs/>
          <w:color w:val="auto"/>
          <w:kern w:val="2"/>
          <w:highlight w:val="none"/>
        </w:rPr>
        <w:t>七、如果</w:t>
      </w:r>
      <w:r>
        <w:rPr>
          <w:rStyle w:val="28"/>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386ECD75">
      <w:pPr>
        <w:pStyle w:val="16"/>
        <w:spacing w:before="0" w:beforeAutospacing="0" w:after="0" w:afterAutospacing="0" w:line="360" w:lineRule="auto"/>
        <w:ind w:firstLine="480" w:firstLineChars="200"/>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6D0ABD">
      <w:pPr>
        <w:pStyle w:val="16"/>
        <w:spacing w:before="0" w:beforeAutospacing="0" w:after="0" w:afterAutospacing="0" w:line="360" w:lineRule="auto"/>
        <w:ind w:firstLine="480" w:firstLineChars="200"/>
        <w:rPr>
          <w:color w:val="auto"/>
          <w:kern w:val="2"/>
          <w:highlight w:val="none"/>
        </w:rPr>
      </w:pPr>
      <w:r>
        <w:rPr>
          <w:rFonts w:hint="eastAsia"/>
          <w:color w:val="auto"/>
          <w:kern w:val="2"/>
          <w:highlight w:val="none"/>
        </w:rPr>
        <w:t>（2）成交供应商自动放弃成交资格的；</w:t>
      </w:r>
    </w:p>
    <w:p w14:paraId="3F77A8AB">
      <w:pPr>
        <w:pStyle w:val="16"/>
        <w:spacing w:before="0" w:beforeAutospacing="0" w:after="0" w:afterAutospacing="0" w:line="360" w:lineRule="auto"/>
        <w:ind w:firstLine="480" w:firstLineChars="200"/>
        <w:rPr>
          <w:color w:val="auto"/>
          <w:kern w:val="2"/>
          <w:highlight w:val="none"/>
        </w:rPr>
      </w:pPr>
      <w:r>
        <w:rPr>
          <w:rFonts w:hint="eastAsia"/>
          <w:color w:val="auto"/>
          <w:kern w:val="2"/>
          <w:highlight w:val="none"/>
        </w:rPr>
        <w:t>（3）</w:t>
      </w:r>
      <w:r>
        <w:rPr>
          <w:rStyle w:val="28"/>
          <w:rFonts w:hint="eastAsia"/>
          <w:color w:val="auto"/>
          <w:kern w:val="0"/>
          <w:sz w:val="24"/>
          <w:highlight w:val="none"/>
        </w:rPr>
        <w:t>供应商</w:t>
      </w:r>
      <w:r>
        <w:rPr>
          <w:rFonts w:hint="eastAsia"/>
          <w:color w:val="auto"/>
          <w:kern w:val="2"/>
          <w:highlight w:val="none"/>
        </w:rPr>
        <w:t>假借以他人名义参加竞价或者弄虚作假，骗取成交；</w:t>
      </w:r>
    </w:p>
    <w:p w14:paraId="411CD105">
      <w:pPr>
        <w:pStyle w:val="16"/>
        <w:spacing w:before="0" w:beforeAutospacing="0" w:after="0" w:afterAutospacing="0" w:line="360" w:lineRule="auto"/>
        <w:ind w:firstLine="480" w:firstLineChars="200"/>
        <w:rPr>
          <w:color w:val="auto"/>
          <w:kern w:val="2"/>
          <w:highlight w:val="none"/>
        </w:rPr>
      </w:pPr>
      <w:r>
        <w:rPr>
          <w:rFonts w:hint="eastAsia"/>
          <w:color w:val="auto"/>
          <w:kern w:val="2"/>
          <w:highlight w:val="none"/>
        </w:rPr>
        <w:t>（4）国家法律法规以及网上竞价文件中规定的其他竞价保证金不予退还的情形。</w:t>
      </w:r>
    </w:p>
    <w:p w14:paraId="635D7875">
      <w:pPr>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网上竞价</w:t>
      </w:r>
      <w:bookmarkEnd w:id="0"/>
      <w:r>
        <w:rPr>
          <w:rFonts w:hint="eastAsia" w:ascii="宋体" w:hAnsi="宋体" w:cs="宋体"/>
          <w:b/>
          <w:color w:val="auto"/>
          <w:kern w:val="0"/>
          <w:sz w:val="32"/>
          <w:szCs w:val="32"/>
          <w:highlight w:val="none"/>
        </w:rPr>
        <w:t>内容及要求</w:t>
      </w:r>
    </w:p>
    <w:p w14:paraId="00319246">
      <w:pPr>
        <w:pStyle w:val="11"/>
        <w:spacing w:line="360" w:lineRule="auto"/>
        <w:rPr>
          <w:b/>
          <w:bCs/>
          <w:color w:val="auto"/>
          <w:sz w:val="24"/>
          <w:highlight w:val="none"/>
          <w:u w:val="single"/>
        </w:rPr>
      </w:pPr>
      <w:bookmarkStart w:id="1" w:name="_Toc358016816"/>
      <w:bookmarkStart w:id="2" w:name="_Toc359317661"/>
      <w:bookmarkStart w:id="3" w:name="_Toc330567034"/>
      <w:bookmarkStart w:id="4" w:name="_Toc346300367"/>
      <w:bookmarkStart w:id="5" w:name="_Toc347060296"/>
      <w:bookmarkStart w:id="6" w:name="_Toc327948617"/>
      <w:r>
        <w:rPr>
          <w:rFonts w:hint="eastAsia"/>
          <w:color w:val="auto"/>
          <w:sz w:val="24"/>
          <w:highlight w:val="none"/>
        </w:rPr>
        <w:t>★</w:t>
      </w:r>
      <w:r>
        <w:rPr>
          <w:rFonts w:hint="eastAsia"/>
          <w:b/>
          <w:bCs/>
          <w:color w:val="auto"/>
          <w:sz w:val="24"/>
          <w:highlight w:val="none"/>
          <w:u w:val="single"/>
        </w:rPr>
        <w:t>注：本章所有条款均为不允许负偏离的实质性要求，有负偏离的响应无效。</w:t>
      </w:r>
    </w:p>
    <w:p w14:paraId="7C7AC55F">
      <w:pPr>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一、项目概述</w:t>
      </w:r>
      <w:bookmarkEnd w:id="1"/>
      <w:bookmarkEnd w:id="2"/>
    </w:p>
    <w:p w14:paraId="4467875A">
      <w:pPr>
        <w:pStyle w:val="30"/>
        <w:spacing w:line="360" w:lineRule="auto"/>
        <w:rPr>
          <w:rFonts w:ascii="宋体" w:hAnsi="宋体"/>
          <w:color w:val="auto"/>
          <w:sz w:val="24"/>
          <w:highlight w:val="none"/>
        </w:rPr>
      </w:pPr>
      <w:r>
        <w:rPr>
          <w:rFonts w:hint="eastAsia" w:ascii="宋体" w:hAnsi="宋体"/>
          <w:color w:val="auto"/>
          <w:sz w:val="24"/>
          <w:highlight w:val="none"/>
        </w:rPr>
        <w:t>（一）采购标的一览表</w:t>
      </w:r>
    </w:p>
    <w:p w14:paraId="31A1DDE2">
      <w:pPr>
        <w:spacing w:line="360" w:lineRule="auto"/>
        <w:jc w:val="center"/>
        <w:rPr>
          <w:rFonts w:ascii="宋体" w:hAnsi="宋体"/>
          <w:color w:val="auto"/>
          <w:sz w:val="24"/>
          <w:highlight w:val="none"/>
        </w:rPr>
      </w:pPr>
      <w:r>
        <w:rPr>
          <w:rFonts w:hint="eastAsia" w:ascii="宋体" w:hAnsi="宋体"/>
          <w:color w:val="auto"/>
          <w:sz w:val="24"/>
          <w:highlight w:val="none"/>
        </w:rPr>
        <w:t xml:space="preserve">                                                金额单位：人民币元</w:t>
      </w:r>
    </w:p>
    <w:tbl>
      <w:tblPr>
        <w:tblStyle w:val="20"/>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85"/>
        <w:gridCol w:w="3287"/>
        <w:gridCol w:w="1720"/>
        <w:gridCol w:w="2258"/>
      </w:tblGrid>
      <w:tr w14:paraId="1993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5480E42E">
            <w:pPr>
              <w:spacing w:line="360" w:lineRule="auto"/>
              <w:jc w:val="center"/>
              <w:rPr>
                <w:rFonts w:hint="eastAsia" w:ascii="宋体" w:hAnsi="宋体" w:eastAsia="宋体"/>
                <w:b/>
                <w:bCs/>
                <w:color w:val="auto"/>
                <w:kern w:val="0"/>
                <w:sz w:val="24"/>
                <w:highlight w:val="none"/>
                <w:lang w:eastAsia="zh-CN"/>
              </w:rPr>
            </w:pPr>
            <w:r>
              <w:rPr>
                <w:rFonts w:hint="eastAsia" w:ascii="宋体" w:hAnsi="宋体" w:eastAsia="宋体"/>
                <w:b/>
                <w:bCs/>
                <w:color w:val="auto"/>
                <w:kern w:val="0"/>
                <w:sz w:val="24"/>
                <w:highlight w:val="none"/>
              </w:rPr>
              <w:t>合同包</w:t>
            </w:r>
          </w:p>
        </w:tc>
        <w:tc>
          <w:tcPr>
            <w:tcW w:w="1585" w:type="dxa"/>
            <w:tcBorders>
              <w:top w:val="single" w:color="auto" w:sz="4" w:space="0"/>
              <w:left w:val="single" w:color="auto" w:sz="4" w:space="0"/>
              <w:bottom w:val="single" w:color="auto" w:sz="4" w:space="0"/>
              <w:right w:val="single" w:color="auto" w:sz="4" w:space="0"/>
            </w:tcBorders>
            <w:vAlign w:val="center"/>
          </w:tcPr>
          <w:p w14:paraId="14C933ED">
            <w:pPr>
              <w:spacing w:line="360" w:lineRule="auto"/>
              <w:jc w:val="center"/>
              <w:rPr>
                <w:rFonts w:hint="eastAsia" w:ascii="宋体" w:hAnsi="宋体" w:eastAsia="宋体"/>
                <w:b/>
                <w:bCs/>
                <w:color w:val="auto"/>
                <w:kern w:val="0"/>
                <w:sz w:val="24"/>
                <w:highlight w:val="none"/>
              </w:rPr>
            </w:pPr>
            <w:r>
              <w:rPr>
                <w:rFonts w:hint="eastAsia" w:ascii="宋体" w:hAnsi="宋体" w:eastAsia="宋体"/>
                <w:b/>
                <w:bCs/>
                <w:color w:val="auto"/>
                <w:kern w:val="0"/>
                <w:sz w:val="24"/>
                <w:highlight w:val="none"/>
              </w:rPr>
              <w:t>品目编码</w:t>
            </w:r>
          </w:p>
          <w:p w14:paraId="720B121E">
            <w:pPr>
              <w:spacing w:line="360" w:lineRule="auto"/>
              <w:jc w:val="center"/>
              <w:rPr>
                <w:rFonts w:hint="eastAsia" w:ascii="宋体" w:hAnsi="宋体" w:eastAsia="宋体"/>
                <w:b/>
                <w:bCs/>
                <w:color w:val="auto"/>
                <w:kern w:val="0"/>
                <w:sz w:val="24"/>
                <w:highlight w:val="none"/>
              </w:rPr>
            </w:pPr>
            <w:r>
              <w:rPr>
                <w:rFonts w:hint="eastAsia" w:ascii="宋体" w:hAnsi="宋体" w:eastAsia="宋体"/>
                <w:b/>
                <w:bCs/>
                <w:color w:val="auto"/>
                <w:kern w:val="0"/>
                <w:sz w:val="24"/>
                <w:highlight w:val="none"/>
              </w:rPr>
              <w:t>及品目名称</w:t>
            </w:r>
          </w:p>
        </w:tc>
        <w:tc>
          <w:tcPr>
            <w:tcW w:w="3287" w:type="dxa"/>
            <w:tcBorders>
              <w:top w:val="single" w:color="auto" w:sz="4" w:space="0"/>
              <w:left w:val="single" w:color="auto" w:sz="4" w:space="0"/>
              <w:bottom w:val="single" w:color="auto" w:sz="4" w:space="0"/>
              <w:right w:val="single" w:color="auto" w:sz="4" w:space="0"/>
            </w:tcBorders>
            <w:shd w:val="clear" w:color="auto" w:fill="auto"/>
            <w:vAlign w:val="center"/>
          </w:tcPr>
          <w:p w14:paraId="3BB6FC5D">
            <w:pPr>
              <w:spacing w:line="360" w:lineRule="auto"/>
              <w:jc w:val="center"/>
              <w:rPr>
                <w:rFonts w:hint="eastAsia" w:ascii="宋体" w:hAnsi="宋体" w:eastAsia="宋体" w:cstheme="minorBidi"/>
                <w:b/>
                <w:bCs/>
                <w:color w:val="auto"/>
                <w:kern w:val="0"/>
                <w:sz w:val="24"/>
                <w:szCs w:val="24"/>
                <w:highlight w:val="none"/>
                <w:lang w:val="en-US" w:eastAsia="zh-CN" w:bidi="ar-SA"/>
              </w:rPr>
            </w:pPr>
            <w:r>
              <w:rPr>
                <w:rFonts w:hint="eastAsia" w:ascii="宋体" w:hAnsi="宋体" w:eastAsia="宋体"/>
                <w:b/>
                <w:bCs/>
                <w:color w:val="auto"/>
                <w:kern w:val="0"/>
                <w:sz w:val="24"/>
                <w:highlight w:val="none"/>
                <w:lang w:eastAsia="zh-CN"/>
              </w:rPr>
              <w:t>标的</w:t>
            </w:r>
            <w:r>
              <w:rPr>
                <w:rFonts w:hint="eastAsia" w:ascii="宋体" w:hAnsi="宋体" w:eastAsia="宋体"/>
                <w:b/>
                <w:bCs/>
                <w:color w:val="auto"/>
                <w:kern w:val="0"/>
                <w:sz w:val="24"/>
                <w:highlight w:val="none"/>
              </w:rPr>
              <w:t>名称</w:t>
            </w:r>
          </w:p>
        </w:tc>
        <w:tc>
          <w:tcPr>
            <w:tcW w:w="1720" w:type="dxa"/>
            <w:tcBorders>
              <w:top w:val="single" w:color="auto" w:sz="4" w:space="0"/>
              <w:left w:val="single" w:color="auto" w:sz="4" w:space="0"/>
              <w:bottom w:val="single" w:color="auto" w:sz="4" w:space="0"/>
              <w:right w:val="single" w:color="auto" w:sz="4" w:space="0"/>
            </w:tcBorders>
            <w:vAlign w:val="center"/>
          </w:tcPr>
          <w:p w14:paraId="6FD4C1F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b/>
                <w:bCs/>
                <w:color w:val="auto"/>
                <w:kern w:val="0"/>
                <w:sz w:val="24"/>
                <w:szCs w:val="24"/>
                <w:highlight w:val="none"/>
              </w:rPr>
            </w:pPr>
            <w:r>
              <w:rPr>
                <w:rFonts w:hint="eastAsia" w:ascii="宋体" w:hAnsi="宋体"/>
                <w:b/>
                <w:bCs/>
                <w:kern w:val="0"/>
                <w:sz w:val="24"/>
                <w:szCs w:val="22"/>
                <w:highlight w:val="none"/>
              </w:rPr>
              <w:t>服务期限</w:t>
            </w:r>
          </w:p>
        </w:tc>
        <w:tc>
          <w:tcPr>
            <w:tcW w:w="2258" w:type="dxa"/>
            <w:tcBorders>
              <w:top w:val="single" w:color="auto" w:sz="4" w:space="0"/>
              <w:left w:val="single" w:color="auto" w:sz="4" w:space="0"/>
              <w:bottom w:val="single" w:color="auto" w:sz="4" w:space="0"/>
              <w:right w:val="single" w:color="auto" w:sz="4" w:space="0"/>
            </w:tcBorders>
            <w:vAlign w:val="center"/>
          </w:tcPr>
          <w:p w14:paraId="5CC1F097">
            <w:pPr>
              <w:spacing w:line="360" w:lineRule="auto"/>
              <w:jc w:val="center"/>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lang w:eastAsia="zh-CN"/>
              </w:rPr>
              <w:t>合同包</w:t>
            </w:r>
            <w:r>
              <w:rPr>
                <w:rFonts w:hint="eastAsia" w:ascii="宋体" w:hAnsi="宋体" w:eastAsia="宋体"/>
                <w:b/>
                <w:bCs/>
                <w:color w:val="auto"/>
                <w:kern w:val="0"/>
                <w:sz w:val="24"/>
                <w:szCs w:val="24"/>
                <w:highlight w:val="none"/>
              </w:rPr>
              <w:t>最高限价</w:t>
            </w:r>
          </w:p>
        </w:tc>
      </w:tr>
      <w:tr w14:paraId="6B8B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5F39A80C">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1</w:t>
            </w:r>
          </w:p>
        </w:tc>
        <w:tc>
          <w:tcPr>
            <w:tcW w:w="1585" w:type="dxa"/>
            <w:tcBorders>
              <w:top w:val="single" w:color="auto" w:sz="4" w:space="0"/>
              <w:left w:val="single" w:color="auto" w:sz="4" w:space="0"/>
              <w:bottom w:val="single" w:color="auto" w:sz="4" w:space="0"/>
              <w:right w:val="single" w:color="auto" w:sz="4" w:space="0"/>
            </w:tcBorders>
            <w:vAlign w:val="center"/>
          </w:tcPr>
          <w:p w14:paraId="0B2285C8">
            <w:pPr>
              <w:widowControl/>
              <w:spacing w:line="360" w:lineRule="auto"/>
              <w:jc w:val="center"/>
              <w:textAlignment w:val="center"/>
              <w:rPr>
                <w:rFonts w:hint="eastAsia" w:ascii="宋体" w:hAnsi="宋体" w:eastAsia="宋体" w:cs="新宋体"/>
                <w:color w:val="auto"/>
                <w:kern w:val="0"/>
                <w:sz w:val="24"/>
                <w:highlight w:val="none"/>
                <w:lang w:eastAsia="zh-CN"/>
              </w:rPr>
            </w:pPr>
            <w:r>
              <w:rPr>
                <w:rFonts w:hint="eastAsia" w:ascii="宋体" w:hAnsi="宋体" w:eastAsia="宋体" w:cs="新宋体"/>
                <w:color w:val="auto"/>
                <w:kern w:val="0"/>
                <w:sz w:val="24"/>
                <w:highlight w:val="none"/>
                <w:lang w:eastAsia="zh-CN"/>
              </w:rPr>
              <w:t>C06010000-</w:t>
            </w:r>
          </w:p>
          <w:p w14:paraId="533ED64B">
            <w:pPr>
              <w:widowControl/>
              <w:spacing w:line="360" w:lineRule="auto"/>
              <w:jc w:val="center"/>
              <w:textAlignment w:val="center"/>
              <w:rPr>
                <w:rFonts w:hint="eastAsia" w:ascii="宋体" w:hAnsi="宋体" w:eastAsia="宋体" w:cs="新宋体"/>
                <w:color w:val="auto"/>
                <w:kern w:val="0"/>
                <w:sz w:val="24"/>
                <w:highlight w:val="none"/>
                <w:lang w:eastAsia="zh-CN"/>
              </w:rPr>
            </w:pPr>
            <w:r>
              <w:rPr>
                <w:rFonts w:hint="eastAsia" w:ascii="宋体" w:hAnsi="宋体" w:eastAsia="宋体" w:cs="新宋体"/>
                <w:color w:val="auto"/>
                <w:kern w:val="0"/>
                <w:sz w:val="24"/>
                <w:highlight w:val="none"/>
                <w:lang w:eastAsia="zh-CN"/>
              </w:rPr>
              <w:t>新闻服务</w:t>
            </w:r>
          </w:p>
        </w:tc>
        <w:tc>
          <w:tcPr>
            <w:tcW w:w="3287" w:type="dxa"/>
            <w:tcBorders>
              <w:top w:val="single" w:color="auto" w:sz="4" w:space="0"/>
              <w:left w:val="single" w:color="auto" w:sz="4" w:space="0"/>
              <w:bottom w:val="single" w:color="auto" w:sz="4" w:space="0"/>
              <w:right w:val="single" w:color="auto" w:sz="4" w:space="0"/>
            </w:tcBorders>
            <w:shd w:val="clear" w:color="auto" w:fill="auto"/>
            <w:vAlign w:val="center"/>
          </w:tcPr>
          <w:p w14:paraId="72F622D3">
            <w:pPr>
              <w:widowControl/>
              <w:spacing w:line="360" w:lineRule="auto"/>
              <w:jc w:val="center"/>
              <w:textAlignment w:val="center"/>
              <w:rPr>
                <w:rFonts w:hint="eastAsia" w:ascii="宋体" w:hAnsi="宋体" w:eastAsia="宋体" w:cs="新宋体"/>
                <w:color w:val="auto"/>
                <w:kern w:val="0"/>
                <w:sz w:val="24"/>
                <w:szCs w:val="24"/>
                <w:highlight w:val="none"/>
                <w:lang w:val="en-US" w:eastAsia="zh-CN" w:bidi="ar-SA"/>
              </w:rPr>
            </w:pPr>
            <w:r>
              <w:rPr>
                <w:rFonts w:hint="eastAsia" w:ascii="宋体" w:hAnsi="宋体" w:cs="新宋体"/>
                <w:color w:val="auto"/>
                <w:kern w:val="0"/>
                <w:sz w:val="24"/>
                <w:highlight w:val="none"/>
                <w:lang w:eastAsia="zh-CN"/>
              </w:rPr>
              <w:t>建阳监狱对外宣传服务项目</w:t>
            </w:r>
          </w:p>
        </w:tc>
        <w:tc>
          <w:tcPr>
            <w:tcW w:w="1720" w:type="dxa"/>
            <w:tcBorders>
              <w:top w:val="single" w:color="auto" w:sz="4" w:space="0"/>
              <w:left w:val="single" w:color="auto" w:sz="4" w:space="0"/>
              <w:right w:val="single" w:color="auto" w:sz="4" w:space="0"/>
            </w:tcBorders>
            <w:shd w:val="clear" w:color="auto" w:fill="auto"/>
            <w:vAlign w:val="center"/>
          </w:tcPr>
          <w:p w14:paraId="628CFE47">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1年</w:t>
            </w:r>
          </w:p>
          <w:p w14:paraId="4402BC3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新宋体"/>
                <w:color w:val="auto"/>
                <w:kern w:val="0"/>
                <w:sz w:val="24"/>
                <w:highlight w:val="none"/>
                <w:lang w:val="en-US" w:eastAsia="zh-CN"/>
              </w:rPr>
            </w:pP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以合同约定时间为准</w:t>
            </w:r>
            <w:r>
              <w:rPr>
                <w:rFonts w:hint="eastAsia" w:ascii="宋体" w:hAnsi="宋体" w:cs="宋体"/>
                <w:color w:val="auto"/>
                <w:kern w:val="0"/>
                <w:sz w:val="24"/>
                <w:highlight w:val="none"/>
                <w:lang w:val="en-US" w:eastAsia="zh-CN"/>
              </w:rPr>
              <w:t>)</w:t>
            </w:r>
          </w:p>
        </w:tc>
        <w:tc>
          <w:tcPr>
            <w:tcW w:w="2258" w:type="dxa"/>
            <w:tcBorders>
              <w:top w:val="single" w:color="auto" w:sz="4" w:space="0"/>
              <w:left w:val="single" w:color="auto" w:sz="4" w:space="0"/>
              <w:right w:val="single" w:color="auto" w:sz="4" w:space="0"/>
            </w:tcBorders>
            <w:vAlign w:val="center"/>
          </w:tcPr>
          <w:p w14:paraId="6A95311E">
            <w:pPr>
              <w:spacing w:line="360" w:lineRule="auto"/>
              <w:jc w:val="center"/>
              <w:rPr>
                <w:rFonts w:hint="default" w:ascii="宋体" w:hAnsi="宋体" w:eastAsia="宋体" w:cs="新宋体"/>
                <w:color w:val="auto"/>
                <w:kern w:val="0"/>
                <w:sz w:val="24"/>
                <w:highlight w:val="none"/>
                <w:lang w:val="en-US" w:eastAsia="zh-CN"/>
              </w:rPr>
            </w:pPr>
            <w:r>
              <w:rPr>
                <w:rFonts w:hint="eastAsia" w:ascii="宋体" w:hAnsi="宋体" w:cs="新宋体"/>
                <w:color w:val="auto"/>
                <w:kern w:val="0"/>
                <w:sz w:val="24"/>
                <w:highlight w:val="none"/>
                <w:lang w:val="en-US" w:eastAsia="zh-CN"/>
              </w:rPr>
              <w:t>270000</w:t>
            </w:r>
          </w:p>
        </w:tc>
      </w:tr>
      <w:tr w14:paraId="330F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825" w:type="dxa"/>
            <w:gridSpan w:val="5"/>
            <w:tcBorders>
              <w:top w:val="single" w:color="auto" w:sz="4" w:space="0"/>
              <w:left w:val="single" w:color="auto" w:sz="4" w:space="0"/>
              <w:bottom w:val="single" w:color="auto" w:sz="4" w:space="0"/>
              <w:right w:val="single" w:color="auto" w:sz="4" w:space="0"/>
            </w:tcBorders>
            <w:vAlign w:val="center"/>
          </w:tcPr>
          <w:p w14:paraId="18599D6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cstheme="minorBidi"/>
                <w:b w:val="0"/>
                <w:color w:val="auto"/>
                <w:sz w:val="24"/>
                <w:szCs w:val="24"/>
                <w:highlight w:val="none"/>
              </w:rPr>
            </w:pPr>
            <w:r>
              <w:rPr>
                <w:rFonts w:hint="eastAsia" w:cstheme="minorBidi"/>
                <w:b w:val="0"/>
                <w:color w:val="auto"/>
                <w:kern w:val="0"/>
                <w:sz w:val="24"/>
                <w:szCs w:val="24"/>
                <w:highlight w:val="none"/>
                <w:lang w:val="en-US" w:eastAsia="zh-CN" w:bidi="ar-SA"/>
              </w:rPr>
              <w:t>备注：1.</w:t>
            </w:r>
            <w:r>
              <w:rPr>
                <w:rFonts w:hint="eastAsia" w:cstheme="minorBidi"/>
                <w:b w:val="0"/>
                <w:color w:val="auto"/>
                <w:sz w:val="24"/>
                <w:szCs w:val="24"/>
                <w:highlight w:val="none"/>
              </w:rPr>
              <w:t>供应商的报价包括履行本项目所产生的一切费用,包括但不限于派驻专职驻点人员、纸媒宣传合作、新媒体宣传合作，包括重大节点协助方案策划、视频拍摄制作、队伍培养等服务，还要考虑到合同中可能出现的索赔和变更、税费以及所有不可预见的费用。</w:t>
            </w:r>
          </w:p>
          <w:p w14:paraId="7CFCD809">
            <w:pPr>
              <w:spacing w:line="360" w:lineRule="auto"/>
              <w:ind w:firstLine="480" w:firstLineChars="200"/>
              <w:rPr>
                <w:rFonts w:hint="default" w:eastAsia="宋体"/>
                <w:highlight w:val="none"/>
                <w:lang w:val="en-US" w:eastAsia="zh-CN"/>
              </w:rPr>
            </w:pPr>
            <w:r>
              <w:rPr>
                <w:rFonts w:hint="eastAsia" w:ascii="宋体" w:hAnsi="宋体" w:eastAsia="宋体" w:cstheme="minorBidi"/>
                <w:b w:val="0"/>
                <w:color w:val="auto"/>
                <w:kern w:val="0"/>
                <w:sz w:val="24"/>
                <w:szCs w:val="24"/>
                <w:highlight w:val="none"/>
                <w:lang w:val="en-US" w:eastAsia="zh-CN"/>
              </w:rPr>
              <w:t>2.本项目预算金额为27万元，服务期限为1年，结算按服务数量结算，结算总额不超过预算金额。若合同期满或在合同期内采购总金额已经达到本项目预算金额即人民币27万元整，则本合同自动终止（即视为服务期限届满）。</w:t>
            </w:r>
          </w:p>
        </w:tc>
      </w:tr>
    </w:tbl>
    <w:p w14:paraId="4BF13336">
      <w:pPr>
        <w:spacing w:line="360" w:lineRule="auto"/>
        <w:ind w:firstLine="240" w:firstLineChars="100"/>
        <w:rPr>
          <w:rFonts w:cs="宋体"/>
          <w:color w:val="auto"/>
          <w:sz w:val="24"/>
          <w:highlight w:val="none"/>
        </w:rPr>
      </w:pPr>
      <w:r>
        <w:rPr>
          <w:rFonts w:hint="eastAsia" w:cs="宋体"/>
          <w:color w:val="auto"/>
          <w:sz w:val="24"/>
          <w:highlight w:val="none"/>
          <w:u w:val="none"/>
          <w:lang w:eastAsia="zh-CN"/>
        </w:rPr>
        <w:t>（二）</w:t>
      </w:r>
      <w:r>
        <w:rPr>
          <w:rFonts w:hint="eastAsia" w:cs="宋体"/>
          <w:color w:val="auto"/>
          <w:sz w:val="24"/>
          <w:highlight w:val="none"/>
        </w:rPr>
        <w:t>本项目合同包成交候选人数量：1名。</w:t>
      </w:r>
    </w:p>
    <w:p w14:paraId="1208D26C">
      <w:pPr>
        <w:snapToGrid w:val="0"/>
        <w:spacing w:line="360" w:lineRule="auto"/>
        <w:jc w:val="left"/>
        <w:outlineLvl w:val="1"/>
        <w:rPr>
          <w:b/>
          <w:color w:val="auto"/>
          <w:sz w:val="24"/>
          <w:highlight w:val="none"/>
        </w:rPr>
      </w:pPr>
      <w:r>
        <w:rPr>
          <w:rFonts w:hint="eastAsia" w:ascii="宋体" w:hAnsi="宋体" w:cs="宋体"/>
          <w:b/>
          <w:bCs/>
          <w:color w:val="auto"/>
          <w:sz w:val="24"/>
          <w:highlight w:val="none"/>
        </w:rPr>
        <w:t>二、技术和服务要求</w:t>
      </w:r>
      <w:r>
        <w:rPr>
          <w:b/>
          <w:color w:val="auto"/>
          <w:sz w:val="24"/>
          <w:highlight w:val="none"/>
        </w:rPr>
        <w:t>（下述所有要求均为不允许偏离的实质性要求，若负偏离则按无效报价处理）</w:t>
      </w:r>
    </w:p>
    <w:p w14:paraId="6AF68FE3">
      <w:pPr>
        <w:pStyle w:val="3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1、技术要求</w:t>
      </w:r>
    </w:p>
    <w:p w14:paraId="769985FC">
      <w:pPr>
        <w:keepNext w:val="0"/>
        <w:keepLines w:val="0"/>
        <w:pageBreakBefore w:val="0"/>
        <w:kinsoku/>
        <w:wordWrap/>
        <w:overflowPunct/>
        <w:topLinePunct w:val="0"/>
        <w:bidi w:val="0"/>
        <w:snapToGrid/>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u w:val="none"/>
        </w:rPr>
        <w:t>根据《中共福建省委网络安全和信息化委员会办公室关于开展政务新媒体清理整顿内容运营违规外包和规范宣传报道秩序专项工作的函》要求，供应商应为政务新媒体主管主办单位的下属企事业单位，或主流新闻媒体、具有互联网新闻采编发布服务资质的主流新闻网站等，且供应商不得将本项目的运营业务转包。</w:t>
      </w:r>
      <w:r>
        <w:rPr>
          <w:rFonts w:hint="eastAsia" w:ascii="宋体" w:hAnsi="宋体" w:cs="宋体"/>
          <w:b/>
          <w:bCs/>
          <w:color w:val="auto"/>
          <w:sz w:val="24"/>
          <w:szCs w:val="24"/>
          <w:highlight w:val="none"/>
          <w:u w:val="none"/>
          <w:lang w:eastAsia="zh-CN"/>
        </w:rPr>
        <w:t>【供应商须在响应文件资格及技术商务部分中提供：</w:t>
      </w:r>
      <w:r>
        <w:rPr>
          <w:rFonts w:hint="eastAsia" w:ascii="宋体" w:hAnsi="宋体" w:cs="宋体"/>
          <w:b/>
          <w:bCs/>
          <w:color w:val="auto"/>
          <w:sz w:val="24"/>
          <w:szCs w:val="24"/>
          <w:highlight w:val="none"/>
          <w:u w:val="none"/>
          <w:lang w:val="en-US" w:eastAsia="zh-CN"/>
        </w:rPr>
        <w:t>供应商属于政务新媒体主管主办单位的下属企事业单位的，应提供能体现其为政务新媒体主管主办单位的下属企事业单位的事业单位法人证书或主管主办单位开具的证明；属于主流新闻媒体的应提供《新闻出版许可证》；属于主流新闻网站的应提供《互联网新闻信息服务许可证》（须含采编发布资质）</w:t>
      </w:r>
      <w:r>
        <w:rPr>
          <w:rFonts w:hint="eastAsia" w:ascii="宋体" w:hAnsi="宋体" w:cs="宋体"/>
          <w:b/>
          <w:bCs/>
          <w:color w:val="auto"/>
          <w:sz w:val="24"/>
          <w:szCs w:val="24"/>
          <w:highlight w:val="none"/>
          <w:u w:val="none"/>
          <w:lang w:eastAsia="zh-CN"/>
        </w:rPr>
        <w:t>】。</w:t>
      </w:r>
    </w:p>
    <w:p w14:paraId="02794D1F">
      <w:pPr>
        <w:pStyle w:val="32"/>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2、服务要求</w:t>
      </w:r>
    </w:p>
    <w:p w14:paraId="3B07A41E">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采购范围</w:t>
      </w:r>
      <w:r>
        <w:rPr>
          <w:rFonts w:hint="eastAsia" w:cs="宋体"/>
          <w:sz w:val="24"/>
          <w:szCs w:val="24"/>
          <w:highlight w:val="none"/>
          <w:lang w:val="en-US" w:eastAsia="zh-CN"/>
        </w:rPr>
        <w:t>为建阳</w:t>
      </w:r>
      <w:r>
        <w:rPr>
          <w:rFonts w:hint="eastAsia" w:ascii="宋体" w:hAnsi="宋体" w:eastAsia="宋体" w:cs="宋体"/>
          <w:sz w:val="24"/>
          <w:szCs w:val="24"/>
          <w:highlight w:val="none"/>
          <w:lang w:val="en-US" w:eastAsia="zh-CN"/>
        </w:rPr>
        <w:t>监狱对外新闻宣传服务，包括派驻专职驻点人员、纸媒宣传合作、新媒体宣传合作、</w:t>
      </w:r>
      <w:r>
        <w:rPr>
          <w:rFonts w:hint="eastAsia" w:cs="宋体"/>
          <w:sz w:val="24"/>
          <w:szCs w:val="24"/>
          <w:highlight w:val="none"/>
          <w:lang w:val="en-US" w:eastAsia="zh-CN"/>
        </w:rPr>
        <w:t>创建工作品牌策划方案、</w:t>
      </w:r>
      <w:r>
        <w:rPr>
          <w:rFonts w:hint="eastAsia" w:ascii="宋体" w:hAnsi="宋体" w:eastAsia="宋体" w:cs="宋体"/>
          <w:sz w:val="24"/>
          <w:szCs w:val="24"/>
          <w:highlight w:val="none"/>
          <w:lang w:val="en-US" w:eastAsia="zh-CN"/>
        </w:rPr>
        <w:t>重大节点协助方案策划、</w:t>
      </w:r>
      <w:r>
        <w:rPr>
          <w:rFonts w:hint="eastAsia" w:cs="宋体"/>
          <w:sz w:val="24"/>
          <w:szCs w:val="24"/>
          <w:highlight w:val="none"/>
          <w:lang w:val="en-US" w:eastAsia="zh-CN"/>
        </w:rPr>
        <w:t>公众号运维、</w:t>
      </w:r>
      <w:r>
        <w:rPr>
          <w:rFonts w:hint="eastAsia" w:ascii="宋体" w:hAnsi="宋体" w:eastAsia="宋体" w:cs="宋体"/>
          <w:sz w:val="24"/>
          <w:szCs w:val="24"/>
          <w:highlight w:val="none"/>
          <w:lang w:val="en-US" w:eastAsia="zh-CN"/>
        </w:rPr>
        <w:t>视频拍摄制作、</w:t>
      </w:r>
      <w:r>
        <w:rPr>
          <w:rFonts w:hint="eastAsia" w:cs="宋体"/>
          <w:sz w:val="24"/>
          <w:szCs w:val="24"/>
          <w:highlight w:val="none"/>
          <w:lang w:val="en-US" w:eastAsia="zh-CN"/>
        </w:rPr>
        <w:t>写作辅导等</w:t>
      </w:r>
      <w:r>
        <w:rPr>
          <w:rFonts w:hint="eastAsia" w:ascii="宋体" w:hAnsi="宋体" w:eastAsia="宋体" w:cs="宋体"/>
          <w:sz w:val="24"/>
          <w:szCs w:val="24"/>
          <w:highlight w:val="none"/>
          <w:lang w:val="en-US" w:eastAsia="zh-CN"/>
        </w:rPr>
        <w:t>。</w:t>
      </w:r>
    </w:p>
    <w:p w14:paraId="2B64579B">
      <w:pPr>
        <w:pStyle w:val="3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cs="宋体"/>
          <w:kern w:val="2"/>
          <w:sz w:val="24"/>
          <w:szCs w:val="24"/>
          <w:highlight w:val="none"/>
          <w:lang w:val="en-US" w:eastAsia="zh-CN" w:bidi="ar-SA"/>
        </w:rPr>
        <w:t>供应商投入的服务团队人员不少于3人（非驻点），其中</w:t>
      </w:r>
      <w:r>
        <w:rPr>
          <w:rFonts w:hint="eastAsia" w:ascii="宋体" w:hAnsi="宋体" w:eastAsia="宋体" w:cs="宋体"/>
          <w:kern w:val="2"/>
          <w:sz w:val="24"/>
          <w:szCs w:val="24"/>
          <w:highlight w:val="none"/>
          <w:lang w:val="en-US" w:eastAsia="zh-CN" w:bidi="ar-SA"/>
        </w:rPr>
        <w:t>服务团队负责人</w:t>
      </w:r>
      <w:r>
        <w:rPr>
          <w:rFonts w:hint="eastAsia" w:ascii="宋体" w:hAnsi="宋体" w:cs="宋体"/>
          <w:kern w:val="2"/>
          <w:sz w:val="24"/>
          <w:szCs w:val="24"/>
          <w:highlight w:val="none"/>
          <w:lang w:val="en-US" w:eastAsia="zh-CN" w:bidi="ar-SA"/>
        </w:rPr>
        <w:t>1人，</w:t>
      </w:r>
      <w:r>
        <w:rPr>
          <w:rFonts w:hint="eastAsia" w:ascii="宋体" w:hAnsi="宋体" w:eastAsia="宋体" w:cs="宋体"/>
          <w:kern w:val="2"/>
          <w:sz w:val="24"/>
          <w:szCs w:val="24"/>
          <w:highlight w:val="none"/>
          <w:lang w:val="en-US" w:eastAsia="zh-CN" w:bidi="ar-SA"/>
        </w:rPr>
        <w:t>需持有记者证并具备5年</w:t>
      </w:r>
      <w:r>
        <w:rPr>
          <w:rFonts w:hint="eastAsia" w:ascii="宋体" w:hAnsi="宋体" w:cs="宋体"/>
          <w:kern w:val="2"/>
          <w:sz w:val="24"/>
          <w:szCs w:val="24"/>
          <w:highlight w:val="none"/>
          <w:lang w:val="en-US" w:eastAsia="zh-CN" w:bidi="ar-SA"/>
        </w:rPr>
        <w:t>及</w:t>
      </w:r>
      <w:r>
        <w:rPr>
          <w:rFonts w:hint="eastAsia" w:ascii="宋体" w:hAnsi="宋体" w:eastAsia="宋体" w:cs="宋体"/>
          <w:kern w:val="2"/>
          <w:sz w:val="24"/>
          <w:szCs w:val="24"/>
          <w:highlight w:val="none"/>
          <w:lang w:val="en-US" w:eastAsia="zh-CN" w:bidi="ar-SA"/>
        </w:rPr>
        <w:t>以上新闻宣传或2年</w:t>
      </w:r>
      <w:r>
        <w:rPr>
          <w:rFonts w:hint="eastAsia" w:ascii="宋体" w:hAnsi="宋体" w:cs="宋体"/>
          <w:kern w:val="2"/>
          <w:sz w:val="24"/>
          <w:szCs w:val="24"/>
          <w:highlight w:val="none"/>
          <w:lang w:val="en-US" w:eastAsia="zh-CN" w:bidi="ar-SA"/>
        </w:rPr>
        <w:t>及</w:t>
      </w:r>
      <w:r>
        <w:rPr>
          <w:rFonts w:hint="eastAsia" w:ascii="宋体" w:hAnsi="宋体" w:eastAsia="宋体" w:cs="宋体"/>
          <w:kern w:val="2"/>
          <w:sz w:val="24"/>
          <w:szCs w:val="24"/>
          <w:highlight w:val="none"/>
          <w:lang w:val="en-US" w:eastAsia="zh-CN" w:bidi="ar-SA"/>
        </w:rPr>
        <w:t>以上新媒体行业工作经验。</w:t>
      </w:r>
      <w:r>
        <w:rPr>
          <w:rFonts w:hint="eastAsia" w:ascii="宋体" w:hAnsi="宋体" w:eastAsia="宋体" w:cs="宋体"/>
          <w:b/>
          <w:bCs/>
          <w:sz w:val="24"/>
          <w:szCs w:val="24"/>
          <w:highlight w:val="none"/>
          <w:lang w:val="en-US" w:eastAsia="zh-CN"/>
        </w:rPr>
        <w:t>供应商须在响应文件资格及技术商务部分</w:t>
      </w:r>
      <w:r>
        <w:rPr>
          <w:rFonts w:hint="eastAsia" w:ascii="宋体" w:hAnsi="宋体" w:cs="宋体"/>
          <w:b/>
          <w:bCs/>
          <w:sz w:val="24"/>
          <w:szCs w:val="24"/>
          <w:highlight w:val="none"/>
          <w:lang w:val="en-US" w:eastAsia="zh-CN"/>
        </w:rPr>
        <w:t>中</w:t>
      </w:r>
      <w:r>
        <w:rPr>
          <w:rFonts w:hint="eastAsia" w:ascii="宋体" w:hAnsi="宋体" w:eastAsia="宋体" w:cs="宋体"/>
          <w:b/>
          <w:bCs/>
          <w:sz w:val="24"/>
          <w:szCs w:val="24"/>
          <w:highlight w:val="none"/>
          <w:lang w:val="en-US" w:eastAsia="zh-CN"/>
        </w:rPr>
        <w:t>提供</w:t>
      </w:r>
      <w:r>
        <w:rPr>
          <w:rFonts w:hint="eastAsia" w:ascii="宋体" w:hAnsi="宋体" w:cs="宋体"/>
          <w:b/>
          <w:bCs/>
          <w:sz w:val="24"/>
          <w:szCs w:val="24"/>
          <w:highlight w:val="none"/>
          <w:lang w:val="en-US" w:eastAsia="zh-CN"/>
        </w:rPr>
        <w:t>拟派</w:t>
      </w:r>
      <w:r>
        <w:rPr>
          <w:rFonts w:hint="eastAsia" w:ascii="宋体" w:hAnsi="宋体" w:eastAsia="宋体" w:cs="宋体"/>
          <w:b/>
          <w:bCs/>
          <w:sz w:val="24"/>
          <w:szCs w:val="24"/>
          <w:highlight w:val="none"/>
          <w:lang w:val="en-US" w:eastAsia="zh-CN"/>
        </w:rPr>
        <w:t>团队负责人</w:t>
      </w:r>
      <w:r>
        <w:rPr>
          <w:rFonts w:hint="eastAsia" w:ascii="宋体" w:hAnsi="宋体" w:cs="宋体"/>
          <w:b/>
          <w:bCs/>
          <w:sz w:val="24"/>
          <w:szCs w:val="24"/>
          <w:highlight w:val="none"/>
          <w:lang w:val="en-US" w:eastAsia="zh-CN"/>
        </w:rPr>
        <w:t>的以下</w:t>
      </w:r>
      <w:r>
        <w:rPr>
          <w:rFonts w:hint="eastAsia" w:ascii="宋体" w:hAnsi="宋体" w:eastAsia="宋体" w:cs="宋体"/>
          <w:b/>
          <w:bCs/>
          <w:sz w:val="24"/>
          <w:szCs w:val="24"/>
          <w:highlight w:val="none"/>
          <w:lang w:val="en-US" w:eastAsia="zh-CN"/>
        </w:rPr>
        <w:t>证明</w:t>
      </w:r>
      <w:r>
        <w:rPr>
          <w:rFonts w:hint="eastAsia" w:ascii="宋体" w:hAnsi="宋体" w:cs="宋体"/>
          <w:b/>
          <w:bCs/>
          <w:sz w:val="24"/>
          <w:szCs w:val="24"/>
          <w:highlight w:val="none"/>
          <w:lang w:val="en-US" w:eastAsia="zh-CN"/>
        </w:rPr>
        <w:t>材料</w:t>
      </w:r>
      <w:r>
        <w:rPr>
          <w:rFonts w:hint="eastAsia" w:ascii="宋体" w:hAnsi="宋体" w:eastAsia="宋体" w:cs="宋体"/>
          <w:b/>
          <w:bCs/>
          <w:sz w:val="24"/>
          <w:szCs w:val="24"/>
          <w:highlight w:val="none"/>
          <w:lang w:val="en-US" w:eastAsia="zh-CN"/>
        </w:rPr>
        <w:t>：①记者证复印件并加盖供应商公章</w:t>
      </w:r>
      <w:r>
        <w:rPr>
          <w:rFonts w:hint="eastAsia"/>
          <w:highlight w:val="none"/>
          <w:lang w:eastAsia="zh-CN"/>
        </w:rPr>
        <w:t>；</w:t>
      </w:r>
      <w:r>
        <w:rPr>
          <w:rFonts w:hint="eastAsia" w:ascii="宋体" w:hAnsi="宋体" w:eastAsia="宋体" w:cs="宋体"/>
          <w:b/>
          <w:bCs/>
          <w:sz w:val="24"/>
          <w:szCs w:val="24"/>
          <w:highlight w:val="none"/>
          <w:lang w:val="en-US" w:eastAsia="zh-CN"/>
        </w:rPr>
        <w:t>②</w:t>
      </w:r>
      <w:r>
        <w:rPr>
          <w:rFonts w:hint="eastAsia" w:ascii="宋体" w:hAnsi="宋体" w:cs="宋体"/>
          <w:b/>
          <w:bCs/>
          <w:sz w:val="24"/>
          <w:szCs w:val="24"/>
          <w:highlight w:val="none"/>
          <w:lang w:val="en-US" w:eastAsia="zh-CN"/>
        </w:rPr>
        <w:t>拟派人员与供应商签订的有效期内的</w:t>
      </w:r>
      <w:r>
        <w:rPr>
          <w:rFonts w:hint="eastAsia" w:ascii="宋体" w:hAnsi="宋体" w:eastAsia="宋体" w:cs="宋体"/>
          <w:b/>
          <w:bCs/>
          <w:sz w:val="24"/>
          <w:szCs w:val="24"/>
          <w:highlight w:val="none"/>
          <w:lang w:val="en-US" w:eastAsia="zh-CN"/>
        </w:rPr>
        <w:t>劳动合同</w:t>
      </w:r>
      <w:r>
        <w:rPr>
          <w:rFonts w:hint="eastAsia" w:ascii="宋体" w:hAnsi="宋体" w:cs="宋体"/>
          <w:b/>
          <w:bCs/>
          <w:sz w:val="24"/>
          <w:szCs w:val="24"/>
          <w:highlight w:val="none"/>
          <w:lang w:val="en-US" w:eastAsia="zh-CN"/>
        </w:rPr>
        <w:t>或</w:t>
      </w:r>
      <w:r>
        <w:rPr>
          <w:rFonts w:hint="eastAsia" w:ascii="宋体" w:hAnsi="宋体" w:eastAsia="宋体" w:cs="宋体"/>
          <w:b/>
          <w:bCs/>
          <w:sz w:val="24"/>
          <w:szCs w:val="24"/>
          <w:highlight w:val="none"/>
          <w:lang w:val="en-US" w:eastAsia="zh-CN"/>
        </w:rPr>
        <w:t>由</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开具的工作证明</w:t>
      </w:r>
      <w:r>
        <w:rPr>
          <w:rFonts w:hint="eastAsia" w:ascii="宋体" w:hAnsi="宋体" w:cs="宋体"/>
          <w:b/>
          <w:bCs/>
          <w:sz w:val="24"/>
          <w:szCs w:val="24"/>
          <w:highlight w:val="none"/>
          <w:lang w:val="en-US" w:eastAsia="zh-CN"/>
        </w:rPr>
        <w:t>（工作证明或劳动合同中须体现该人员的</w:t>
      </w:r>
      <w:r>
        <w:rPr>
          <w:rFonts w:hint="eastAsia" w:ascii="宋体" w:hAnsi="宋体" w:eastAsia="宋体" w:cs="宋体"/>
          <w:b/>
          <w:bCs/>
          <w:sz w:val="24"/>
          <w:szCs w:val="24"/>
          <w:highlight w:val="none"/>
          <w:lang w:val="en-US" w:eastAsia="zh-CN"/>
        </w:rPr>
        <w:t>工作岗位、工作时间</w:t>
      </w:r>
      <w:r>
        <w:rPr>
          <w:rFonts w:hint="eastAsia" w:ascii="宋体" w:hAnsi="宋体" w:cs="宋体"/>
          <w:b/>
          <w:bCs/>
          <w:sz w:val="24"/>
          <w:szCs w:val="24"/>
          <w:highlight w:val="none"/>
          <w:lang w:val="en-US" w:eastAsia="zh-CN"/>
        </w:rPr>
        <w:t>）；③拟派人员具有5年及以上新闻宣传或2年及以上新媒体行业工作经验的证明及成果；④拟派人员在报名截止时间前六个月中任一个月（不含报名截止时间当月）由供应商缴纳养老保险的证明材料</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在重大节点期间（如110警察节、监狱工作推进会、年度文艺汇演、各级领导来监调研指导等各类重大活动、会议）现场</w:t>
      </w:r>
      <w:r>
        <w:rPr>
          <w:rFonts w:hint="eastAsia" w:ascii="宋体" w:hAnsi="宋体" w:cs="宋体"/>
          <w:kern w:val="2"/>
          <w:sz w:val="24"/>
          <w:szCs w:val="24"/>
          <w:highlight w:val="none"/>
          <w:lang w:val="en-US" w:eastAsia="zh-CN" w:bidi="ar-SA"/>
        </w:rPr>
        <w:t>须安排</w:t>
      </w:r>
      <w:r>
        <w:rPr>
          <w:rFonts w:hint="eastAsia" w:ascii="宋体" w:hAnsi="宋体" w:eastAsia="宋体" w:cs="宋体"/>
          <w:kern w:val="2"/>
          <w:sz w:val="24"/>
          <w:szCs w:val="24"/>
          <w:highlight w:val="none"/>
          <w:lang w:val="en-US" w:eastAsia="zh-CN" w:bidi="ar-SA"/>
        </w:rPr>
        <w:t>2名工作人员进行全程摄影摄像，确保服务质量。</w:t>
      </w:r>
    </w:p>
    <w:p w14:paraId="6340BDC4">
      <w:pPr>
        <w:pStyle w:val="3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2.1派驻专职驻点人员</w:t>
      </w:r>
    </w:p>
    <w:p w14:paraId="2330634C">
      <w:pPr>
        <w:pStyle w:val="3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供应商应</w:t>
      </w:r>
      <w:r>
        <w:rPr>
          <w:rFonts w:hint="eastAsia" w:ascii="宋体" w:hAnsi="宋体" w:eastAsia="宋体" w:cs="宋体"/>
          <w:kern w:val="2"/>
          <w:sz w:val="24"/>
          <w:szCs w:val="24"/>
          <w:highlight w:val="none"/>
          <w:lang w:val="en-US" w:eastAsia="en-US" w:bidi="ar-SA"/>
        </w:rPr>
        <w:t>指派</w:t>
      </w:r>
      <w:r>
        <w:rPr>
          <w:rFonts w:hint="eastAsia" w:ascii="宋体" w:hAnsi="宋体" w:cs="宋体"/>
          <w:kern w:val="2"/>
          <w:sz w:val="24"/>
          <w:szCs w:val="24"/>
          <w:highlight w:val="none"/>
          <w:lang w:val="en-US" w:eastAsia="zh-CN" w:bidi="ar-SA"/>
        </w:rPr>
        <w:t>驻点</w:t>
      </w:r>
      <w:r>
        <w:rPr>
          <w:rFonts w:hint="eastAsia" w:ascii="宋体" w:hAnsi="宋体" w:eastAsia="宋体" w:cs="宋体"/>
          <w:kern w:val="2"/>
          <w:sz w:val="24"/>
          <w:szCs w:val="24"/>
          <w:highlight w:val="none"/>
          <w:lang w:val="en-US" w:eastAsia="en-US" w:bidi="ar-SA"/>
        </w:rPr>
        <w:t>正式工作人员</w:t>
      </w:r>
      <w:r>
        <w:rPr>
          <w:rFonts w:hint="eastAsia" w:ascii="宋体" w:hAnsi="宋体" w:cs="宋体"/>
          <w:kern w:val="2"/>
          <w:sz w:val="24"/>
          <w:szCs w:val="24"/>
          <w:highlight w:val="none"/>
          <w:lang w:val="en-US" w:eastAsia="zh-CN" w:bidi="ar-SA"/>
        </w:rPr>
        <w:t>1人</w:t>
      </w:r>
      <w:r>
        <w:rPr>
          <w:rFonts w:hint="eastAsia" w:ascii="宋体" w:hAnsi="宋体" w:eastAsia="宋体" w:cs="宋体"/>
          <w:kern w:val="2"/>
          <w:sz w:val="24"/>
          <w:szCs w:val="24"/>
          <w:highlight w:val="none"/>
          <w:lang w:val="en-US" w:eastAsia="en-US" w:bidi="ar-SA"/>
        </w:rPr>
        <w:t>（记者）与</w:t>
      </w:r>
      <w:r>
        <w:rPr>
          <w:rFonts w:hint="eastAsia" w:ascii="宋体" w:hAnsi="宋体" w:cs="宋体"/>
          <w:kern w:val="2"/>
          <w:sz w:val="24"/>
          <w:szCs w:val="24"/>
          <w:highlight w:val="none"/>
          <w:lang w:val="en-US" w:eastAsia="zh-CN" w:bidi="ar-SA"/>
        </w:rPr>
        <w:t>建阳</w:t>
      </w:r>
      <w:r>
        <w:rPr>
          <w:rFonts w:hint="eastAsia" w:ascii="宋体" w:hAnsi="宋体" w:eastAsia="宋体" w:cs="宋体"/>
          <w:kern w:val="2"/>
          <w:sz w:val="24"/>
          <w:szCs w:val="24"/>
          <w:highlight w:val="none"/>
          <w:lang w:val="en-US" w:eastAsia="en-US" w:bidi="ar-SA"/>
        </w:rPr>
        <w:t>监狱建立线索沟通、投稿对接机制，</w:t>
      </w:r>
      <w:r>
        <w:rPr>
          <w:rFonts w:hint="eastAsia" w:ascii="宋体" w:hAnsi="宋体" w:eastAsia="宋体" w:cs="宋体"/>
          <w:kern w:val="2"/>
          <w:sz w:val="24"/>
          <w:szCs w:val="24"/>
          <w:highlight w:val="none"/>
          <w:lang w:val="en-US" w:eastAsia="zh-CN" w:bidi="ar-SA"/>
        </w:rPr>
        <w:t>负责合同期内纸媒宣传、新媒体宣传合作的具体落实，</w:t>
      </w:r>
      <w:r>
        <w:rPr>
          <w:rFonts w:hint="eastAsia" w:ascii="宋体" w:hAnsi="宋体" w:cs="宋体"/>
          <w:kern w:val="2"/>
          <w:sz w:val="24"/>
          <w:szCs w:val="24"/>
          <w:highlight w:val="none"/>
          <w:lang w:val="en-US" w:eastAsia="zh-CN" w:bidi="ar-SA"/>
        </w:rPr>
        <w:t>负责</w:t>
      </w:r>
      <w:r>
        <w:rPr>
          <w:rFonts w:hint="eastAsia" w:ascii="宋体" w:hAnsi="宋体" w:eastAsia="宋体" w:cs="宋体"/>
          <w:kern w:val="2"/>
          <w:sz w:val="24"/>
          <w:szCs w:val="24"/>
          <w:highlight w:val="none"/>
          <w:lang w:val="en-US" w:eastAsia="zh-CN" w:bidi="ar-SA"/>
        </w:rPr>
        <w:t>协助指导监狱民警采集宣传信息，并对监狱通讯类题材稿件进行补充采访</w:t>
      </w:r>
      <w:r>
        <w:rPr>
          <w:rFonts w:hint="eastAsia" w:ascii="宋体" w:hAnsi="宋体" w:cs="宋体"/>
          <w:kern w:val="2"/>
          <w:sz w:val="24"/>
          <w:szCs w:val="24"/>
          <w:highlight w:val="none"/>
          <w:lang w:val="en-US" w:eastAsia="zh-CN" w:bidi="ar-SA"/>
        </w:rPr>
        <w:t>以及</w:t>
      </w:r>
      <w:r>
        <w:rPr>
          <w:rFonts w:hint="eastAsia" w:ascii="宋体" w:hAnsi="宋体" w:eastAsia="宋体" w:cs="宋体"/>
          <w:kern w:val="2"/>
          <w:sz w:val="24"/>
          <w:szCs w:val="24"/>
          <w:highlight w:val="none"/>
          <w:lang w:val="en-US" w:eastAsia="zh-CN" w:bidi="ar-SA"/>
        </w:rPr>
        <w:t>文本、图片质量优化，</w:t>
      </w:r>
      <w:r>
        <w:rPr>
          <w:rFonts w:hint="eastAsia" w:ascii="宋体" w:hAnsi="宋体" w:cs="宋体"/>
          <w:kern w:val="2"/>
          <w:sz w:val="24"/>
          <w:szCs w:val="24"/>
          <w:highlight w:val="none"/>
          <w:lang w:val="en-US" w:eastAsia="zh-CN" w:bidi="ar-SA"/>
        </w:rPr>
        <w:t>负责</w:t>
      </w:r>
      <w:r>
        <w:rPr>
          <w:rFonts w:hint="eastAsia" w:ascii="宋体" w:hAnsi="宋体" w:eastAsia="宋体" w:cs="宋体"/>
          <w:kern w:val="2"/>
          <w:sz w:val="24"/>
          <w:szCs w:val="24"/>
          <w:highlight w:val="none"/>
          <w:lang w:val="en-US" w:eastAsia="en-US" w:bidi="ar-SA"/>
        </w:rPr>
        <w:t>挖掘、讲述好监狱警察故事，总结、宣传好监狱工作经验。每周至少安排固定</w:t>
      </w:r>
      <w:r>
        <w:rPr>
          <w:rFonts w:hint="eastAsia" w:ascii="宋体" w:hAnsi="宋体" w:eastAsia="宋体" w:cs="宋体"/>
          <w:kern w:val="2"/>
          <w:sz w:val="24"/>
          <w:szCs w:val="24"/>
          <w:highlight w:val="none"/>
          <w:lang w:val="en-US" w:eastAsia="zh-CN" w:bidi="ar-SA"/>
        </w:rPr>
        <w:t>的1</w:t>
      </w:r>
      <w:r>
        <w:rPr>
          <w:rFonts w:hint="eastAsia" w:ascii="宋体" w:hAnsi="宋体" w:eastAsia="宋体" w:cs="宋体"/>
          <w:kern w:val="2"/>
          <w:sz w:val="24"/>
          <w:szCs w:val="24"/>
          <w:highlight w:val="none"/>
          <w:lang w:val="en-US" w:eastAsia="en-US" w:bidi="ar-SA"/>
        </w:rPr>
        <w:t>名工作人员驻点</w:t>
      </w:r>
      <w:r>
        <w:rPr>
          <w:rFonts w:hint="eastAsia" w:ascii="宋体" w:hAnsi="宋体" w:eastAsia="宋体" w:cs="宋体"/>
          <w:kern w:val="2"/>
          <w:sz w:val="24"/>
          <w:szCs w:val="24"/>
          <w:highlight w:val="none"/>
          <w:lang w:val="en-US" w:eastAsia="zh-CN" w:bidi="ar-SA"/>
        </w:rPr>
        <w:t>建阳</w:t>
      </w:r>
      <w:r>
        <w:rPr>
          <w:rFonts w:hint="eastAsia" w:ascii="宋体" w:hAnsi="宋体" w:eastAsia="宋体" w:cs="宋体"/>
          <w:kern w:val="2"/>
          <w:sz w:val="24"/>
          <w:szCs w:val="24"/>
          <w:highlight w:val="none"/>
          <w:lang w:val="en-US" w:eastAsia="en-US" w:bidi="ar-SA"/>
        </w:rPr>
        <w:t>监狱</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en-US" w:bidi="ar-SA"/>
        </w:rPr>
        <w:t>个工作日</w:t>
      </w:r>
      <w:r>
        <w:rPr>
          <w:rFonts w:hint="eastAsia" w:ascii="宋体" w:hAnsi="宋体" w:cs="宋体"/>
          <w:kern w:val="2"/>
          <w:sz w:val="24"/>
          <w:szCs w:val="24"/>
          <w:highlight w:val="none"/>
          <w:lang w:val="en-US" w:eastAsia="zh-CN" w:bidi="ar-SA"/>
        </w:rPr>
        <w:t>。因采购人单位管理的特殊性，所有派驻专职驻点人员须为男性，且无犯罪记录。每周工作时间2个工作日。</w:t>
      </w:r>
    </w:p>
    <w:p w14:paraId="7933A3F9">
      <w:pPr>
        <w:pStyle w:val="32"/>
        <w:keepNext w:val="0"/>
        <w:keepLines w:val="0"/>
        <w:pageBreakBefore w:val="0"/>
        <w:kinsoku/>
        <w:wordWrap/>
        <w:overflowPunct/>
        <w:topLinePunct w:val="0"/>
        <w:autoSpaceDE/>
        <w:autoSpaceDN/>
        <w:bidi w:val="0"/>
        <w:adjustRightInd/>
        <w:spacing w:beforeAutospacing="0" w:afterAutospacing="0" w:line="360" w:lineRule="auto"/>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2.2纸媒宣传合作</w:t>
      </w:r>
    </w:p>
    <w:p w14:paraId="4111AD9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w:t>
      </w:r>
      <w:r>
        <w:rPr>
          <w:rFonts w:hint="eastAsia" w:ascii="宋体" w:hAnsi="宋体" w:cs="宋体"/>
          <w:kern w:val="2"/>
          <w:sz w:val="24"/>
          <w:szCs w:val="24"/>
          <w:highlight w:val="none"/>
          <w:lang w:val="en-US" w:eastAsia="zh-CN" w:bidi="ar-SA"/>
        </w:rPr>
        <w:t>负责建阳</w:t>
      </w:r>
      <w:r>
        <w:rPr>
          <w:rFonts w:hint="eastAsia" w:ascii="宋体" w:hAnsi="宋体" w:eastAsia="宋体" w:cs="宋体"/>
          <w:kern w:val="2"/>
          <w:sz w:val="24"/>
          <w:szCs w:val="24"/>
          <w:highlight w:val="none"/>
          <w:lang w:val="en-US" w:eastAsia="zh-CN" w:bidi="ar-SA"/>
        </w:rPr>
        <w:t>监狱每年在省级</w:t>
      </w:r>
      <w:r>
        <w:rPr>
          <w:rFonts w:hint="eastAsia" w:ascii="宋体" w:hAnsi="宋体" w:cs="宋体"/>
          <w:kern w:val="2"/>
          <w:sz w:val="24"/>
          <w:szCs w:val="24"/>
          <w:highlight w:val="none"/>
          <w:lang w:val="en-US" w:eastAsia="zh-CN" w:bidi="ar-SA"/>
        </w:rPr>
        <w:t>或</w:t>
      </w:r>
      <w:r>
        <w:rPr>
          <w:rFonts w:hint="eastAsia" w:ascii="宋体" w:hAnsi="宋体" w:eastAsia="宋体" w:cs="宋体"/>
          <w:kern w:val="2"/>
          <w:sz w:val="24"/>
          <w:szCs w:val="24"/>
          <w:highlight w:val="none"/>
          <w:lang w:val="en-US" w:eastAsia="zh-CN" w:bidi="ar-SA"/>
        </w:rPr>
        <w:t>以上政法类新闻媒体上发表</w:t>
      </w:r>
      <w:r>
        <w:rPr>
          <w:rFonts w:hint="eastAsia" w:ascii="宋体" w:hAnsi="宋体" w:cs="宋体"/>
          <w:kern w:val="2"/>
          <w:sz w:val="24"/>
          <w:szCs w:val="24"/>
          <w:highlight w:val="none"/>
          <w:lang w:val="en-US" w:eastAsia="zh-CN" w:bidi="ar-SA"/>
        </w:rPr>
        <w:t>由供应商团队采写的原创</w:t>
      </w:r>
      <w:r>
        <w:rPr>
          <w:rFonts w:hint="eastAsia" w:ascii="宋体" w:hAnsi="宋体" w:eastAsia="宋体" w:cs="宋体"/>
          <w:kern w:val="2"/>
          <w:sz w:val="24"/>
          <w:szCs w:val="24"/>
          <w:highlight w:val="none"/>
          <w:lang w:val="en-US" w:eastAsia="zh-CN" w:bidi="ar-SA"/>
        </w:rPr>
        <w:t>宣传稿件</w:t>
      </w:r>
      <w:r>
        <w:rPr>
          <w:rFonts w:hint="eastAsia" w:ascii="宋体" w:hAnsi="宋体" w:cs="宋体"/>
          <w:kern w:val="2"/>
          <w:sz w:val="24"/>
          <w:szCs w:val="24"/>
          <w:highlight w:val="none"/>
          <w:lang w:val="en-US" w:eastAsia="zh-CN" w:bidi="ar-SA"/>
        </w:rPr>
        <w:t>不少于</w:t>
      </w:r>
      <w:r>
        <w:rPr>
          <w:rFonts w:hint="eastAsia" w:ascii="宋体" w:hAnsi="宋体" w:eastAsia="宋体" w:cs="宋体"/>
          <w:kern w:val="2"/>
          <w:sz w:val="24"/>
          <w:szCs w:val="24"/>
          <w:highlight w:val="none"/>
          <w:lang w:val="en-US" w:eastAsia="zh-CN" w:bidi="ar-SA"/>
        </w:rPr>
        <w:t>24篇（每月至少需要发表</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篇），所有稿件必须符合新闻宣传基本要求，以进一步提升监狱宣传工作力度，树立良好社会形象。</w:t>
      </w:r>
    </w:p>
    <w:p w14:paraId="0E68C6F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2.2.2专题报道：合作期内，</w:t>
      </w:r>
      <w:r>
        <w:rPr>
          <w:rFonts w:hint="eastAsia" w:ascii="宋体" w:hAnsi="宋体" w:cs="宋体"/>
          <w:kern w:val="2"/>
          <w:sz w:val="24"/>
          <w:szCs w:val="24"/>
          <w:highlight w:val="none"/>
          <w:lang w:val="en-US" w:eastAsia="zh-CN" w:bidi="ar-SA"/>
        </w:rPr>
        <w:t>成交供应商应</w:t>
      </w:r>
      <w:r>
        <w:rPr>
          <w:rFonts w:hint="eastAsia" w:ascii="宋体" w:hAnsi="宋体" w:eastAsia="宋体" w:cs="宋体"/>
          <w:kern w:val="2"/>
          <w:sz w:val="24"/>
          <w:szCs w:val="24"/>
          <w:highlight w:val="none"/>
          <w:lang w:val="en-US" w:eastAsia="zh-CN" w:bidi="ar-SA"/>
        </w:rPr>
        <w:t>为采购人提供一个省级政法类纸媒专版（</w:t>
      </w:r>
      <w:r>
        <w:rPr>
          <w:rFonts w:hint="eastAsia" w:ascii="宋体" w:hAnsi="宋体" w:cs="宋体"/>
          <w:kern w:val="2"/>
          <w:sz w:val="24"/>
          <w:szCs w:val="24"/>
          <w:highlight w:val="none"/>
          <w:lang w:val="en-US" w:eastAsia="zh-CN" w:bidi="ar-SA"/>
        </w:rPr>
        <w:t>规格至少35cm*48cm,</w:t>
      </w:r>
      <w:r>
        <w:rPr>
          <w:rFonts w:hint="eastAsia" w:ascii="宋体" w:hAnsi="宋体" w:eastAsia="宋体" w:cs="宋体"/>
          <w:kern w:val="2"/>
          <w:sz w:val="24"/>
          <w:szCs w:val="24"/>
          <w:highlight w:val="none"/>
          <w:lang w:val="en-US" w:eastAsia="zh-CN" w:bidi="ar-SA"/>
        </w:rPr>
        <w:t>1篇/年），</w:t>
      </w:r>
      <w:r>
        <w:rPr>
          <w:rFonts w:hint="eastAsia" w:ascii="宋体" w:hAnsi="宋体" w:cs="宋体"/>
          <w:kern w:val="2"/>
          <w:sz w:val="24"/>
          <w:szCs w:val="24"/>
          <w:highlight w:val="none"/>
          <w:lang w:val="en-US" w:eastAsia="zh-CN" w:bidi="ar-SA"/>
        </w:rPr>
        <w:t>由派驻的服务团队采写创作，</w:t>
      </w:r>
      <w:r>
        <w:rPr>
          <w:rFonts w:hint="eastAsia" w:ascii="宋体" w:hAnsi="宋体" w:eastAsia="宋体" w:cs="宋体"/>
          <w:kern w:val="2"/>
          <w:sz w:val="24"/>
          <w:szCs w:val="24"/>
          <w:highlight w:val="none"/>
          <w:lang w:val="en-US" w:eastAsia="zh-CN" w:bidi="ar-SA"/>
        </w:rPr>
        <w:t>版面需覆盖一整张报纸的单面，呈现出完整的、无间断</w:t>
      </w:r>
      <w:r>
        <w:rPr>
          <w:rFonts w:hint="eastAsia" w:ascii="宋体" w:hAnsi="宋体" w:cs="宋体"/>
          <w:kern w:val="2"/>
          <w:sz w:val="24"/>
          <w:szCs w:val="24"/>
          <w:highlight w:val="none"/>
          <w:lang w:val="en-US" w:eastAsia="zh-CN" w:bidi="ar-SA"/>
        </w:rPr>
        <w:t>、彩色</w:t>
      </w:r>
      <w:r>
        <w:rPr>
          <w:rFonts w:hint="eastAsia" w:ascii="宋体" w:hAnsi="宋体" w:eastAsia="宋体" w:cs="宋体"/>
          <w:kern w:val="2"/>
          <w:sz w:val="24"/>
          <w:szCs w:val="24"/>
          <w:highlight w:val="none"/>
          <w:lang w:val="en-US" w:eastAsia="zh-CN" w:bidi="ar-SA"/>
        </w:rPr>
        <w:t>的版面形态用于刊发</w:t>
      </w:r>
      <w:r>
        <w:rPr>
          <w:rFonts w:hint="eastAsia" w:ascii="宋体" w:hAnsi="宋体" w:cs="宋体"/>
          <w:kern w:val="2"/>
          <w:sz w:val="24"/>
          <w:szCs w:val="24"/>
          <w:highlight w:val="none"/>
          <w:lang w:val="en-US" w:eastAsia="zh-CN" w:bidi="ar-SA"/>
        </w:rPr>
        <w:t>建阳</w:t>
      </w:r>
      <w:r>
        <w:rPr>
          <w:rFonts w:hint="eastAsia" w:ascii="宋体" w:hAnsi="宋体" w:eastAsia="宋体" w:cs="宋体"/>
          <w:kern w:val="2"/>
          <w:sz w:val="24"/>
          <w:szCs w:val="24"/>
          <w:highlight w:val="none"/>
          <w:lang w:val="en-US" w:eastAsia="zh-CN" w:bidi="ar-SA"/>
        </w:rPr>
        <w:t>监狱年度中心工作内容。</w:t>
      </w:r>
    </w:p>
    <w:p w14:paraId="57004F7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2.2.3开展重要活动期间，采购人</w:t>
      </w:r>
      <w:r>
        <w:rPr>
          <w:rFonts w:hint="eastAsia" w:ascii="宋体" w:hAnsi="宋体" w:cs="宋体"/>
          <w:kern w:val="2"/>
          <w:sz w:val="24"/>
          <w:szCs w:val="24"/>
          <w:highlight w:val="none"/>
          <w:lang w:val="en-US" w:eastAsia="zh-CN" w:bidi="ar-SA"/>
        </w:rPr>
        <w:t>需</w:t>
      </w:r>
      <w:r>
        <w:rPr>
          <w:rFonts w:hint="eastAsia" w:ascii="宋体" w:hAnsi="宋体" w:eastAsia="宋体" w:cs="宋体"/>
          <w:kern w:val="2"/>
          <w:sz w:val="24"/>
          <w:szCs w:val="24"/>
          <w:highlight w:val="none"/>
          <w:lang w:val="en-US" w:eastAsia="zh-CN" w:bidi="ar-SA"/>
        </w:rPr>
        <w:t>提前通知，</w:t>
      </w:r>
      <w:r>
        <w:rPr>
          <w:rFonts w:hint="eastAsia" w:ascii="宋体" w:hAnsi="宋体" w:cs="宋体"/>
          <w:kern w:val="2"/>
          <w:sz w:val="24"/>
          <w:szCs w:val="24"/>
          <w:highlight w:val="none"/>
          <w:lang w:val="en-US" w:eastAsia="zh-CN" w:bidi="ar-SA"/>
        </w:rPr>
        <w:t>成交供应商须</w:t>
      </w:r>
      <w:r>
        <w:rPr>
          <w:rFonts w:hint="eastAsia" w:ascii="宋体" w:hAnsi="宋体" w:eastAsia="宋体" w:cs="宋体"/>
          <w:kern w:val="2"/>
          <w:sz w:val="24"/>
          <w:szCs w:val="24"/>
          <w:highlight w:val="none"/>
          <w:lang w:val="en-US" w:eastAsia="zh-CN" w:bidi="ar-SA"/>
        </w:rPr>
        <w:t>安排工作人员或记者到场采访</w:t>
      </w:r>
      <w:r>
        <w:rPr>
          <w:rFonts w:hint="eastAsia" w:ascii="宋体" w:hAnsi="宋体" w:cs="宋体"/>
          <w:kern w:val="2"/>
          <w:sz w:val="24"/>
          <w:szCs w:val="24"/>
          <w:highlight w:val="none"/>
          <w:lang w:val="en-US" w:eastAsia="zh-CN" w:bidi="ar-SA"/>
        </w:rPr>
        <w:t>并</w:t>
      </w:r>
      <w:r>
        <w:rPr>
          <w:rFonts w:hint="eastAsia" w:ascii="宋体" w:hAnsi="宋体" w:eastAsia="宋体" w:cs="宋体"/>
          <w:kern w:val="2"/>
          <w:sz w:val="24"/>
          <w:szCs w:val="24"/>
          <w:highlight w:val="none"/>
          <w:lang w:val="en-US" w:eastAsia="zh-CN" w:bidi="ar-SA"/>
        </w:rPr>
        <w:t>做好稿件采写工作。</w:t>
      </w:r>
    </w:p>
    <w:p w14:paraId="702249B1">
      <w:pPr>
        <w:pStyle w:val="32"/>
        <w:keepNext w:val="0"/>
        <w:keepLines w:val="0"/>
        <w:pageBreakBefore w:val="0"/>
        <w:kinsoku/>
        <w:wordWrap/>
        <w:overflowPunct/>
        <w:topLinePunct w:val="0"/>
        <w:autoSpaceDE/>
        <w:autoSpaceDN/>
        <w:bidi w:val="0"/>
        <w:adjustRightInd/>
        <w:spacing w:beforeAutospacing="0" w:afterAutospacing="0" w:line="360" w:lineRule="auto"/>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2.3新媒体宣传服务</w:t>
      </w:r>
    </w:p>
    <w:p w14:paraId="3B665EB9">
      <w:pPr>
        <w:pStyle w:val="32"/>
        <w:keepNext w:val="0"/>
        <w:keepLines w:val="0"/>
        <w:pageBreakBefore w:val="0"/>
        <w:kinsoku/>
        <w:wordWrap/>
        <w:overflowPunct/>
        <w:topLinePunct w:val="0"/>
        <w:autoSpaceDE/>
        <w:autoSpaceDN/>
        <w:bidi w:val="0"/>
        <w:adjustRightInd/>
        <w:spacing w:beforeAutospacing="0" w:afterAutospacing="0" w:line="360" w:lineRule="auto"/>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2.3.1</w:t>
      </w:r>
      <w:r>
        <w:rPr>
          <w:rFonts w:hint="eastAsia" w:ascii="宋体" w:hAnsi="宋体" w:eastAsia="宋体" w:cs="宋体"/>
          <w:kern w:val="2"/>
          <w:sz w:val="24"/>
          <w:szCs w:val="24"/>
          <w:highlight w:val="none"/>
          <w:lang w:val="en-US" w:eastAsia="zh-CN" w:bidi="ar-SA"/>
        </w:rPr>
        <w:t>福建长安网、福建司法、学习强国、新福建</w:t>
      </w:r>
      <w:r>
        <w:rPr>
          <w:rFonts w:hint="eastAsia" w:ascii="宋体" w:hAnsi="宋体" w:cs="宋体"/>
          <w:kern w:val="2"/>
          <w:sz w:val="24"/>
          <w:szCs w:val="24"/>
          <w:highlight w:val="none"/>
          <w:lang w:val="en-US" w:eastAsia="zh-CN" w:bidi="ar-SA"/>
        </w:rPr>
        <w:t>、学习强国（福建）</w:t>
      </w:r>
      <w:r>
        <w:rPr>
          <w:rFonts w:hint="eastAsia" w:ascii="宋体" w:hAnsi="宋体" w:eastAsia="宋体" w:cs="宋体"/>
          <w:kern w:val="2"/>
          <w:sz w:val="24"/>
          <w:szCs w:val="24"/>
          <w:highlight w:val="none"/>
          <w:lang w:val="en-US" w:eastAsia="zh-CN" w:bidi="ar-SA"/>
        </w:rPr>
        <w:t>等省级热点网站，每年推送刊登</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篇（每月至少需要刊登</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篇），其中独立报道</w:t>
      </w:r>
      <w:r>
        <w:rPr>
          <w:rFonts w:hint="eastAsia" w:ascii="宋体" w:hAnsi="宋体" w:cs="宋体"/>
          <w:kern w:val="2"/>
          <w:sz w:val="24"/>
          <w:szCs w:val="24"/>
          <w:highlight w:val="none"/>
          <w:lang w:val="en-US" w:eastAsia="zh-CN" w:bidi="ar-SA"/>
        </w:rPr>
        <w:t>建阳</w:t>
      </w:r>
      <w:r>
        <w:rPr>
          <w:rFonts w:hint="eastAsia" w:ascii="宋体" w:hAnsi="宋体" w:eastAsia="宋体" w:cs="宋体"/>
          <w:kern w:val="2"/>
          <w:sz w:val="24"/>
          <w:szCs w:val="24"/>
          <w:highlight w:val="none"/>
          <w:lang w:val="en-US" w:eastAsia="zh-CN" w:bidi="ar-SA"/>
        </w:rPr>
        <w:t>监狱</w:t>
      </w:r>
      <w:r>
        <w:rPr>
          <w:rFonts w:hint="eastAsia" w:ascii="宋体" w:hAnsi="宋体" w:cs="宋体"/>
          <w:kern w:val="2"/>
          <w:sz w:val="24"/>
          <w:szCs w:val="24"/>
          <w:highlight w:val="none"/>
          <w:lang w:val="en-US" w:eastAsia="zh-CN" w:bidi="ar-SA"/>
        </w:rPr>
        <w:t>的</w:t>
      </w:r>
      <w:r>
        <w:rPr>
          <w:rFonts w:hint="eastAsia" w:ascii="宋体" w:hAnsi="宋体" w:eastAsia="宋体" w:cs="宋体"/>
          <w:kern w:val="2"/>
          <w:sz w:val="24"/>
          <w:szCs w:val="24"/>
          <w:highlight w:val="none"/>
          <w:lang w:val="en-US" w:eastAsia="zh-CN" w:bidi="ar-SA"/>
        </w:rPr>
        <w:t>稿件</w:t>
      </w:r>
      <w:r>
        <w:rPr>
          <w:rFonts w:hint="eastAsia" w:ascii="宋体" w:hAnsi="宋体" w:cs="宋体"/>
          <w:kern w:val="2"/>
          <w:sz w:val="24"/>
          <w:szCs w:val="24"/>
          <w:highlight w:val="none"/>
          <w:lang w:val="en-US" w:eastAsia="zh-CN" w:bidi="ar-SA"/>
        </w:rPr>
        <w:t>应</w:t>
      </w:r>
      <w:r>
        <w:rPr>
          <w:rFonts w:hint="eastAsia" w:ascii="宋体" w:hAnsi="宋体" w:eastAsia="宋体" w:cs="宋体"/>
          <w:kern w:val="2"/>
          <w:sz w:val="24"/>
          <w:szCs w:val="24"/>
          <w:highlight w:val="none"/>
          <w:lang w:val="en-US" w:eastAsia="zh-CN" w:bidi="ar-SA"/>
        </w:rPr>
        <w:t>协助转至</w:t>
      </w:r>
      <w:r>
        <w:rPr>
          <w:rFonts w:hint="eastAsia" w:ascii="宋体" w:hAnsi="宋体" w:cs="宋体"/>
          <w:kern w:val="2"/>
          <w:sz w:val="24"/>
          <w:szCs w:val="24"/>
          <w:highlight w:val="none"/>
          <w:lang w:val="en-US" w:eastAsia="zh-CN" w:bidi="ar-SA"/>
        </w:rPr>
        <w:t>“阳</w:t>
      </w:r>
      <w:r>
        <w:rPr>
          <w:rFonts w:hint="eastAsia" w:ascii="宋体" w:hAnsi="宋体" w:eastAsia="宋体" w:cs="宋体"/>
          <w:kern w:val="2"/>
          <w:sz w:val="24"/>
          <w:szCs w:val="24"/>
          <w:highlight w:val="none"/>
          <w:lang w:val="en-US" w:eastAsia="zh-CN" w:bidi="ar-SA"/>
        </w:rPr>
        <w:t>光闽狱</w:t>
      </w:r>
      <w:r>
        <w:rPr>
          <w:rFonts w:hint="eastAsia" w:ascii="宋体" w:hAnsi="宋体" w:cs="宋体"/>
          <w:kern w:val="2"/>
          <w:sz w:val="24"/>
          <w:szCs w:val="24"/>
          <w:highlight w:val="none"/>
          <w:lang w:val="en-US" w:eastAsia="zh-CN" w:bidi="ar-SA"/>
        </w:rPr>
        <w:t>”微信公众号</w:t>
      </w:r>
      <w:r>
        <w:rPr>
          <w:rFonts w:hint="eastAsia" w:ascii="宋体" w:hAnsi="宋体" w:eastAsia="宋体" w:cs="宋体"/>
          <w:kern w:val="2"/>
          <w:sz w:val="24"/>
          <w:szCs w:val="24"/>
          <w:highlight w:val="none"/>
          <w:lang w:val="en-US" w:eastAsia="zh-CN" w:bidi="ar-SA"/>
        </w:rPr>
        <w:t>刊载</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每年</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篇（每月至少需要刊登</w:t>
      </w:r>
      <w:r>
        <w:rPr>
          <w:rFonts w:hint="eastAsia" w:ascii="宋体" w:hAnsi="宋体" w:cs="宋体"/>
          <w:kern w:val="2"/>
          <w:sz w:val="24"/>
          <w:szCs w:val="24"/>
          <w:highlight w:val="none"/>
          <w:lang w:val="en-US" w:eastAsia="zh-CN" w:bidi="ar-SA"/>
        </w:rPr>
        <w:t>2篇）；</w:t>
      </w:r>
    </w:p>
    <w:p w14:paraId="3412FBF1">
      <w:pPr>
        <w:pStyle w:val="32"/>
        <w:keepNext w:val="0"/>
        <w:keepLines w:val="0"/>
        <w:pageBreakBefore w:val="0"/>
        <w:kinsoku/>
        <w:wordWrap/>
        <w:overflowPunct/>
        <w:topLinePunct w:val="0"/>
        <w:autoSpaceDE/>
        <w:autoSpaceDN/>
        <w:bidi w:val="0"/>
        <w:adjustRightInd/>
        <w:spacing w:beforeAutospacing="0" w:afterAutospacing="0" w:line="360" w:lineRule="auto"/>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2.3.2每年宣传作品获国家级媒体（司法部、法治网、法治日报、学习强国、中国长安网、人民网、中新网、中国经济新闻网、中国日报网、中华网等）刊载不少于15条，其中每季度不少于4条。</w:t>
      </w:r>
    </w:p>
    <w:p w14:paraId="3A109538">
      <w:pPr>
        <w:pStyle w:val="32"/>
        <w:keepNext w:val="0"/>
        <w:keepLines w:val="0"/>
        <w:pageBreakBefore w:val="0"/>
        <w:kinsoku/>
        <w:wordWrap/>
        <w:overflowPunct/>
        <w:topLinePunct w:val="0"/>
        <w:autoSpaceDE/>
        <w:autoSpaceDN/>
        <w:bidi w:val="0"/>
        <w:adjustRightIn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2.4视频拍摄</w:t>
      </w:r>
      <w:r>
        <w:rPr>
          <w:rFonts w:hint="eastAsia" w:ascii="宋体" w:hAnsi="宋体" w:cs="宋体"/>
          <w:kern w:val="2"/>
          <w:sz w:val="24"/>
          <w:szCs w:val="24"/>
          <w:highlight w:val="none"/>
          <w:lang w:val="en-US" w:eastAsia="zh-CN" w:bidi="ar-SA"/>
        </w:rPr>
        <w:t>制作</w:t>
      </w:r>
    </w:p>
    <w:p w14:paraId="7C7C9B0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2.4.1每月提供新媒体宣传策划，全力打造系列优质视频内容，覆盖警营文化、队伍建设、监狱科普、工作成果四大板块</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拍摄制作（包含策划方案、脚本、拍摄等服务，时长</w:t>
      </w:r>
      <w:r>
        <w:rPr>
          <w:rFonts w:hint="eastAsia" w:ascii="宋体" w:hAnsi="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zh-CN" w:bidi="ar-SA"/>
        </w:rPr>
        <w:t>秒至</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分钟不等）短视频</w:t>
      </w:r>
      <w:r>
        <w:rPr>
          <w:rFonts w:hint="eastAsia" w:ascii="宋体" w:hAnsi="宋体" w:cs="宋体"/>
          <w:kern w:val="2"/>
          <w:sz w:val="24"/>
          <w:szCs w:val="24"/>
          <w:highlight w:val="none"/>
          <w:lang w:val="en-US" w:eastAsia="zh-CN" w:bidi="ar-SA"/>
        </w:rPr>
        <w:t>，全年不少于12</w:t>
      </w:r>
      <w:r>
        <w:rPr>
          <w:rFonts w:hint="eastAsia" w:ascii="宋体" w:hAnsi="宋体" w:eastAsia="宋体" w:cs="宋体"/>
          <w:kern w:val="2"/>
          <w:sz w:val="24"/>
          <w:szCs w:val="24"/>
          <w:highlight w:val="none"/>
          <w:lang w:val="en-US" w:eastAsia="zh-CN" w:bidi="ar-SA"/>
        </w:rPr>
        <w:t>条，同时</w:t>
      </w:r>
      <w:r>
        <w:rPr>
          <w:rFonts w:hint="eastAsia" w:ascii="宋体" w:hAnsi="宋体" w:cs="宋体"/>
          <w:kern w:val="2"/>
          <w:sz w:val="24"/>
          <w:szCs w:val="24"/>
          <w:highlight w:val="none"/>
          <w:lang w:val="en-US" w:eastAsia="zh-CN" w:bidi="ar-SA"/>
        </w:rPr>
        <w:t>应</w:t>
      </w:r>
      <w:r>
        <w:rPr>
          <w:rFonts w:hint="eastAsia" w:ascii="宋体" w:hAnsi="宋体" w:eastAsia="宋体" w:cs="宋体"/>
          <w:kern w:val="2"/>
          <w:sz w:val="24"/>
          <w:szCs w:val="24"/>
          <w:highlight w:val="none"/>
          <w:lang w:val="en-US" w:eastAsia="zh-CN" w:bidi="ar-SA"/>
        </w:rPr>
        <w:t>协助推送福建长安网、福建法治、阳光闽狱、学习强国等融媒体平台</w:t>
      </w:r>
      <w:r>
        <w:rPr>
          <w:rFonts w:hint="eastAsia" w:ascii="宋体" w:hAnsi="宋体" w:cs="宋体"/>
          <w:kern w:val="2"/>
          <w:sz w:val="24"/>
          <w:szCs w:val="24"/>
          <w:highlight w:val="none"/>
          <w:lang w:val="en-US" w:eastAsia="zh-CN" w:bidi="ar-SA"/>
        </w:rPr>
        <w:t>，其中阳光闽狱刊载不少于12条</w:t>
      </w:r>
      <w:r>
        <w:rPr>
          <w:rFonts w:hint="eastAsia" w:ascii="宋体" w:hAnsi="宋体" w:eastAsia="宋体" w:cs="宋体"/>
          <w:kern w:val="2"/>
          <w:sz w:val="24"/>
          <w:szCs w:val="24"/>
          <w:highlight w:val="none"/>
          <w:lang w:val="en-US" w:eastAsia="zh-CN" w:bidi="ar-SA"/>
        </w:rPr>
        <w:t>。（以</w:t>
      </w:r>
      <w:r>
        <w:rPr>
          <w:rFonts w:hint="eastAsia" w:ascii="宋体" w:hAnsi="宋体" w:cs="宋体"/>
          <w:kern w:val="2"/>
          <w:sz w:val="24"/>
          <w:szCs w:val="24"/>
          <w:highlight w:val="none"/>
          <w:lang w:val="en-US" w:eastAsia="zh-CN" w:bidi="ar-SA"/>
        </w:rPr>
        <w:t>建阳</w:t>
      </w:r>
      <w:r>
        <w:rPr>
          <w:rFonts w:hint="eastAsia" w:ascii="宋体" w:hAnsi="宋体" w:eastAsia="宋体" w:cs="宋体"/>
          <w:kern w:val="2"/>
          <w:sz w:val="24"/>
          <w:szCs w:val="24"/>
          <w:highlight w:val="none"/>
          <w:lang w:val="en-US" w:eastAsia="zh-CN" w:bidi="ar-SA"/>
        </w:rPr>
        <w:t>监狱实际工作需要以及客观条件许可为前提）。</w:t>
      </w:r>
    </w:p>
    <w:p w14:paraId="0E4EB93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highlight w:val="none"/>
          <w:lang w:val="en-US" w:eastAsia="zh-CN"/>
        </w:rPr>
      </w:pPr>
      <w:r>
        <w:rPr>
          <w:rFonts w:hint="eastAsia" w:ascii="宋体" w:hAnsi="宋体" w:cs="宋体"/>
          <w:kern w:val="2"/>
          <w:sz w:val="24"/>
          <w:szCs w:val="24"/>
          <w:highlight w:val="none"/>
          <w:lang w:val="en-US" w:eastAsia="zh-CN" w:bidi="ar-SA"/>
        </w:rPr>
        <w:t>2.4.2</w:t>
      </w:r>
      <w:r>
        <w:rPr>
          <w:rFonts w:hint="eastAsia" w:ascii="宋体" w:hAnsi="宋体" w:eastAsia="宋体" w:cs="宋体"/>
          <w:kern w:val="2"/>
          <w:sz w:val="24"/>
          <w:szCs w:val="24"/>
          <w:highlight w:val="none"/>
          <w:lang w:val="en-US" w:eastAsia="zh-CN" w:bidi="ar-SA"/>
        </w:rPr>
        <w:t>视频制作应符合以下条件：成片规格：高清，不低于1920×1080/50i，码流不低于60M；</w:t>
      </w:r>
      <w:r>
        <w:rPr>
          <w:rFonts w:hint="eastAsia" w:ascii="宋体" w:hAnsi="宋体" w:cs="宋体"/>
          <w:kern w:val="2"/>
          <w:sz w:val="24"/>
          <w:szCs w:val="24"/>
          <w:highlight w:val="none"/>
          <w:lang w:val="en-US" w:eastAsia="zh-CN" w:bidi="ar-SA"/>
        </w:rPr>
        <w:t>供应商投入的服务</w:t>
      </w:r>
      <w:r>
        <w:rPr>
          <w:rFonts w:hint="eastAsia" w:ascii="宋体" w:hAnsi="宋体" w:eastAsia="宋体" w:cs="宋体"/>
          <w:kern w:val="2"/>
          <w:sz w:val="24"/>
          <w:szCs w:val="24"/>
          <w:highlight w:val="none"/>
          <w:lang w:val="en-US" w:eastAsia="zh-CN" w:bidi="ar-SA"/>
        </w:rPr>
        <w:t>团队须具有视频后期制作能力，</w:t>
      </w:r>
      <w:r>
        <w:rPr>
          <w:rFonts w:hint="eastAsia" w:ascii="宋体" w:hAnsi="宋体" w:cs="宋体"/>
          <w:kern w:val="2"/>
          <w:sz w:val="24"/>
          <w:szCs w:val="24"/>
          <w:highlight w:val="none"/>
          <w:lang w:val="en-US" w:eastAsia="zh-CN" w:bidi="ar-SA"/>
        </w:rPr>
        <w:t>能</w:t>
      </w:r>
      <w:r>
        <w:rPr>
          <w:rFonts w:hint="eastAsia" w:ascii="宋体" w:hAnsi="宋体" w:eastAsia="宋体" w:cs="宋体"/>
          <w:kern w:val="2"/>
          <w:sz w:val="24"/>
          <w:szCs w:val="24"/>
          <w:highlight w:val="none"/>
          <w:lang w:val="en-US" w:eastAsia="zh-CN" w:bidi="ar-SA"/>
        </w:rPr>
        <w:t>完成拍摄、剪辑、合成、音效等工作；</w:t>
      </w:r>
    </w:p>
    <w:p w14:paraId="07F43BD7">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2.5写作辅导</w:t>
      </w:r>
    </w:p>
    <w:p w14:paraId="3A0719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成交供应商</w:t>
      </w:r>
      <w:r>
        <w:rPr>
          <w:rFonts w:hint="eastAsia" w:ascii="宋体" w:hAnsi="宋体" w:eastAsia="宋体" w:cs="宋体"/>
          <w:kern w:val="2"/>
          <w:sz w:val="24"/>
          <w:szCs w:val="24"/>
          <w:highlight w:val="none"/>
          <w:lang w:val="en-US" w:eastAsia="zh-CN" w:bidi="ar-SA"/>
        </w:rPr>
        <w:t>每</w:t>
      </w:r>
      <w:r>
        <w:rPr>
          <w:rFonts w:hint="eastAsia" w:ascii="宋体" w:hAnsi="宋体" w:cs="宋体"/>
          <w:kern w:val="2"/>
          <w:sz w:val="24"/>
          <w:szCs w:val="24"/>
          <w:highlight w:val="none"/>
          <w:lang w:val="en-US" w:eastAsia="zh-CN" w:bidi="ar-SA"/>
        </w:rPr>
        <w:t>季度</w:t>
      </w:r>
      <w:r>
        <w:rPr>
          <w:rFonts w:hint="eastAsia" w:ascii="宋体" w:hAnsi="宋体" w:eastAsia="宋体" w:cs="宋体"/>
          <w:kern w:val="2"/>
          <w:sz w:val="24"/>
          <w:szCs w:val="24"/>
          <w:highlight w:val="none"/>
          <w:lang w:val="en-US" w:eastAsia="zh-CN" w:bidi="ar-SA"/>
        </w:rPr>
        <w:t>组织</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次信息宣传的座谈交流，针对“323”计划学员队伍，通过邀请专家授课</w:t>
      </w:r>
      <w:r>
        <w:rPr>
          <w:rFonts w:hint="eastAsia" w:ascii="宋体" w:hAnsi="宋体" w:cs="宋体"/>
          <w:kern w:val="2"/>
          <w:sz w:val="24"/>
          <w:szCs w:val="24"/>
          <w:highlight w:val="none"/>
          <w:lang w:val="en-US" w:eastAsia="zh-CN" w:bidi="ar-SA"/>
        </w:rPr>
        <w:t>辅导</w:t>
      </w:r>
      <w:r>
        <w:rPr>
          <w:rFonts w:hint="eastAsia" w:ascii="宋体" w:hAnsi="宋体" w:eastAsia="宋体" w:cs="宋体"/>
          <w:kern w:val="2"/>
          <w:sz w:val="24"/>
          <w:szCs w:val="24"/>
          <w:highlight w:val="none"/>
          <w:lang w:val="en-US" w:eastAsia="zh-CN" w:bidi="ar-SA"/>
        </w:rPr>
        <w:t>交流等形式</w:t>
      </w:r>
      <w:r>
        <w:rPr>
          <w:rFonts w:hint="eastAsia" w:ascii="宋体" w:hAnsi="宋体" w:cs="宋体"/>
          <w:kern w:val="2"/>
          <w:sz w:val="24"/>
          <w:szCs w:val="24"/>
          <w:highlight w:val="none"/>
          <w:lang w:val="en-US" w:eastAsia="zh-CN" w:bidi="ar-SA"/>
        </w:rPr>
        <w:t>开展</w:t>
      </w:r>
      <w:r>
        <w:rPr>
          <w:rFonts w:hint="eastAsia" w:ascii="宋体" w:hAnsi="宋体" w:eastAsia="宋体" w:cs="宋体"/>
          <w:kern w:val="2"/>
          <w:sz w:val="24"/>
          <w:szCs w:val="24"/>
          <w:highlight w:val="none"/>
          <w:lang w:val="en-US" w:eastAsia="zh-CN" w:bidi="ar-SA"/>
        </w:rPr>
        <w:t>信息与宣传写作辅导</w:t>
      </w:r>
      <w:r>
        <w:rPr>
          <w:rFonts w:hint="eastAsia"/>
          <w:sz w:val="24"/>
          <w:highlight w:val="none"/>
          <w:lang w:eastAsia="zh-CN"/>
        </w:rPr>
        <w:t>（不少于</w:t>
      </w:r>
      <w:r>
        <w:rPr>
          <w:rFonts w:hint="eastAsia"/>
          <w:sz w:val="24"/>
          <w:highlight w:val="none"/>
          <w:lang w:val="en-US" w:eastAsia="zh-CN"/>
        </w:rPr>
        <w:t>4个课时</w:t>
      </w:r>
      <w:r>
        <w:rPr>
          <w:rFonts w:hint="eastAsia"/>
          <w:sz w:val="24"/>
          <w:highlight w:val="none"/>
          <w:lang w:eastAsia="zh-CN"/>
        </w:rPr>
        <w:t>）</w:t>
      </w:r>
      <w:r>
        <w:rPr>
          <w:rFonts w:hint="eastAsia" w:ascii="宋体" w:hAnsi="宋体" w:eastAsia="宋体" w:cs="宋体"/>
          <w:kern w:val="2"/>
          <w:sz w:val="24"/>
          <w:szCs w:val="24"/>
          <w:highlight w:val="none"/>
          <w:lang w:val="en-US" w:eastAsia="zh-CN" w:bidi="ar-SA"/>
        </w:rPr>
        <w:t>。</w:t>
      </w:r>
    </w:p>
    <w:p w14:paraId="45AF6EC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2.6.重大节点协助方案策划</w:t>
      </w:r>
    </w:p>
    <w:p w14:paraId="0351C84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2.6.1每逢重大节点期间（如110警察节、全省监狱工作推进会、年度文艺汇演等各类重大合作、会议等），</w:t>
      </w:r>
      <w:r>
        <w:rPr>
          <w:rFonts w:hint="eastAsia" w:ascii="宋体" w:hAnsi="宋体" w:cs="宋体"/>
          <w:kern w:val="2"/>
          <w:sz w:val="24"/>
          <w:szCs w:val="24"/>
          <w:highlight w:val="none"/>
          <w:lang w:val="en-US" w:eastAsia="zh-CN" w:bidi="ar-SA"/>
        </w:rPr>
        <w:t>成交供应商应</w:t>
      </w:r>
      <w:r>
        <w:rPr>
          <w:rFonts w:hint="eastAsia" w:ascii="宋体" w:hAnsi="宋体" w:eastAsia="宋体" w:cs="宋体"/>
          <w:kern w:val="2"/>
          <w:sz w:val="24"/>
          <w:szCs w:val="24"/>
          <w:highlight w:val="none"/>
          <w:lang w:val="en-US" w:eastAsia="zh-CN" w:bidi="ar-SA"/>
        </w:rPr>
        <w:t>提前协助</w:t>
      </w:r>
      <w:r>
        <w:rPr>
          <w:rFonts w:hint="eastAsia" w:ascii="宋体" w:hAnsi="宋体"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做好活动方案策划。此类方案合同期内不少于2个。</w:t>
      </w:r>
    </w:p>
    <w:p w14:paraId="7C141AE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2.6.2在方案实施阶段</w:t>
      </w:r>
      <w:r>
        <w:rPr>
          <w:rFonts w:hint="eastAsia" w:ascii="宋体" w:hAnsi="宋体" w:cs="宋体"/>
          <w:kern w:val="2"/>
          <w:sz w:val="24"/>
          <w:szCs w:val="24"/>
          <w:highlight w:val="none"/>
          <w:lang w:val="en-US" w:eastAsia="zh-CN" w:bidi="ar-SA"/>
        </w:rPr>
        <w:t>成交供应商应</w:t>
      </w:r>
      <w:r>
        <w:rPr>
          <w:rFonts w:hint="eastAsia" w:ascii="宋体" w:hAnsi="宋体" w:eastAsia="宋体" w:cs="宋体"/>
          <w:kern w:val="2"/>
          <w:sz w:val="24"/>
          <w:szCs w:val="24"/>
          <w:highlight w:val="none"/>
          <w:lang w:val="en-US" w:eastAsia="zh-CN" w:bidi="ar-SA"/>
        </w:rPr>
        <w:t>派员参与活动的开展，同时根据策划方案实施的可行性，以及对方案实施后所产生的宣传效果的预估，及时跟踪活动进展直至活动圆满结束。</w:t>
      </w:r>
    </w:p>
    <w:p w14:paraId="4820223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2.7开通微信公众号及网站运维</w:t>
      </w:r>
    </w:p>
    <w:p w14:paraId="4531A19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2.7.1 协助</w:t>
      </w:r>
      <w:r>
        <w:rPr>
          <w:rFonts w:hint="eastAsia" w:ascii="宋体" w:hAnsi="宋体"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开通</w:t>
      </w:r>
      <w:r>
        <w:rPr>
          <w:rFonts w:hint="eastAsia" w:ascii="宋体" w:hAnsi="宋体" w:cs="宋体"/>
          <w:kern w:val="2"/>
          <w:sz w:val="24"/>
          <w:szCs w:val="24"/>
          <w:highlight w:val="none"/>
          <w:lang w:val="en-US" w:eastAsia="zh-CN" w:bidi="ar-SA"/>
        </w:rPr>
        <w:t>建阳</w:t>
      </w:r>
      <w:r>
        <w:rPr>
          <w:rFonts w:hint="eastAsia" w:ascii="宋体" w:hAnsi="宋体" w:eastAsia="宋体" w:cs="宋体"/>
          <w:kern w:val="2"/>
          <w:sz w:val="24"/>
          <w:szCs w:val="24"/>
          <w:highlight w:val="none"/>
          <w:lang w:val="en-US" w:eastAsia="zh-CN" w:bidi="ar-SA"/>
        </w:rPr>
        <w:t>监狱微信公众号</w:t>
      </w:r>
      <w:r>
        <w:rPr>
          <w:rFonts w:hint="eastAsia" w:ascii="宋体" w:hAnsi="宋体" w:cs="宋体"/>
          <w:kern w:val="2"/>
          <w:sz w:val="24"/>
          <w:szCs w:val="24"/>
          <w:highlight w:val="none"/>
          <w:lang w:val="en-US" w:eastAsia="zh-CN" w:bidi="ar-SA"/>
        </w:rPr>
        <w:t>并负责</w:t>
      </w:r>
      <w:r>
        <w:rPr>
          <w:rFonts w:hint="eastAsia" w:ascii="宋体" w:hAnsi="宋体" w:eastAsia="宋体" w:cs="宋体"/>
          <w:kern w:val="2"/>
          <w:sz w:val="24"/>
          <w:szCs w:val="24"/>
          <w:highlight w:val="none"/>
          <w:lang w:val="en-US" w:eastAsia="zh-CN" w:bidi="ar-SA"/>
        </w:rPr>
        <w:t>运</w:t>
      </w:r>
      <w:r>
        <w:rPr>
          <w:rFonts w:hint="eastAsia" w:ascii="宋体" w:hAnsi="宋体" w:cs="宋体"/>
          <w:kern w:val="2"/>
          <w:sz w:val="24"/>
          <w:szCs w:val="24"/>
          <w:highlight w:val="none"/>
          <w:lang w:val="en-US" w:eastAsia="zh-CN" w:bidi="ar-SA"/>
        </w:rPr>
        <w:t>维</w:t>
      </w:r>
      <w:r>
        <w:rPr>
          <w:rFonts w:hint="eastAsia" w:ascii="宋体" w:hAnsi="宋体" w:eastAsia="宋体" w:cs="宋体"/>
          <w:kern w:val="2"/>
          <w:sz w:val="24"/>
          <w:szCs w:val="24"/>
          <w:highlight w:val="none"/>
          <w:lang w:val="en-US" w:eastAsia="zh-CN" w:bidi="ar-SA"/>
        </w:rPr>
        <w:t>，定期发布、内容策划等</w:t>
      </w:r>
      <w:r>
        <w:rPr>
          <w:rFonts w:hint="eastAsia" w:ascii="宋体" w:hAnsi="宋体" w:cs="宋体"/>
          <w:kern w:val="2"/>
          <w:sz w:val="24"/>
          <w:szCs w:val="24"/>
          <w:highlight w:val="none"/>
          <w:lang w:val="en-US" w:eastAsia="zh-CN" w:bidi="ar-SA"/>
        </w:rPr>
        <w:t>工作。成交供应商每周编辑1至3期公众号内容，基础材料由采购人提供。</w:t>
      </w:r>
    </w:p>
    <w:p w14:paraId="7AC2173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2.8特色品牌亮点挖掘塑造推广</w:t>
      </w:r>
    </w:p>
    <w:p w14:paraId="03E9B83D">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2.8.1 深入挖掘打造建阳监狱特色品牌，需要围绕队伍建设、党风廉政、监管安全、教育改造等工作，完成系列子品牌创建，并融合打造监狱品牌。协助监狱开展品牌推进会2场次、品牌发布会1场次。</w:t>
      </w:r>
    </w:p>
    <w:p w14:paraId="0D71CBD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2.8.2 开展“朱子文化进监区”品牌深耕计划，围绕“敬学、敬德、敬畏、敬思、敬信、敬善”六个维度，深入挖掘朱子文化在教育改造中的生动实践与典型个案，系列主题稿件应一个季度在省级以上媒体推出不少于1篇，全年在央级媒体推出不少于3篇。并同步根据采购人要求的时间节点，适时推出音视频，形成强大宣传攻势，把“朱子文化进监区”等系列品牌打造成一个众所周知一个特色品牌。</w:t>
      </w:r>
    </w:p>
    <w:p w14:paraId="4339641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注：以上内容为监狱对外宣传服务的基本要求。鉴于监狱宣传工作的动态性与实际需求的多样性，每月具体服务要求将结合当月实际工作安排等实际情况灵活决定。</w:t>
      </w:r>
    </w:p>
    <w:tbl>
      <w:tblPr>
        <w:tblStyle w:val="21"/>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28"/>
        <w:gridCol w:w="795"/>
        <w:gridCol w:w="4227"/>
      </w:tblGrid>
      <w:tr w14:paraId="08C8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0" w:type="dxa"/>
            <w:noWrap w:val="0"/>
            <w:vAlign w:val="center"/>
          </w:tcPr>
          <w:p w14:paraId="06FBDC8E">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2928" w:type="dxa"/>
            <w:noWrap w:val="0"/>
            <w:vAlign w:val="center"/>
          </w:tcPr>
          <w:p w14:paraId="5AE4A371">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名称</w:t>
            </w:r>
          </w:p>
        </w:tc>
        <w:tc>
          <w:tcPr>
            <w:tcW w:w="795" w:type="dxa"/>
            <w:noWrap w:val="0"/>
            <w:vAlign w:val="center"/>
          </w:tcPr>
          <w:p w14:paraId="43508290">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val="0"/>
                <w:sz w:val="24"/>
                <w:szCs w:val="24"/>
                <w:highlight w:val="none"/>
                <w:vertAlign w:val="baseline"/>
                <w:lang w:val="en-US" w:eastAsia="zh-CN"/>
              </w:rPr>
            </w:pPr>
            <w:r>
              <w:rPr>
                <w:rFonts w:hint="eastAsia" w:hAnsi="宋体" w:cs="宋体"/>
                <w:b/>
                <w:bCs w:val="0"/>
                <w:sz w:val="24"/>
                <w:szCs w:val="24"/>
                <w:highlight w:val="none"/>
                <w:vertAlign w:val="baseline"/>
                <w:lang w:val="en-US" w:eastAsia="zh-CN"/>
              </w:rPr>
              <w:t>单位</w:t>
            </w:r>
          </w:p>
        </w:tc>
        <w:tc>
          <w:tcPr>
            <w:tcW w:w="4227" w:type="dxa"/>
            <w:noWrap w:val="0"/>
            <w:vAlign w:val="center"/>
          </w:tcPr>
          <w:p w14:paraId="5AE8450C">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单价</w:t>
            </w:r>
            <w:r>
              <w:rPr>
                <w:rFonts w:hint="eastAsia" w:hAnsi="宋体" w:cs="宋体"/>
                <w:b/>
                <w:bCs w:val="0"/>
                <w:sz w:val="24"/>
                <w:szCs w:val="24"/>
                <w:highlight w:val="none"/>
                <w:vertAlign w:val="baseline"/>
                <w:lang w:val="en-US" w:eastAsia="zh-CN"/>
              </w:rPr>
              <w:t>最高</w:t>
            </w:r>
            <w:r>
              <w:rPr>
                <w:rFonts w:hint="eastAsia" w:hAnsi="宋体" w:eastAsia="宋体" w:cs="宋体"/>
                <w:b/>
                <w:bCs w:val="0"/>
                <w:sz w:val="24"/>
                <w:szCs w:val="24"/>
                <w:highlight w:val="none"/>
                <w:vertAlign w:val="baseline"/>
                <w:lang w:val="en-US" w:eastAsia="zh-CN"/>
              </w:rPr>
              <w:t>限价</w:t>
            </w:r>
            <w:r>
              <w:rPr>
                <w:rFonts w:hint="eastAsia" w:ascii="宋体" w:hAnsi="宋体" w:eastAsia="宋体" w:cs="宋体"/>
                <w:b/>
                <w:bCs w:val="0"/>
                <w:sz w:val="24"/>
                <w:szCs w:val="24"/>
                <w:highlight w:val="none"/>
                <w:vertAlign w:val="baseline"/>
                <w:lang w:val="en-US" w:eastAsia="zh-CN"/>
              </w:rPr>
              <w:t>（元）</w:t>
            </w:r>
          </w:p>
        </w:tc>
      </w:tr>
      <w:tr w14:paraId="4BB6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5ABD0D7F">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w:t>
            </w:r>
          </w:p>
        </w:tc>
        <w:tc>
          <w:tcPr>
            <w:tcW w:w="2928" w:type="dxa"/>
            <w:noWrap w:val="0"/>
            <w:vAlign w:val="center"/>
          </w:tcPr>
          <w:p w14:paraId="18EF5C0B">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sz w:val="24"/>
                <w:szCs w:val="24"/>
                <w:highlight w:val="none"/>
                <w:lang w:val="en-US" w:eastAsia="zh-CN"/>
              </w:rPr>
              <w:t>纸媒</w:t>
            </w:r>
            <w:r>
              <w:rPr>
                <w:rFonts w:hint="eastAsia" w:ascii="宋体" w:hAnsi="宋体" w:eastAsia="宋体" w:cs="宋体"/>
                <w:b w:val="0"/>
                <w:bCs/>
                <w:sz w:val="24"/>
                <w:szCs w:val="24"/>
                <w:highlight w:val="none"/>
                <w:vertAlign w:val="baseline"/>
                <w:lang w:val="en-US" w:eastAsia="zh-CN"/>
              </w:rPr>
              <w:t>宣传稿件</w:t>
            </w:r>
          </w:p>
        </w:tc>
        <w:tc>
          <w:tcPr>
            <w:tcW w:w="795" w:type="dxa"/>
            <w:noWrap w:val="0"/>
            <w:vAlign w:val="center"/>
          </w:tcPr>
          <w:p w14:paraId="028971C2">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篇</w:t>
            </w:r>
          </w:p>
        </w:tc>
        <w:tc>
          <w:tcPr>
            <w:tcW w:w="4227" w:type="dxa"/>
            <w:noWrap w:val="0"/>
            <w:vAlign w:val="center"/>
          </w:tcPr>
          <w:p w14:paraId="0496A9C7">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hAnsi="宋体" w:cs="宋体"/>
                <w:bCs/>
                <w:sz w:val="24"/>
                <w:szCs w:val="24"/>
                <w:highlight w:val="none"/>
                <w:lang w:val="en-US" w:eastAsia="zh-CN"/>
              </w:rPr>
              <w:t>2</w:t>
            </w:r>
            <w:r>
              <w:rPr>
                <w:rFonts w:hint="eastAsia" w:hAnsi="宋体" w:eastAsia="宋体" w:cs="宋体"/>
                <w:bCs/>
                <w:sz w:val="24"/>
                <w:szCs w:val="24"/>
                <w:highlight w:val="none"/>
              </w:rPr>
              <w:t>000</w:t>
            </w:r>
          </w:p>
        </w:tc>
      </w:tr>
      <w:tr w14:paraId="708C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2635D481">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2</w:t>
            </w:r>
          </w:p>
        </w:tc>
        <w:tc>
          <w:tcPr>
            <w:tcW w:w="2928" w:type="dxa"/>
            <w:noWrap w:val="0"/>
            <w:vAlign w:val="center"/>
          </w:tcPr>
          <w:p w14:paraId="0BE70E81">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sz w:val="24"/>
                <w:szCs w:val="24"/>
                <w:highlight w:val="none"/>
                <w:lang w:val="en-US" w:eastAsia="zh-CN"/>
              </w:rPr>
              <w:t>纸媒</w:t>
            </w:r>
            <w:r>
              <w:rPr>
                <w:rFonts w:hint="eastAsia" w:ascii="宋体" w:hAnsi="宋体" w:eastAsia="宋体" w:cs="宋体"/>
                <w:b w:val="0"/>
                <w:bCs/>
                <w:sz w:val="24"/>
                <w:szCs w:val="24"/>
                <w:highlight w:val="none"/>
                <w:vertAlign w:val="baseline"/>
                <w:lang w:val="en-US" w:eastAsia="zh-CN"/>
              </w:rPr>
              <w:t>专题报道</w:t>
            </w:r>
          </w:p>
        </w:tc>
        <w:tc>
          <w:tcPr>
            <w:tcW w:w="795" w:type="dxa"/>
            <w:noWrap w:val="0"/>
            <w:vAlign w:val="center"/>
          </w:tcPr>
          <w:p w14:paraId="0BFAB7C9">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篇</w:t>
            </w:r>
          </w:p>
        </w:tc>
        <w:tc>
          <w:tcPr>
            <w:tcW w:w="4227" w:type="dxa"/>
            <w:noWrap w:val="0"/>
            <w:vAlign w:val="center"/>
          </w:tcPr>
          <w:p w14:paraId="7360A823">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hAnsi="宋体" w:eastAsia="宋体" w:cs="宋体"/>
                <w:bCs/>
                <w:sz w:val="24"/>
                <w:szCs w:val="24"/>
                <w:highlight w:val="none"/>
              </w:rPr>
              <w:t>20000</w:t>
            </w:r>
          </w:p>
        </w:tc>
      </w:tr>
      <w:tr w14:paraId="5A0D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130F012B">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3</w:t>
            </w:r>
          </w:p>
        </w:tc>
        <w:tc>
          <w:tcPr>
            <w:tcW w:w="2928" w:type="dxa"/>
            <w:noWrap w:val="0"/>
            <w:vAlign w:val="center"/>
          </w:tcPr>
          <w:p w14:paraId="19572CBF">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新媒体宣传稿件</w:t>
            </w:r>
            <w:r>
              <w:rPr>
                <w:rFonts w:hint="eastAsia" w:hAnsi="宋体" w:cs="宋体"/>
                <w:b w:val="0"/>
                <w:bCs/>
                <w:sz w:val="24"/>
                <w:szCs w:val="24"/>
                <w:highlight w:val="none"/>
                <w:vertAlign w:val="baseline"/>
                <w:lang w:val="en-US" w:eastAsia="zh-CN"/>
              </w:rPr>
              <w:t>（省级）</w:t>
            </w:r>
          </w:p>
        </w:tc>
        <w:tc>
          <w:tcPr>
            <w:tcW w:w="795" w:type="dxa"/>
            <w:noWrap w:val="0"/>
            <w:vAlign w:val="center"/>
          </w:tcPr>
          <w:p w14:paraId="3131520A">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篇</w:t>
            </w:r>
          </w:p>
        </w:tc>
        <w:tc>
          <w:tcPr>
            <w:tcW w:w="4227" w:type="dxa"/>
            <w:noWrap w:val="0"/>
            <w:vAlign w:val="center"/>
          </w:tcPr>
          <w:p w14:paraId="056EAA18">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eastAsia="宋体" w:cs="宋体"/>
                <w:bCs/>
                <w:sz w:val="24"/>
                <w:szCs w:val="24"/>
                <w:highlight w:val="none"/>
              </w:rPr>
              <w:t>2</w:t>
            </w:r>
            <w:r>
              <w:rPr>
                <w:rFonts w:hint="eastAsia" w:hAnsi="宋体" w:cs="宋体"/>
                <w:bCs/>
                <w:sz w:val="24"/>
                <w:szCs w:val="24"/>
                <w:highlight w:val="none"/>
                <w:lang w:val="en-US" w:eastAsia="zh-CN"/>
              </w:rPr>
              <w:t>0</w:t>
            </w:r>
            <w:r>
              <w:rPr>
                <w:rFonts w:hint="eastAsia" w:hAnsi="宋体" w:eastAsia="宋体" w:cs="宋体"/>
                <w:bCs/>
                <w:sz w:val="24"/>
                <w:szCs w:val="24"/>
                <w:highlight w:val="none"/>
              </w:rPr>
              <w:t>00</w:t>
            </w:r>
          </w:p>
        </w:tc>
      </w:tr>
      <w:tr w14:paraId="260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02664BD9">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4</w:t>
            </w:r>
          </w:p>
        </w:tc>
        <w:tc>
          <w:tcPr>
            <w:tcW w:w="2928" w:type="dxa"/>
            <w:noWrap w:val="0"/>
            <w:vAlign w:val="center"/>
          </w:tcPr>
          <w:p w14:paraId="7C86BD1D">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央媒宣传稿件</w:t>
            </w:r>
          </w:p>
        </w:tc>
        <w:tc>
          <w:tcPr>
            <w:tcW w:w="795" w:type="dxa"/>
            <w:noWrap w:val="0"/>
            <w:vAlign w:val="center"/>
          </w:tcPr>
          <w:p w14:paraId="1184E97D">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篇</w:t>
            </w:r>
          </w:p>
        </w:tc>
        <w:tc>
          <w:tcPr>
            <w:tcW w:w="4227" w:type="dxa"/>
            <w:noWrap w:val="0"/>
            <w:vAlign w:val="center"/>
          </w:tcPr>
          <w:p w14:paraId="23BBFEA7">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eastAsia="宋体" w:cs="宋体"/>
                <w:bCs/>
                <w:sz w:val="24"/>
                <w:szCs w:val="24"/>
                <w:highlight w:val="none"/>
                <w:lang w:val="en-US" w:eastAsia="zh-CN"/>
              </w:rPr>
            </w:pPr>
            <w:r>
              <w:rPr>
                <w:rFonts w:hint="eastAsia" w:hAnsi="宋体" w:cs="宋体"/>
                <w:bCs/>
                <w:sz w:val="24"/>
                <w:szCs w:val="24"/>
                <w:highlight w:val="none"/>
                <w:lang w:val="en-US" w:eastAsia="zh-CN"/>
              </w:rPr>
              <w:t>3000</w:t>
            </w:r>
          </w:p>
        </w:tc>
      </w:tr>
      <w:tr w14:paraId="4ADE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799854D5">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5</w:t>
            </w:r>
          </w:p>
        </w:tc>
        <w:tc>
          <w:tcPr>
            <w:tcW w:w="2928" w:type="dxa"/>
            <w:noWrap w:val="0"/>
            <w:vAlign w:val="center"/>
          </w:tcPr>
          <w:p w14:paraId="4812B5D2">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视频拍摄</w:t>
            </w:r>
            <w:r>
              <w:rPr>
                <w:rFonts w:hint="eastAsia" w:hAnsi="宋体" w:cs="宋体"/>
                <w:b w:val="0"/>
                <w:bCs/>
                <w:sz w:val="24"/>
                <w:szCs w:val="24"/>
                <w:highlight w:val="none"/>
                <w:vertAlign w:val="baseline"/>
                <w:lang w:val="en-US" w:eastAsia="zh-CN"/>
              </w:rPr>
              <w:t>制作</w:t>
            </w:r>
          </w:p>
        </w:tc>
        <w:tc>
          <w:tcPr>
            <w:tcW w:w="795" w:type="dxa"/>
            <w:noWrap w:val="0"/>
            <w:vAlign w:val="center"/>
          </w:tcPr>
          <w:p w14:paraId="2980464B">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条</w:t>
            </w:r>
          </w:p>
        </w:tc>
        <w:tc>
          <w:tcPr>
            <w:tcW w:w="4227" w:type="dxa"/>
            <w:noWrap w:val="0"/>
            <w:vAlign w:val="center"/>
          </w:tcPr>
          <w:p w14:paraId="7C20753A">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hAnsi="宋体" w:eastAsia="宋体" w:cs="宋体"/>
                <w:bCs/>
                <w:sz w:val="24"/>
                <w:szCs w:val="24"/>
                <w:highlight w:val="none"/>
              </w:rPr>
              <w:t>5000</w:t>
            </w:r>
          </w:p>
        </w:tc>
      </w:tr>
      <w:tr w14:paraId="768B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09E60D0B">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6</w:t>
            </w:r>
          </w:p>
        </w:tc>
        <w:tc>
          <w:tcPr>
            <w:tcW w:w="2928" w:type="dxa"/>
            <w:noWrap w:val="0"/>
            <w:vAlign w:val="center"/>
          </w:tcPr>
          <w:p w14:paraId="7D87EB4F">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写作辅导</w:t>
            </w:r>
          </w:p>
        </w:tc>
        <w:tc>
          <w:tcPr>
            <w:tcW w:w="795" w:type="dxa"/>
            <w:noWrap w:val="0"/>
            <w:vAlign w:val="center"/>
          </w:tcPr>
          <w:p w14:paraId="1890B528">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次</w:t>
            </w:r>
          </w:p>
        </w:tc>
        <w:tc>
          <w:tcPr>
            <w:tcW w:w="4227" w:type="dxa"/>
            <w:noWrap w:val="0"/>
            <w:vAlign w:val="center"/>
          </w:tcPr>
          <w:p w14:paraId="349EE9F4">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Cs/>
                <w:sz w:val="24"/>
                <w:szCs w:val="24"/>
                <w:highlight w:val="none"/>
                <w:lang w:val="en-US" w:eastAsia="zh-CN"/>
              </w:rPr>
              <w:t>1500</w:t>
            </w:r>
          </w:p>
        </w:tc>
      </w:tr>
      <w:tr w14:paraId="3DB6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4F47AEE1">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7</w:t>
            </w:r>
          </w:p>
        </w:tc>
        <w:tc>
          <w:tcPr>
            <w:tcW w:w="2928" w:type="dxa"/>
            <w:noWrap w:val="0"/>
            <w:vAlign w:val="center"/>
          </w:tcPr>
          <w:p w14:paraId="07A5785A">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hAnsi="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方案策划</w:t>
            </w:r>
          </w:p>
        </w:tc>
        <w:tc>
          <w:tcPr>
            <w:tcW w:w="795" w:type="dxa"/>
            <w:noWrap w:val="0"/>
            <w:vAlign w:val="center"/>
          </w:tcPr>
          <w:p w14:paraId="5DC49E31">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个</w:t>
            </w:r>
          </w:p>
        </w:tc>
        <w:tc>
          <w:tcPr>
            <w:tcW w:w="4227" w:type="dxa"/>
            <w:noWrap w:val="0"/>
            <w:vAlign w:val="center"/>
          </w:tcPr>
          <w:p w14:paraId="2D204E35">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cs="宋体"/>
                <w:bCs/>
                <w:sz w:val="24"/>
                <w:szCs w:val="24"/>
                <w:highlight w:val="none"/>
                <w:lang w:val="en-US" w:eastAsia="zh-CN"/>
              </w:rPr>
              <w:t>2000</w:t>
            </w:r>
          </w:p>
        </w:tc>
      </w:tr>
      <w:tr w14:paraId="33E7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7A691DF2">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8</w:t>
            </w:r>
          </w:p>
        </w:tc>
        <w:tc>
          <w:tcPr>
            <w:tcW w:w="2928" w:type="dxa"/>
            <w:noWrap w:val="0"/>
            <w:vAlign w:val="center"/>
          </w:tcPr>
          <w:p w14:paraId="41E77770">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hAnsi="宋体" w:cs="宋体"/>
                <w:b w:val="0"/>
                <w:bCs/>
                <w:sz w:val="24"/>
                <w:szCs w:val="24"/>
                <w:highlight w:val="none"/>
                <w:vertAlign w:val="baseline"/>
                <w:lang w:val="en-US" w:eastAsia="zh-CN"/>
              </w:rPr>
            </w:pPr>
            <w:r>
              <w:rPr>
                <w:rFonts w:hint="eastAsia" w:ascii="宋体" w:hAnsi="宋体" w:eastAsia="宋体" w:cs="宋体"/>
                <w:kern w:val="2"/>
                <w:sz w:val="24"/>
                <w:szCs w:val="24"/>
                <w:highlight w:val="none"/>
                <w:lang w:val="en-US" w:eastAsia="zh-CN" w:bidi="ar-SA"/>
              </w:rPr>
              <w:t>微信公众号及</w:t>
            </w:r>
            <w:r>
              <w:rPr>
                <w:rFonts w:hint="eastAsia" w:hAnsi="宋体" w:cs="宋体"/>
                <w:b w:val="0"/>
                <w:bCs/>
                <w:sz w:val="24"/>
                <w:szCs w:val="24"/>
                <w:highlight w:val="none"/>
                <w:vertAlign w:val="baseline"/>
                <w:lang w:val="en-US" w:eastAsia="zh-CN"/>
              </w:rPr>
              <w:t>网站运维</w:t>
            </w:r>
          </w:p>
        </w:tc>
        <w:tc>
          <w:tcPr>
            <w:tcW w:w="795" w:type="dxa"/>
            <w:noWrap w:val="0"/>
            <w:vAlign w:val="center"/>
          </w:tcPr>
          <w:p w14:paraId="1E159C51">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月</w:t>
            </w:r>
          </w:p>
        </w:tc>
        <w:tc>
          <w:tcPr>
            <w:tcW w:w="4227" w:type="dxa"/>
            <w:noWrap w:val="0"/>
            <w:vAlign w:val="center"/>
          </w:tcPr>
          <w:p w14:paraId="086211A6">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sz w:val="24"/>
                <w:szCs w:val="24"/>
                <w:highlight w:val="none"/>
                <w:vertAlign w:val="baseline"/>
                <w:lang w:val="en-US" w:eastAsia="zh-CN"/>
              </w:rPr>
            </w:pPr>
            <w:r>
              <w:rPr>
                <w:rFonts w:hint="eastAsia" w:hAnsi="宋体" w:eastAsia="宋体" w:cs="宋体"/>
                <w:bCs/>
                <w:sz w:val="24"/>
                <w:szCs w:val="24"/>
                <w:highlight w:val="none"/>
              </w:rPr>
              <w:t>1</w:t>
            </w:r>
            <w:r>
              <w:rPr>
                <w:rFonts w:hint="eastAsia" w:hAnsi="宋体" w:cs="宋体"/>
                <w:bCs/>
                <w:sz w:val="24"/>
                <w:szCs w:val="24"/>
                <w:highlight w:val="none"/>
                <w:lang w:val="en-US" w:eastAsia="zh-CN"/>
              </w:rPr>
              <w:t>000</w:t>
            </w:r>
          </w:p>
        </w:tc>
      </w:tr>
      <w:tr w14:paraId="042D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0" w:type="dxa"/>
            <w:noWrap w:val="0"/>
            <w:vAlign w:val="center"/>
          </w:tcPr>
          <w:p w14:paraId="6ADAA893">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9</w:t>
            </w:r>
          </w:p>
        </w:tc>
        <w:tc>
          <w:tcPr>
            <w:tcW w:w="2928" w:type="dxa"/>
            <w:noWrap w:val="0"/>
            <w:vAlign w:val="center"/>
          </w:tcPr>
          <w:p w14:paraId="2CDB4B8E">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记者驻点</w:t>
            </w:r>
          </w:p>
        </w:tc>
        <w:tc>
          <w:tcPr>
            <w:tcW w:w="795" w:type="dxa"/>
            <w:noWrap w:val="0"/>
            <w:vAlign w:val="center"/>
          </w:tcPr>
          <w:p w14:paraId="2D9A2385">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月</w:t>
            </w:r>
          </w:p>
        </w:tc>
        <w:tc>
          <w:tcPr>
            <w:tcW w:w="4227" w:type="dxa"/>
            <w:noWrap w:val="0"/>
            <w:vAlign w:val="center"/>
          </w:tcPr>
          <w:p w14:paraId="2A8DE4C4">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eastAsia="宋体" w:cs="宋体"/>
                <w:bCs/>
                <w:sz w:val="24"/>
                <w:szCs w:val="24"/>
                <w:highlight w:val="none"/>
                <w:lang w:val="en-US" w:eastAsia="zh-CN"/>
              </w:rPr>
            </w:pPr>
            <w:r>
              <w:rPr>
                <w:rFonts w:hint="eastAsia" w:hAnsi="宋体" w:cs="宋体"/>
                <w:bCs/>
                <w:sz w:val="24"/>
                <w:szCs w:val="24"/>
                <w:highlight w:val="none"/>
                <w:lang w:val="en-US" w:eastAsia="zh-CN"/>
              </w:rPr>
              <w:t>1000</w:t>
            </w:r>
          </w:p>
        </w:tc>
      </w:tr>
      <w:tr w14:paraId="23D9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860" w:type="dxa"/>
            <w:noWrap w:val="0"/>
            <w:vAlign w:val="center"/>
          </w:tcPr>
          <w:p w14:paraId="27AEF3AD">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10</w:t>
            </w:r>
          </w:p>
        </w:tc>
        <w:tc>
          <w:tcPr>
            <w:tcW w:w="2928" w:type="dxa"/>
            <w:noWrap w:val="0"/>
            <w:vAlign w:val="center"/>
          </w:tcPr>
          <w:p w14:paraId="407AB106">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hAnsi="宋体" w:cs="宋体"/>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品牌亮点挖掘塑造推广</w:t>
            </w:r>
            <w:r>
              <w:rPr>
                <w:rFonts w:hint="eastAsia" w:hAnsi="宋体" w:cs="宋体"/>
                <w:b w:val="0"/>
                <w:bCs w:val="0"/>
                <w:sz w:val="24"/>
                <w:szCs w:val="24"/>
                <w:highlight w:val="none"/>
                <w:lang w:val="en-US" w:eastAsia="zh-CN"/>
              </w:rPr>
              <w:t>（推进会，发布会）</w:t>
            </w:r>
          </w:p>
        </w:tc>
        <w:tc>
          <w:tcPr>
            <w:tcW w:w="795" w:type="dxa"/>
            <w:noWrap w:val="0"/>
            <w:vAlign w:val="center"/>
          </w:tcPr>
          <w:p w14:paraId="2722CA44">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cs="宋体"/>
                <w:b w:val="0"/>
                <w:bCs/>
                <w:sz w:val="24"/>
                <w:szCs w:val="24"/>
                <w:highlight w:val="none"/>
                <w:vertAlign w:val="baseline"/>
                <w:lang w:val="en-US" w:eastAsia="zh-CN"/>
              </w:rPr>
            </w:pPr>
            <w:r>
              <w:rPr>
                <w:rFonts w:hint="eastAsia" w:hAnsi="宋体" w:cs="宋体"/>
                <w:b w:val="0"/>
                <w:bCs/>
                <w:sz w:val="24"/>
                <w:szCs w:val="24"/>
                <w:highlight w:val="none"/>
                <w:vertAlign w:val="baseline"/>
                <w:lang w:val="en-US" w:eastAsia="zh-CN"/>
              </w:rPr>
              <w:t>次</w:t>
            </w:r>
          </w:p>
        </w:tc>
        <w:tc>
          <w:tcPr>
            <w:tcW w:w="4227" w:type="dxa"/>
            <w:noWrap w:val="0"/>
            <w:vAlign w:val="center"/>
          </w:tcPr>
          <w:p w14:paraId="20B53EA8">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hAnsi="宋体" w:cs="宋体"/>
                <w:bCs/>
                <w:sz w:val="24"/>
                <w:szCs w:val="24"/>
                <w:highlight w:val="none"/>
                <w:lang w:val="en-US" w:eastAsia="zh-CN"/>
              </w:rPr>
            </w:pPr>
            <w:r>
              <w:rPr>
                <w:rFonts w:hint="eastAsia" w:hAnsi="宋体" w:cs="宋体"/>
                <w:bCs/>
                <w:sz w:val="24"/>
                <w:szCs w:val="24"/>
                <w:highlight w:val="none"/>
                <w:lang w:val="en-US" w:eastAsia="zh-CN"/>
              </w:rPr>
              <w:t>5000</w:t>
            </w:r>
          </w:p>
        </w:tc>
      </w:tr>
    </w:tbl>
    <w:p w14:paraId="54ED356C">
      <w:pPr>
        <w:pStyle w:val="16"/>
        <w:spacing w:before="0" w:beforeAutospacing="0" w:after="0" w:afterAutospacing="0" w:line="360" w:lineRule="auto"/>
        <w:ind w:left="0" w:leftChars="0" w:firstLine="422" w:firstLineChars="175"/>
        <w:outlineLvl w:val="9"/>
        <w:rPr>
          <w:rFonts w:hint="eastAsia" w:ascii="宋体" w:hAnsi="宋体" w:eastAsia="宋体" w:cs="Times New Roman"/>
          <w:b w:val="0"/>
          <w:bCs w:val="0"/>
          <w:color w:val="auto"/>
          <w:kern w:val="2"/>
          <w:highlight w:val="none"/>
        </w:rPr>
      </w:pPr>
      <w:r>
        <w:rPr>
          <w:rFonts w:hint="eastAsia" w:ascii="宋体" w:hAnsi="宋体" w:cs="宋体"/>
          <w:b/>
          <w:bCs/>
          <w:color w:val="auto"/>
          <w:kern w:val="0"/>
          <w:sz w:val="24"/>
          <w:szCs w:val="24"/>
          <w:highlight w:val="none"/>
          <w:lang w:eastAsia="zh-CN"/>
        </w:rPr>
        <w:t>注：以上单价</w:t>
      </w:r>
      <w:r>
        <w:rPr>
          <w:rFonts w:hint="eastAsia" w:cs="宋体"/>
          <w:b/>
          <w:bCs/>
          <w:color w:val="auto"/>
          <w:kern w:val="0"/>
          <w:sz w:val="24"/>
          <w:szCs w:val="24"/>
          <w:highlight w:val="none"/>
          <w:lang w:eastAsia="zh-CN"/>
        </w:rPr>
        <w:t>最高</w:t>
      </w:r>
      <w:r>
        <w:rPr>
          <w:rFonts w:hint="eastAsia" w:ascii="宋体" w:hAnsi="宋体" w:cs="宋体"/>
          <w:b/>
          <w:bCs/>
          <w:color w:val="auto"/>
          <w:kern w:val="0"/>
          <w:sz w:val="24"/>
          <w:szCs w:val="24"/>
          <w:highlight w:val="none"/>
          <w:lang w:eastAsia="zh-CN"/>
        </w:rPr>
        <w:t>限价均包含服务过程中涉及的人员工资等项目履行过程中产生的一切费用。最终结算按成交下浮率据实结算。</w:t>
      </w:r>
    </w:p>
    <w:p w14:paraId="43210CA5">
      <w:pPr>
        <w:pStyle w:val="16"/>
        <w:spacing w:before="0" w:beforeAutospacing="0" w:after="0" w:afterAutospacing="0" w:line="360" w:lineRule="auto"/>
        <w:outlineLvl w:val="1"/>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三、商务条件</w:t>
      </w:r>
    </w:p>
    <w:p w14:paraId="4D8D9B15">
      <w:pPr>
        <w:pStyle w:val="16"/>
        <w:widowControl w:val="0"/>
        <w:autoSpaceDE/>
        <w:spacing w:before="0" w:beforeAutospacing="0" w:after="0" w:afterAutospacing="0" w:line="360" w:lineRule="auto"/>
        <w:ind w:firstLine="482"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b/>
          <w:bCs/>
          <w:color w:val="auto"/>
          <w:sz w:val="24"/>
          <w:szCs w:val="24"/>
          <w:highlight w:val="none"/>
          <w:shd w:val="clear"/>
        </w:rPr>
        <w:t>1.交付地点：</w:t>
      </w:r>
      <w:r>
        <w:rPr>
          <w:rFonts w:hint="eastAsia" w:ascii="宋体" w:hAnsi="宋体" w:eastAsia="宋体" w:cs="宋体"/>
          <w:color w:val="auto"/>
          <w:sz w:val="24"/>
          <w:szCs w:val="24"/>
          <w:highlight w:val="none"/>
          <w:shd w:val="clear"/>
        </w:rPr>
        <w:t>采购人指定地点。</w:t>
      </w:r>
    </w:p>
    <w:p w14:paraId="55C888F2">
      <w:pPr>
        <w:pStyle w:val="16"/>
        <w:widowControl w:val="0"/>
        <w:autoSpaceDE/>
        <w:spacing w:before="0" w:beforeAutospacing="0" w:after="0" w:afterAutospacing="0" w:line="360" w:lineRule="auto"/>
        <w:ind w:firstLine="482" w:firstLineChars="200"/>
        <w:outlineLvl w:val="9"/>
        <w:rPr>
          <w:rFonts w:hint="eastAsia" w:ascii="宋体" w:hAnsi="宋体" w:eastAsia="宋体" w:cs="宋体"/>
          <w:color w:val="auto"/>
          <w:sz w:val="24"/>
          <w:szCs w:val="24"/>
          <w:highlight w:val="none"/>
          <w:shd w:val="clear"/>
          <w:lang w:eastAsia="zh-CN"/>
        </w:rPr>
      </w:pPr>
      <w:r>
        <w:rPr>
          <w:rFonts w:hint="eastAsia" w:ascii="宋体" w:hAnsi="宋体" w:eastAsia="宋体" w:cs="宋体"/>
          <w:b/>
          <w:bCs/>
          <w:color w:val="auto"/>
          <w:sz w:val="24"/>
          <w:szCs w:val="24"/>
          <w:highlight w:val="none"/>
          <w:shd w:val="clear"/>
        </w:rPr>
        <w:t>2.</w:t>
      </w:r>
      <w:r>
        <w:rPr>
          <w:rFonts w:hint="eastAsia" w:ascii="宋体" w:hAnsi="宋体" w:eastAsia="宋体" w:cs="宋体"/>
          <w:b/>
          <w:bCs/>
          <w:color w:val="auto"/>
          <w:sz w:val="24"/>
          <w:szCs w:val="24"/>
          <w:highlight w:val="none"/>
          <w:shd w:val="clear"/>
          <w:lang w:eastAsia="zh-CN"/>
        </w:rPr>
        <w:t>服务时间</w:t>
      </w:r>
      <w:r>
        <w:rPr>
          <w:rFonts w:hint="eastAsia" w:ascii="宋体" w:hAnsi="宋体" w:eastAsia="宋体" w:cs="宋体"/>
          <w:b/>
          <w:bCs/>
          <w:color w:val="auto"/>
          <w:sz w:val="24"/>
          <w:szCs w:val="24"/>
          <w:highlight w:val="none"/>
          <w:shd w:val="clear"/>
        </w:rPr>
        <w:t>：</w:t>
      </w:r>
      <w:r>
        <w:rPr>
          <w:rFonts w:hint="eastAsia" w:ascii="宋体" w:hAnsi="宋体" w:eastAsia="宋体" w:cs="宋体"/>
          <w:color w:val="auto"/>
          <w:sz w:val="24"/>
          <w:szCs w:val="24"/>
          <w:highlight w:val="none"/>
          <w:shd w:val="clear"/>
          <w:lang w:eastAsia="zh-CN"/>
        </w:rPr>
        <w:t>本</w:t>
      </w:r>
      <w:r>
        <w:rPr>
          <w:rFonts w:hint="eastAsia" w:ascii="宋体" w:hAnsi="宋体" w:eastAsia="宋体" w:cs="宋体"/>
          <w:color w:val="auto"/>
          <w:sz w:val="24"/>
          <w:szCs w:val="24"/>
          <w:highlight w:val="none"/>
          <w:shd w:val="clear"/>
        </w:rPr>
        <w:t>项目合同有效期1年，若合同期满或在合同期内采购总金额已经达到本项目预算金额即人民币27万元整，则本合同自动终止（即视为服务期限届满)</w:t>
      </w:r>
      <w:r>
        <w:rPr>
          <w:rFonts w:hint="eastAsia" w:ascii="宋体" w:hAnsi="宋体" w:eastAsia="宋体" w:cs="宋体"/>
          <w:color w:val="auto"/>
          <w:sz w:val="24"/>
          <w:szCs w:val="24"/>
          <w:highlight w:val="none"/>
          <w:shd w:val="clear"/>
          <w:lang w:eastAsia="zh-CN"/>
        </w:rPr>
        <w:t>。</w:t>
      </w:r>
    </w:p>
    <w:p w14:paraId="0E6DCB44">
      <w:pPr>
        <w:pStyle w:val="16"/>
        <w:widowControl w:val="0"/>
        <w:autoSpaceDE/>
        <w:spacing w:before="0" w:beforeAutospacing="0" w:after="0" w:afterAutospacing="0" w:line="360" w:lineRule="auto"/>
        <w:ind w:firstLine="482" w:firstLineChars="200"/>
        <w:outlineLvl w:val="9"/>
        <w:rPr>
          <w:rFonts w:hint="default" w:ascii="宋体" w:hAnsi="宋体" w:eastAsia="宋体" w:cs="宋体"/>
          <w:b/>
          <w:bCs/>
          <w:color w:val="auto"/>
          <w:sz w:val="24"/>
          <w:szCs w:val="24"/>
          <w:highlight w:val="none"/>
          <w:shd w:val="clear"/>
          <w:lang w:val="en-US" w:eastAsia="zh-CN"/>
        </w:rPr>
      </w:pPr>
      <w:r>
        <w:rPr>
          <w:rFonts w:hint="eastAsia" w:ascii="宋体" w:hAnsi="宋体" w:eastAsia="宋体" w:cs="宋体"/>
          <w:b/>
          <w:bCs/>
          <w:color w:val="auto"/>
          <w:sz w:val="24"/>
          <w:szCs w:val="24"/>
          <w:highlight w:val="none"/>
          <w:shd w:val="clear"/>
          <w:lang w:val="en-US" w:eastAsia="zh-CN"/>
        </w:rPr>
        <w:t>3.交付条件：</w:t>
      </w:r>
      <w:r>
        <w:rPr>
          <w:rFonts w:hint="eastAsia" w:ascii="宋体" w:hAnsi="宋体" w:eastAsia="宋体" w:cs="宋体"/>
          <w:b w:val="0"/>
          <w:bCs w:val="0"/>
          <w:color w:val="auto"/>
          <w:sz w:val="24"/>
          <w:szCs w:val="24"/>
          <w:highlight w:val="none"/>
        </w:rPr>
        <w:t>按照网上竞价文件要求及合同进行验收交付</w:t>
      </w:r>
      <w:r>
        <w:rPr>
          <w:rStyle w:val="23"/>
          <w:rFonts w:hint="eastAsia" w:ascii="宋体" w:hAnsi="宋体" w:eastAsia="宋体" w:cs="宋体"/>
          <w:b w:val="0"/>
          <w:bCs w:val="0"/>
          <w:color w:val="auto"/>
          <w:sz w:val="24"/>
          <w:szCs w:val="24"/>
          <w:highlight w:val="none"/>
          <w:shd w:val="clear" w:color="auto" w:fill="FFFFFF"/>
          <w:lang w:val="en-US" w:eastAsia="zh-CN"/>
        </w:rPr>
        <w:t>。</w:t>
      </w:r>
    </w:p>
    <w:p w14:paraId="73AB2DD9">
      <w:pPr>
        <w:pStyle w:val="6"/>
        <w:spacing w:line="360" w:lineRule="auto"/>
        <w:ind w:firstLine="482" w:firstLineChars="200"/>
        <w:rPr>
          <w:rFonts w:hint="eastAsia" w:ascii="宋体" w:hAnsi="宋体" w:eastAsia="宋体" w:cs="宋体"/>
          <w:color w:val="auto"/>
          <w:sz w:val="24"/>
          <w:szCs w:val="24"/>
          <w:highlight w:val="none"/>
          <w:shd w:val="clear"/>
        </w:rPr>
      </w:pPr>
      <w:r>
        <w:rPr>
          <w:rFonts w:hint="eastAsia" w:ascii="宋体" w:hAnsi="宋体" w:eastAsia="宋体" w:cs="宋体"/>
          <w:b/>
          <w:bCs/>
          <w:color w:val="auto"/>
          <w:sz w:val="24"/>
          <w:szCs w:val="24"/>
          <w:highlight w:val="none"/>
          <w:shd w:val="clear"/>
          <w:lang w:val="en-US" w:eastAsia="zh-CN"/>
        </w:rPr>
        <w:t>4</w:t>
      </w:r>
      <w:r>
        <w:rPr>
          <w:rFonts w:hint="eastAsia" w:ascii="宋体" w:hAnsi="宋体" w:eastAsia="宋体" w:cs="宋体"/>
          <w:b/>
          <w:bCs/>
          <w:color w:val="auto"/>
          <w:sz w:val="24"/>
          <w:szCs w:val="24"/>
          <w:highlight w:val="none"/>
          <w:shd w:val="clear"/>
        </w:rPr>
        <w:t>.是否收取履约保证金：</w:t>
      </w:r>
      <w:r>
        <w:rPr>
          <w:rFonts w:hint="eastAsia" w:ascii="宋体" w:hAnsi="宋体" w:eastAsia="宋体" w:cs="宋体"/>
          <w:color w:val="auto"/>
          <w:sz w:val="24"/>
          <w:szCs w:val="24"/>
          <w:highlight w:val="none"/>
        </w:rPr>
        <w:t>是。履约保证金百分比：5%。说明：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在签订合同前，以转账、支票、银行无条件支付保函</w:t>
      </w:r>
      <w:r>
        <w:rPr>
          <w:rFonts w:hint="eastAsia" w:ascii="宋体" w:hAnsi="宋体" w:cs="宋体"/>
          <w:color w:val="auto"/>
          <w:sz w:val="24"/>
          <w:szCs w:val="24"/>
          <w:highlight w:val="none"/>
          <w:lang w:eastAsia="zh-CN"/>
        </w:rPr>
        <w:t>（涵盖本合同服务期）</w:t>
      </w:r>
      <w:r>
        <w:rPr>
          <w:rFonts w:hint="eastAsia" w:ascii="宋体" w:hAnsi="宋体" w:eastAsia="宋体" w:cs="宋体"/>
          <w:color w:val="auto"/>
          <w:sz w:val="24"/>
          <w:szCs w:val="24"/>
          <w:highlight w:val="none"/>
        </w:rPr>
        <w:t>等非现金方式向采购人缴纳合同总金额5%履约保证金。履约保证金在履约完</w:t>
      </w:r>
      <w:r>
        <w:rPr>
          <w:rFonts w:hint="eastAsia" w:ascii="宋体" w:hAnsi="宋体" w:eastAsia="宋体" w:cs="宋体"/>
          <w:color w:val="auto"/>
          <w:sz w:val="24"/>
          <w:szCs w:val="24"/>
          <w:highlight w:val="none"/>
          <w:lang w:eastAsia="zh-CN"/>
        </w:rPr>
        <w:t>网上竞价文件</w:t>
      </w:r>
      <w:r>
        <w:rPr>
          <w:rFonts w:hint="eastAsia" w:ascii="宋体" w:hAnsi="宋体" w:eastAsia="宋体" w:cs="宋体"/>
          <w:color w:val="auto"/>
          <w:sz w:val="24"/>
          <w:szCs w:val="24"/>
          <w:highlight w:val="none"/>
        </w:rPr>
        <w:t>、合同约定的全部义务事项且双方无未了事项的前提下，采购人在收到成交供应商提交的合同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书面申请后30日内无息退还。</w:t>
      </w:r>
    </w:p>
    <w:p w14:paraId="2843A5AC">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23"/>
          <w:rFonts w:hint="eastAsia" w:ascii="宋体" w:hAnsi="宋体" w:eastAsia="宋体" w:cs="宋体"/>
          <w:color w:val="auto"/>
          <w:sz w:val="24"/>
          <w:szCs w:val="24"/>
          <w:highlight w:val="none"/>
          <w:shd w:val="clear" w:color="auto" w:fill="FFFFFF"/>
        </w:rPr>
      </w:pPr>
      <w:r>
        <w:rPr>
          <w:rStyle w:val="23"/>
          <w:rFonts w:hint="eastAsia" w:ascii="宋体" w:hAnsi="宋体" w:eastAsia="宋体" w:cs="宋体"/>
          <w:b/>
          <w:bCs/>
          <w:color w:val="auto"/>
          <w:sz w:val="24"/>
          <w:szCs w:val="24"/>
          <w:highlight w:val="none"/>
          <w:shd w:val="clear" w:color="auto" w:fill="FFFFFF"/>
          <w:lang w:val="en-US" w:eastAsia="zh-CN"/>
        </w:rPr>
        <w:t>5</w:t>
      </w:r>
      <w:r>
        <w:rPr>
          <w:rStyle w:val="23"/>
          <w:rFonts w:hint="eastAsia" w:ascii="宋体" w:hAnsi="宋体" w:eastAsia="宋体" w:cs="宋体"/>
          <w:b/>
          <w:bCs/>
          <w:color w:val="auto"/>
          <w:sz w:val="24"/>
          <w:szCs w:val="24"/>
          <w:highlight w:val="none"/>
          <w:shd w:val="clear" w:color="auto" w:fill="FFFFFF"/>
        </w:rPr>
        <w:t>、是否邀请供应商参与验收：</w:t>
      </w:r>
      <w:r>
        <w:rPr>
          <w:rStyle w:val="23"/>
          <w:rFonts w:hint="eastAsia" w:ascii="宋体" w:hAnsi="宋体" w:eastAsia="宋体" w:cs="宋体"/>
          <w:color w:val="auto"/>
          <w:sz w:val="24"/>
          <w:szCs w:val="24"/>
          <w:highlight w:val="none"/>
          <w:shd w:val="clear" w:color="auto" w:fill="FFFFFF"/>
        </w:rPr>
        <w:t>否</w:t>
      </w:r>
    </w:p>
    <w:p w14:paraId="7D3D0772">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23"/>
          <w:rFonts w:hint="eastAsia" w:ascii="宋体" w:hAnsi="宋体" w:eastAsia="宋体" w:cs="宋体"/>
          <w:b/>
          <w:bCs/>
          <w:color w:val="auto"/>
          <w:sz w:val="24"/>
          <w:szCs w:val="24"/>
          <w:highlight w:val="none"/>
          <w:shd w:val="clear" w:color="auto" w:fill="FFFFFF"/>
          <w:lang w:val="en-US" w:eastAsia="zh-CN"/>
        </w:rPr>
      </w:pPr>
      <w:r>
        <w:rPr>
          <w:rStyle w:val="23"/>
          <w:rFonts w:hint="eastAsia" w:ascii="宋体" w:hAnsi="宋体" w:eastAsia="宋体" w:cs="宋体"/>
          <w:b/>
          <w:bCs/>
          <w:color w:val="auto"/>
          <w:sz w:val="24"/>
          <w:szCs w:val="24"/>
          <w:highlight w:val="none"/>
          <w:shd w:val="clear" w:color="auto" w:fill="FFFFFF"/>
          <w:lang w:val="en-US" w:eastAsia="zh-CN"/>
        </w:rPr>
        <w:t xml:space="preserve">6、验收方式数据表格 </w:t>
      </w:r>
    </w:p>
    <w:tbl>
      <w:tblPr>
        <w:tblStyle w:val="20"/>
        <w:tblW w:w="9216" w:type="dxa"/>
        <w:tblCellSpacing w:w="0"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7549"/>
      </w:tblGrid>
      <w:tr w14:paraId="08AB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667" w:type="dxa"/>
            <w:vAlign w:val="center"/>
          </w:tcPr>
          <w:p w14:paraId="7D49F6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验收期次</w:t>
            </w:r>
          </w:p>
        </w:tc>
        <w:tc>
          <w:tcPr>
            <w:tcW w:w="7549" w:type="dxa"/>
            <w:vAlign w:val="center"/>
          </w:tcPr>
          <w:p w14:paraId="732016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验收期次说明</w:t>
            </w:r>
          </w:p>
        </w:tc>
      </w:tr>
      <w:tr w14:paraId="6D9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667" w:type="dxa"/>
            <w:vAlign w:val="center"/>
          </w:tcPr>
          <w:p w14:paraId="4AA6D9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7549" w:type="dxa"/>
            <w:vAlign w:val="center"/>
          </w:tcPr>
          <w:p w14:paraId="5EEF48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按照国家或行业标准、</w:t>
            </w:r>
            <w:r>
              <w:rPr>
                <w:rFonts w:hint="eastAsia" w:ascii="宋体" w:hAnsi="宋体" w:cs="宋体"/>
                <w:color w:val="auto"/>
                <w:sz w:val="24"/>
                <w:szCs w:val="24"/>
                <w:highlight w:val="none"/>
                <w:lang w:eastAsia="zh-CN"/>
              </w:rPr>
              <w:t>网上</w:t>
            </w:r>
            <w:r>
              <w:rPr>
                <w:rFonts w:hint="eastAsia" w:ascii="宋体" w:hAnsi="宋体" w:eastAsia="宋体" w:cs="宋体"/>
                <w:color w:val="auto"/>
                <w:sz w:val="24"/>
                <w:szCs w:val="24"/>
                <w:highlight w:val="none"/>
              </w:rPr>
              <w:t>竞价文件及采购合同要求验收。</w:t>
            </w:r>
          </w:p>
        </w:tc>
      </w:tr>
    </w:tbl>
    <w:p w14:paraId="69518752">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lang w:val="en-US" w:eastAsia="zh-CN"/>
        </w:rPr>
        <w:t>7</w:t>
      </w:r>
      <w:r>
        <w:rPr>
          <w:rFonts w:hint="eastAsia" w:ascii="宋体" w:hAnsi="宋体" w:eastAsia="宋体" w:cs="宋体"/>
          <w:b/>
          <w:bCs/>
          <w:color w:val="auto"/>
          <w:sz w:val="24"/>
          <w:szCs w:val="24"/>
          <w:highlight w:val="none"/>
          <w:shd w:val="clear"/>
        </w:rPr>
        <w:t>.支付方式：</w:t>
      </w:r>
    </w:p>
    <w:p w14:paraId="70A89A9C">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每三个月据实结算一次，每次结算由成交供应商提供</w:t>
      </w:r>
      <w:r>
        <w:rPr>
          <w:rFonts w:hint="eastAsia" w:cs="宋体"/>
          <w:color w:val="auto"/>
          <w:sz w:val="24"/>
          <w:szCs w:val="24"/>
          <w:highlight w:val="none"/>
          <w:shd w:val="clear"/>
          <w:lang w:eastAsia="zh-CN"/>
        </w:rPr>
        <w:t>服务相应材料</w:t>
      </w:r>
      <w:r>
        <w:rPr>
          <w:rFonts w:hint="eastAsia" w:ascii="宋体" w:hAnsi="宋体" w:eastAsia="宋体" w:cs="宋体"/>
          <w:color w:val="auto"/>
          <w:sz w:val="24"/>
          <w:szCs w:val="24"/>
          <w:highlight w:val="none"/>
          <w:shd w:val="clear"/>
        </w:rPr>
        <w:t>，通过采购人验收后，成交供应商向采购人提供合法有效的等额增值税普通发票（发票必须由成交供应商开具）及</w:t>
      </w:r>
      <w:r>
        <w:rPr>
          <w:rFonts w:hint="eastAsia" w:cs="宋体"/>
          <w:color w:val="auto"/>
          <w:sz w:val="24"/>
          <w:szCs w:val="24"/>
          <w:highlight w:val="none"/>
          <w:shd w:val="clear"/>
          <w:lang w:eastAsia="zh-CN"/>
        </w:rPr>
        <w:t>服务相应材料</w:t>
      </w:r>
      <w:r>
        <w:rPr>
          <w:rFonts w:hint="eastAsia" w:ascii="宋体" w:hAnsi="宋体" w:eastAsia="宋体" w:cs="宋体"/>
          <w:color w:val="auto"/>
          <w:sz w:val="24"/>
          <w:szCs w:val="24"/>
          <w:highlight w:val="none"/>
          <w:shd w:val="clear"/>
        </w:rPr>
        <w:t>，采购人在收到发票及相关材料后10个工作日内支付相应服务款。</w:t>
      </w:r>
    </w:p>
    <w:p w14:paraId="12214D00">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结算价=基准单价（即单价最高限价）×</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lang w:val="en-US" w:eastAsia="zh-CN"/>
        </w:rPr>
        <w:t>1-</w:t>
      </w:r>
      <w:r>
        <w:rPr>
          <w:rFonts w:hint="eastAsia" w:ascii="宋体" w:hAnsi="宋体" w:eastAsia="宋体" w:cs="宋体"/>
          <w:color w:val="auto"/>
          <w:sz w:val="24"/>
          <w:szCs w:val="24"/>
          <w:highlight w:val="none"/>
          <w:shd w:val="clear"/>
        </w:rPr>
        <w:t>成交</w:t>
      </w:r>
      <w:r>
        <w:rPr>
          <w:rFonts w:hint="eastAsia" w:ascii="宋体" w:hAnsi="宋体" w:eastAsia="宋体" w:cs="宋体"/>
          <w:color w:val="auto"/>
          <w:sz w:val="24"/>
          <w:szCs w:val="24"/>
          <w:highlight w:val="none"/>
          <w:shd w:val="clear"/>
          <w:lang w:eastAsia="zh-CN"/>
        </w:rPr>
        <w:t>下浮率）</w:t>
      </w:r>
      <w:r>
        <w:rPr>
          <w:rFonts w:hint="eastAsia" w:ascii="宋体" w:hAnsi="宋体" w:eastAsia="宋体" w:cs="宋体"/>
          <w:color w:val="auto"/>
          <w:sz w:val="24"/>
          <w:szCs w:val="24"/>
          <w:highlight w:val="none"/>
          <w:shd w:val="clear"/>
        </w:rPr>
        <w:t>×数量。</w:t>
      </w:r>
    </w:p>
    <w:p w14:paraId="437F863E">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注：如成交供应商不及时提供上述凭证，采购人</w:t>
      </w:r>
      <w:r>
        <w:rPr>
          <w:rFonts w:hint="eastAsia" w:ascii="宋体" w:hAnsi="宋体" w:eastAsia="宋体" w:cs="宋体"/>
          <w:color w:val="auto"/>
          <w:sz w:val="24"/>
          <w:szCs w:val="24"/>
          <w:highlight w:val="none"/>
          <w:shd w:val="clear"/>
          <w:lang w:eastAsia="zh-CN"/>
        </w:rPr>
        <w:t>可</w:t>
      </w:r>
      <w:r>
        <w:rPr>
          <w:rFonts w:hint="eastAsia" w:ascii="宋体" w:hAnsi="宋体" w:eastAsia="宋体" w:cs="宋体"/>
          <w:color w:val="auto"/>
          <w:sz w:val="24"/>
          <w:szCs w:val="24"/>
          <w:highlight w:val="none"/>
          <w:shd w:val="clear"/>
        </w:rPr>
        <w:t>顺延付款期限，且不承担任何责任。</w:t>
      </w:r>
    </w:p>
    <w:p w14:paraId="187403E2">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lang w:val="en-US" w:eastAsia="zh-CN"/>
        </w:rPr>
        <w:t>8</w:t>
      </w:r>
      <w:r>
        <w:rPr>
          <w:rFonts w:hint="eastAsia" w:ascii="宋体" w:hAnsi="宋体" w:eastAsia="宋体" w:cs="宋体"/>
          <w:b/>
          <w:bCs/>
          <w:color w:val="auto"/>
          <w:sz w:val="24"/>
          <w:szCs w:val="24"/>
          <w:highlight w:val="none"/>
          <w:shd w:val="clear"/>
        </w:rPr>
        <w:t>.违约责任：</w:t>
      </w:r>
    </w:p>
    <w:p w14:paraId="4BCA9500">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8.1</w:t>
      </w:r>
      <w:r>
        <w:rPr>
          <w:rFonts w:hint="eastAsia" w:ascii="宋体" w:hAnsi="宋体" w:eastAsia="宋体" w:cs="宋体"/>
          <w:kern w:val="0"/>
          <w:sz w:val="24"/>
          <w:szCs w:val="24"/>
          <w:highlight w:val="none"/>
          <w:shd w:val="clear" w:color="auto" w:fill="FFFFFF"/>
        </w:rPr>
        <w:t>解除合同违约责任</w:t>
      </w:r>
    </w:p>
    <w:p w14:paraId="41D9B63B">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因成交供应商原因造成合同无法按时签订，视为成交供应商违约，采购人有权没收其竞价保证金，如竞价保证金不能弥补成交供应商违约对采购人造成的损失的，成交供应商还需另行支付相应的赔偿。</w:t>
      </w:r>
    </w:p>
    <w:p w14:paraId="2C43F71A">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签订合同后因</w:t>
      </w:r>
      <w:r>
        <w:rPr>
          <w:rFonts w:hint="eastAsia" w:ascii="宋体" w:hAnsi="宋体" w:eastAsia="宋体" w:cs="宋体"/>
          <w:kern w:val="0"/>
          <w:sz w:val="24"/>
          <w:szCs w:val="24"/>
          <w:highlight w:val="none"/>
          <w:shd w:val="clear" w:color="auto" w:fill="FFFFFF"/>
          <w:lang w:eastAsia="zh-CN"/>
        </w:rPr>
        <w:t>网上竞价成交供应商</w:t>
      </w:r>
      <w:r>
        <w:rPr>
          <w:rFonts w:hint="eastAsia" w:ascii="宋体" w:hAnsi="宋体" w:eastAsia="宋体" w:cs="宋体"/>
          <w:kern w:val="0"/>
          <w:sz w:val="24"/>
          <w:szCs w:val="24"/>
          <w:highlight w:val="none"/>
          <w:shd w:val="clear" w:color="auto" w:fill="FFFFFF"/>
        </w:rPr>
        <w:t>任何违约行为导致合同无法正常继续履行或提前终止，采购人有权单方解除合同并不予退还履约保证金。</w:t>
      </w:r>
    </w:p>
    <w:p w14:paraId="72E9303D">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val="en-US" w:eastAsia="zh-CN"/>
        </w:rPr>
        <w:t>8.2</w:t>
      </w:r>
      <w:r>
        <w:rPr>
          <w:rFonts w:hint="eastAsia" w:ascii="宋体" w:hAnsi="宋体" w:eastAsia="宋体" w:cs="宋体"/>
          <w:kern w:val="0"/>
          <w:sz w:val="24"/>
          <w:szCs w:val="24"/>
          <w:highlight w:val="none"/>
          <w:shd w:val="clear" w:color="auto" w:fill="FFFFFF"/>
        </w:rPr>
        <w:t>不按约定完成需求任务</w:t>
      </w:r>
      <w:r>
        <w:rPr>
          <w:rFonts w:hint="eastAsia" w:ascii="宋体" w:hAnsi="宋体" w:cs="宋体"/>
          <w:kern w:val="0"/>
          <w:sz w:val="24"/>
          <w:szCs w:val="24"/>
          <w:highlight w:val="none"/>
          <w:shd w:val="clear" w:color="auto" w:fill="FFFFFF"/>
          <w:lang w:eastAsia="zh-CN"/>
        </w:rPr>
        <w:t>（履约时间以对应服务内容发布时间为准）</w:t>
      </w:r>
    </w:p>
    <w:p w14:paraId="37CE5C33">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2.1驻点人员</w:t>
      </w:r>
    </w:p>
    <w:p w14:paraId="597407EE">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每周至少安排固定1名正式工作人员（记者）驻点</w:t>
      </w:r>
      <w:r>
        <w:rPr>
          <w:rFonts w:hint="eastAsia" w:ascii="宋体" w:hAnsi="宋体" w:eastAsia="宋体" w:cs="宋体"/>
          <w:kern w:val="0"/>
          <w:sz w:val="24"/>
          <w:szCs w:val="24"/>
          <w:highlight w:val="none"/>
          <w:shd w:val="clear" w:color="auto" w:fill="FFFFFF"/>
          <w:lang w:val="en-US" w:eastAsia="zh-CN"/>
        </w:rPr>
        <w:t>建阳</w:t>
      </w:r>
      <w:r>
        <w:rPr>
          <w:rFonts w:hint="eastAsia" w:ascii="宋体" w:hAnsi="宋体" w:eastAsia="宋体" w:cs="宋体"/>
          <w:kern w:val="0"/>
          <w:sz w:val="24"/>
          <w:szCs w:val="24"/>
          <w:highlight w:val="none"/>
          <w:shd w:val="clear" w:color="auto" w:fill="FFFFFF"/>
        </w:rPr>
        <w:t>监狱</w:t>
      </w:r>
      <w:r>
        <w:rPr>
          <w:rFonts w:hint="eastAsia" w:ascii="宋体" w:hAnsi="宋体" w:eastAsia="宋体" w:cs="宋体"/>
          <w:kern w:val="0"/>
          <w:sz w:val="24"/>
          <w:szCs w:val="24"/>
          <w:highlight w:val="none"/>
          <w:shd w:val="clear" w:color="auto" w:fill="FFFFFF"/>
          <w:lang w:val="en-US" w:eastAsia="zh-CN"/>
        </w:rPr>
        <w:t>2</w:t>
      </w:r>
      <w:r>
        <w:rPr>
          <w:rFonts w:hint="eastAsia" w:ascii="宋体" w:hAnsi="宋体" w:eastAsia="宋体" w:cs="宋体"/>
          <w:kern w:val="0"/>
          <w:sz w:val="24"/>
          <w:szCs w:val="24"/>
          <w:highlight w:val="none"/>
          <w:shd w:val="clear" w:color="auto" w:fill="FFFFFF"/>
        </w:rPr>
        <w:t>个工作日。若无正当理由迟到或缺勤，</w:t>
      </w:r>
      <w:r>
        <w:rPr>
          <w:rFonts w:hint="eastAsia" w:ascii="宋体" w:hAnsi="宋体" w:cs="宋体"/>
          <w:kern w:val="0"/>
          <w:sz w:val="24"/>
          <w:szCs w:val="24"/>
          <w:highlight w:val="none"/>
          <w:shd w:val="clear" w:color="auto" w:fill="FFFFFF"/>
          <w:lang w:eastAsia="zh-CN"/>
        </w:rPr>
        <w:t>每发现一次向采购人支付违约金</w:t>
      </w:r>
      <w:r>
        <w:rPr>
          <w:rFonts w:hint="eastAsia" w:ascii="宋体" w:hAnsi="宋体" w:eastAsia="宋体" w:cs="宋体"/>
          <w:kern w:val="0"/>
          <w:sz w:val="24"/>
          <w:szCs w:val="24"/>
          <w:highlight w:val="none"/>
          <w:shd w:val="clear" w:color="auto" w:fill="FFFFFF"/>
        </w:rPr>
        <w:t>500元。若累计</w:t>
      </w:r>
      <w:r>
        <w:rPr>
          <w:rFonts w:hint="eastAsia" w:ascii="宋体" w:hAnsi="宋体" w:cs="宋体"/>
          <w:kern w:val="0"/>
          <w:sz w:val="24"/>
          <w:szCs w:val="24"/>
          <w:highlight w:val="none"/>
          <w:shd w:val="clear" w:color="auto" w:fill="FFFFFF"/>
          <w:lang w:eastAsia="zh-CN"/>
        </w:rPr>
        <w:t>发现</w:t>
      </w:r>
      <w:r>
        <w:rPr>
          <w:rFonts w:hint="eastAsia" w:ascii="宋体" w:hAnsi="宋体" w:eastAsia="宋体" w:cs="宋体"/>
          <w:kern w:val="0"/>
          <w:sz w:val="24"/>
          <w:szCs w:val="24"/>
          <w:highlight w:val="none"/>
          <w:shd w:val="clear" w:color="auto" w:fill="FFFFFF"/>
        </w:rPr>
        <w:t>次数超过</w:t>
      </w:r>
      <w:r>
        <w:rPr>
          <w:rFonts w:hint="eastAsia" w:ascii="宋体" w:hAnsi="宋体" w:cs="宋体"/>
          <w:kern w:val="0"/>
          <w:sz w:val="24"/>
          <w:szCs w:val="24"/>
          <w:highlight w:val="none"/>
          <w:shd w:val="clear" w:color="auto" w:fill="FFFFFF"/>
          <w:lang w:eastAsia="zh-CN"/>
        </w:rPr>
        <w:t>五</w:t>
      </w:r>
      <w:r>
        <w:rPr>
          <w:rFonts w:hint="eastAsia" w:ascii="宋体" w:hAnsi="宋体" w:eastAsia="宋体" w:cs="宋体"/>
          <w:kern w:val="0"/>
          <w:sz w:val="24"/>
          <w:szCs w:val="24"/>
          <w:highlight w:val="none"/>
          <w:shd w:val="clear" w:color="auto" w:fill="FFFFFF"/>
        </w:rPr>
        <w:t>次，采购</w:t>
      </w:r>
      <w:r>
        <w:rPr>
          <w:rFonts w:hint="eastAsia" w:ascii="宋体" w:hAnsi="宋体" w:eastAsia="宋体" w:cs="宋体"/>
          <w:kern w:val="0"/>
          <w:sz w:val="24"/>
          <w:szCs w:val="24"/>
          <w:highlight w:val="none"/>
          <w:shd w:val="clear" w:color="auto" w:fill="FFFFFF"/>
          <w:lang w:val="en-US" w:eastAsia="zh-CN"/>
        </w:rPr>
        <w:t>人</w:t>
      </w:r>
      <w:r>
        <w:rPr>
          <w:rFonts w:hint="eastAsia" w:ascii="宋体" w:hAnsi="宋体" w:eastAsia="宋体" w:cs="宋体"/>
          <w:kern w:val="0"/>
          <w:sz w:val="24"/>
          <w:szCs w:val="24"/>
          <w:highlight w:val="none"/>
          <w:shd w:val="clear" w:color="auto" w:fill="FFFFFF"/>
        </w:rPr>
        <w:t>有权单方面解除合同并不予退还履约保证金。</w:t>
      </w:r>
    </w:p>
    <w:p w14:paraId="5DF5511A">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2.2纸媒宣传合作</w:t>
      </w:r>
    </w:p>
    <w:p w14:paraId="172C4C37">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fill="FFFFFF"/>
          <w:lang w:val="en-US" w:eastAsia="zh-CN" w:bidi="ar-SA"/>
        </w:rPr>
        <w:t>（1）</w:t>
      </w:r>
      <w:r>
        <w:rPr>
          <w:rFonts w:hint="eastAsia" w:ascii="宋体" w:hAnsi="宋体" w:eastAsia="宋体" w:cs="宋体"/>
          <w:kern w:val="0"/>
          <w:sz w:val="24"/>
          <w:szCs w:val="24"/>
          <w:highlight w:val="none"/>
          <w:shd w:val="clear" w:color="auto" w:fill="FFFFFF"/>
        </w:rPr>
        <w:t>需每年在省级</w:t>
      </w:r>
      <w:r>
        <w:rPr>
          <w:rFonts w:hint="eastAsia" w:ascii="宋体" w:hAnsi="宋体" w:eastAsia="宋体" w:cs="宋体"/>
          <w:kern w:val="0"/>
          <w:sz w:val="24"/>
          <w:szCs w:val="24"/>
          <w:highlight w:val="none"/>
          <w:shd w:val="clear" w:color="auto" w:fill="FFFFFF"/>
          <w:lang w:val="en-US" w:eastAsia="zh-CN"/>
        </w:rPr>
        <w:t>或</w:t>
      </w:r>
      <w:r>
        <w:rPr>
          <w:rFonts w:hint="eastAsia" w:ascii="宋体" w:hAnsi="宋体" w:eastAsia="宋体" w:cs="宋体"/>
          <w:kern w:val="0"/>
          <w:sz w:val="24"/>
          <w:szCs w:val="24"/>
          <w:highlight w:val="none"/>
          <w:shd w:val="clear" w:color="auto" w:fill="FFFFFF"/>
        </w:rPr>
        <w:t>以上政法类新闻媒体发表宣传稿件</w:t>
      </w:r>
      <w:r>
        <w:rPr>
          <w:rFonts w:hint="eastAsia" w:ascii="宋体" w:hAnsi="宋体" w:eastAsia="宋体" w:cs="宋体"/>
          <w:kern w:val="0"/>
          <w:sz w:val="24"/>
          <w:szCs w:val="24"/>
          <w:highlight w:val="none"/>
          <w:shd w:val="clear" w:color="auto" w:fill="FFFFFF"/>
          <w:lang w:val="en-US" w:eastAsia="zh-CN"/>
        </w:rPr>
        <w:t>24</w:t>
      </w:r>
      <w:r>
        <w:rPr>
          <w:rFonts w:hint="eastAsia" w:ascii="宋体" w:hAnsi="宋体" w:eastAsia="宋体" w:cs="宋体"/>
          <w:kern w:val="0"/>
          <w:sz w:val="24"/>
          <w:szCs w:val="24"/>
          <w:highlight w:val="none"/>
          <w:shd w:val="clear" w:color="auto" w:fill="FFFFFF"/>
        </w:rPr>
        <w:t>篇（每月至少</w:t>
      </w:r>
      <w:r>
        <w:rPr>
          <w:rFonts w:hint="eastAsia" w:ascii="宋体" w:hAnsi="宋体" w:eastAsia="宋体" w:cs="宋体"/>
          <w:kern w:val="0"/>
          <w:sz w:val="24"/>
          <w:szCs w:val="24"/>
          <w:highlight w:val="none"/>
          <w:shd w:val="clear" w:color="auto" w:fill="FFFFFF"/>
          <w:lang w:val="en-US" w:eastAsia="zh-CN"/>
        </w:rPr>
        <w:t>2</w:t>
      </w:r>
      <w:r>
        <w:rPr>
          <w:rFonts w:hint="eastAsia" w:ascii="宋体" w:hAnsi="宋体" w:eastAsia="宋体" w:cs="宋体"/>
          <w:kern w:val="0"/>
          <w:sz w:val="24"/>
          <w:szCs w:val="24"/>
          <w:highlight w:val="none"/>
          <w:shd w:val="clear" w:color="auto" w:fill="FFFFFF"/>
        </w:rPr>
        <w:t>篇），</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rPr>
        <w:t>需根据服务要求完成任务，第一次未按规定相应时间、要求完成规定内容，采购人有权扣除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rPr>
        <w:t>1000元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第二次未按规定相应时间、要求完成规定内容，采购人有权扣除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rPr>
        <w:t>3000元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第三次未按规定相应时间、要求完成规定内容，采购人有权单方面解除合同并不予退还履约保证金；</w:t>
      </w:r>
    </w:p>
    <w:p w14:paraId="64D8303D">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fill="FFFFFF"/>
          <w:lang w:val="en-US" w:eastAsia="zh-CN" w:bidi="ar-SA"/>
        </w:rPr>
        <w:t>（2）</w:t>
      </w:r>
      <w:r>
        <w:rPr>
          <w:rFonts w:hint="eastAsia" w:ascii="宋体" w:hAnsi="宋体" w:eastAsia="宋体" w:cs="宋体"/>
          <w:kern w:val="0"/>
          <w:sz w:val="24"/>
          <w:szCs w:val="24"/>
          <w:highlight w:val="none"/>
          <w:shd w:val="clear" w:color="auto" w:fill="FFFFFF"/>
        </w:rPr>
        <w:t>专题报道任务未完成，采购</w:t>
      </w:r>
      <w:r>
        <w:rPr>
          <w:rFonts w:hint="eastAsia" w:ascii="宋体" w:hAnsi="宋体" w:eastAsia="宋体" w:cs="宋体"/>
          <w:kern w:val="0"/>
          <w:sz w:val="24"/>
          <w:szCs w:val="24"/>
          <w:highlight w:val="none"/>
          <w:shd w:val="clear" w:color="auto" w:fill="FFFFFF"/>
          <w:lang w:val="en-US" w:eastAsia="zh-CN"/>
        </w:rPr>
        <w:t>人</w:t>
      </w:r>
      <w:r>
        <w:rPr>
          <w:rFonts w:hint="eastAsia" w:ascii="宋体" w:hAnsi="宋体" w:eastAsia="宋体" w:cs="宋体"/>
          <w:kern w:val="0"/>
          <w:sz w:val="24"/>
          <w:szCs w:val="24"/>
          <w:highlight w:val="none"/>
          <w:shd w:val="clear" w:color="auto" w:fill="FFFFFF"/>
        </w:rPr>
        <w:t>有权不予支付</w:t>
      </w:r>
      <w:r>
        <w:rPr>
          <w:rFonts w:hint="eastAsia" w:ascii="宋体" w:hAnsi="宋体" w:eastAsia="宋体" w:cs="宋体"/>
          <w:kern w:val="0"/>
          <w:sz w:val="24"/>
          <w:szCs w:val="24"/>
          <w:highlight w:val="none"/>
          <w:shd w:val="clear" w:color="auto" w:fill="FFFFFF"/>
          <w:lang w:eastAsia="zh-CN"/>
        </w:rPr>
        <w:t>相应款项金额，并</w:t>
      </w:r>
      <w:r>
        <w:rPr>
          <w:rFonts w:hint="eastAsia" w:ascii="宋体" w:hAnsi="宋体" w:eastAsia="宋体" w:cs="宋体"/>
          <w:kern w:val="0"/>
          <w:sz w:val="24"/>
          <w:szCs w:val="24"/>
          <w:highlight w:val="none"/>
          <w:shd w:val="clear" w:color="auto" w:fill="FFFFFF"/>
        </w:rPr>
        <w:t>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lang w:val="en-US" w:eastAsia="zh-CN"/>
        </w:rPr>
        <w:t>3</w:t>
      </w:r>
      <w:r>
        <w:rPr>
          <w:rFonts w:hint="eastAsia" w:ascii="宋体" w:hAnsi="宋体" w:eastAsia="宋体" w:cs="宋体"/>
          <w:kern w:val="0"/>
          <w:sz w:val="24"/>
          <w:szCs w:val="24"/>
          <w:highlight w:val="none"/>
          <w:shd w:val="clear" w:color="auto" w:fill="FFFFFF"/>
        </w:rPr>
        <w:t>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w:t>
      </w:r>
    </w:p>
    <w:p w14:paraId="2AA1CE45">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2.3新媒体宣传服务</w:t>
      </w:r>
    </w:p>
    <w:p w14:paraId="45DA7531">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需在福建长安网、福建司法、学习强国、新福建等省级热点网站，每年推送刊登</w:t>
      </w:r>
      <w:r>
        <w:rPr>
          <w:rFonts w:hint="eastAsia" w:ascii="宋体" w:hAnsi="宋体" w:eastAsia="宋体" w:cs="宋体"/>
          <w:kern w:val="0"/>
          <w:sz w:val="24"/>
          <w:szCs w:val="24"/>
          <w:highlight w:val="none"/>
          <w:shd w:val="clear" w:color="auto" w:fill="FFFFFF"/>
          <w:lang w:val="en-US" w:eastAsia="zh-CN"/>
        </w:rPr>
        <w:t>24</w:t>
      </w:r>
      <w:r>
        <w:rPr>
          <w:rFonts w:hint="eastAsia" w:ascii="宋体" w:hAnsi="宋体" w:eastAsia="宋体" w:cs="宋体"/>
          <w:kern w:val="0"/>
          <w:sz w:val="24"/>
          <w:szCs w:val="24"/>
          <w:highlight w:val="none"/>
          <w:shd w:val="clear" w:color="auto" w:fill="FFFFFF"/>
        </w:rPr>
        <w:t>篇（每月至少需要刊登</w:t>
      </w:r>
      <w:r>
        <w:rPr>
          <w:rFonts w:hint="eastAsia" w:ascii="宋体" w:hAnsi="宋体" w:eastAsia="宋体" w:cs="宋体"/>
          <w:kern w:val="0"/>
          <w:sz w:val="24"/>
          <w:szCs w:val="24"/>
          <w:highlight w:val="none"/>
          <w:shd w:val="clear" w:color="auto" w:fill="FFFFFF"/>
          <w:lang w:val="en-US" w:eastAsia="zh-CN"/>
        </w:rPr>
        <w:t>2</w:t>
      </w:r>
      <w:r>
        <w:rPr>
          <w:rFonts w:hint="eastAsia" w:ascii="宋体" w:hAnsi="宋体" w:eastAsia="宋体" w:cs="宋体"/>
          <w:kern w:val="0"/>
          <w:sz w:val="24"/>
          <w:szCs w:val="24"/>
          <w:highlight w:val="none"/>
          <w:shd w:val="clear" w:color="auto" w:fill="FFFFFF"/>
        </w:rPr>
        <w:t>篇），其中独立报道</w:t>
      </w:r>
      <w:r>
        <w:rPr>
          <w:rFonts w:hint="eastAsia" w:ascii="宋体" w:hAnsi="宋体" w:eastAsia="宋体" w:cs="宋体"/>
          <w:kern w:val="0"/>
          <w:sz w:val="24"/>
          <w:szCs w:val="24"/>
          <w:highlight w:val="none"/>
          <w:shd w:val="clear" w:color="auto" w:fill="FFFFFF"/>
          <w:lang w:val="en-US" w:eastAsia="zh-CN"/>
        </w:rPr>
        <w:t>建阳</w:t>
      </w:r>
      <w:r>
        <w:rPr>
          <w:rFonts w:hint="eastAsia" w:ascii="宋体" w:hAnsi="宋体" w:eastAsia="宋体" w:cs="宋体"/>
          <w:kern w:val="0"/>
          <w:sz w:val="24"/>
          <w:szCs w:val="24"/>
          <w:highlight w:val="none"/>
          <w:shd w:val="clear" w:color="auto" w:fill="FFFFFF"/>
        </w:rPr>
        <w:t>监狱</w:t>
      </w:r>
      <w:r>
        <w:rPr>
          <w:rFonts w:hint="eastAsia" w:ascii="宋体" w:hAnsi="宋体" w:eastAsia="宋体" w:cs="宋体"/>
          <w:kern w:val="0"/>
          <w:sz w:val="24"/>
          <w:szCs w:val="24"/>
          <w:highlight w:val="none"/>
          <w:shd w:val="clear" w:color="auto" w:fill="FFFFFF"/>
          <w:lang w:eastAsia="zh-CN"/>
        </w:rPr>
        <w:t>的</w:t>
      </w:r>
      <w:r>
        <w:rPr>
          <w:rFonts w:hint="eastAsia" w:ascii="宋体" w:hAnsi="宋体" w:eastAsia="宋体" w:cs="宋体"/>
          <w:kern w:val="0"/>
          <w:sz w:val="24"/>
          <w:szCs w:val="24"/>
          <w:highlight w:val="none"/>
          <w:shd w:val="clear" w:color="auto" w:fill="FFFFFF"/>
        </w:rPr>
        <w:t>稿件</w:t>
      </w:r>
      <w:r>
        <w:rPr>
          <w:rFonts w:hint="eastAsia" w:ascii="宋体" w:hAnsi="宋体" w:eastAsia="宋体" w:cs="宋体"/>
          <w:kern w:val="0"/>
          <w:sz w:val="24"/>
          <w:szCs w:val="24"/>
          <w:highlight w:val="none"/>
          <w:shd w:val="clear" w:color="auto" w:fill="FFFFFF"/>
          <w:lang w:eastAsia="zh-CN"/>
        </w:rPr>
        <w:t>应</w:t>
      </w:r>
      <w:r>
        <w:rPr>
          <w:rFonts w:hint="eastAsia" w:ascii="宋体" w:hAnsi="宋体" w:eastAsia="宋体" w:cs="宋体"/>
          <w:kern w:val="0"/>
          <w:sz w:val="24"/>
          <w:szCs w:val="24"/>
          <w:highlight w:val="none"/>
          <w:shd w:val="clear" w:color="auto" w:fill="FFFFFF"/>
        </w:rPr>
        <w:t>协助转至</w:t>
      </w: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阳光闽狱</w:t>
      </w: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rPr>
        <w:t>刊载</w:t>
      </w: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rPr>
        <w:t>每年</w:t>
      </w:r>
      <w:r>
        <w:rPr>
          <w:rFonts w:hint="eastAsia" w:ascii="宋体" w:hAnsi="宋体" w:eastAsia="宋体" w:cs="宋体"/>
          <w:kern w:val="0"/>
          <w:sz w:val="24"/>
          <w:szCs w:val="24"/>
          <w:highlight w:val="none"/>
          <w:shd w:val="clear" w:color="auto" w:fill="FFFFFF"/>
          <w:lang w:val="en-US" w:eastAsia="zh-CN"/>
        </w:rPr>
        <w:t>24</w:t>
      </w:r>
      <w:r>
        <w:rPr>
          <w:rFonts w:hint="eastAsia" w:ascii="宋体" w:hAnsi="宋体" w:eastAsia="宋体" w:cs="宋体"/>
          <w:kern w:val="0"/>
          <w:sz w:val="24"/>
          <w:szCs w:val="24"/>
          <w:highlight w:val="none"/>
          <w:shd w:val="clear" w:color="auto" w:fill="FFFFFF"/>
        </w:rPr>
        <w:t>篇（每月至少需要刊登</w:t>
      </w:r>
      <w:r>
        <w:rPr>
          <w:rFonts w:hint="eastAsia" w:ascii="宋体" w:hAnsi="宋体" w:eastAsia="宋体" w:cs="宋体"/>
          <w:kern w:val="0"/>
          <w:sz w:val="24"/>
          <w:szCs w:val="24"/>
          <w:highlight w:val="none"/>
          <w:shd w:val="clear" w:color="auto" w:fill="FFFFFF"/>
          <w:lang w:val="en-US" w:eastAsia="zh-CN"/>
        </w:rPr>
        <w:t>2</w:t>
      </w:r>
      <w:r>
        <w:rPr>
          <w:rFonts w:hint="eastAsia" w:ascii="宋体" w:hAnsi="宋体" w:eastAsia="宋体" w:cs="宋体"/>
          <w:kern w:val="0"/>
          <w:sz w:val="24"/>
          <w:szCs w:val="24"/>
          <w:highlight w:val="none"/>
          <w:shd w:val="clear" w:color="auto" w:fill="FFFFFF"/>
        </w:rPr>
        <w:t>篇）。第一次未按规定相应时间、要求完成规定内容，采购人有权扣除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cs="宋体"/>
          <w:kern w:val="0"/>
          <w:sz w:val="24"/>
          <w:szCs w:val="24"/>
          <w:highlight w:val="none"/>
          <w:shd w:val="clear" w:color="auto" w:fill="FFFFFF"/>
          <w:lang w:val="en-US" w:eastAsia="zh-CN"/>
        </w:rPr>
        <w:t>10</w:t>
      </w:r>
      <w:r>
        <w:rPr>
          <w:rFonts w:hint="eastAsia" w:ascii="宋体" w:hAnsi="宋体" w:eastAsia="宋体" w:cs="宋体"/>
          <w:kern w:val="0"/>
          <w:sz w:val="24"/>
          <w:szCs w:val="24"/>
          <w:highlight w:val="none"/>
          <w:shd w:val="clear" w:color="auto" w:fill="FFFFFF"/>
        </w:rPr>
        <w:t>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第二次未按规定相应时间、要求完成规定内容，采购人有权扣除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kern w:val="0"/>
          <w:sz w:val="24"/>
          <w:szCs w:val="24"/>
          <w:highlight w:val="none"/>
          <w:shd w:val="clear" w:color="auto" w:fill="FFFFFF"/>
        </w:rPr>
        <w:t>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第三次未按规定相应时间、要求完成规定内容，采购人有权单方面解除合同并不予退还履约保证金。</w:t>
      </w:r>
    </w:p>
    <w:p w14:paraId="7C799590">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2.</w:t>
      </w:r>
      <w:r>
        <w:rPr>
          <w:rFonts w:hint="eastAsia" w:ascii="宋体" w:hAnsi="宋体" w:eastAsia="宋体" w:cs="宋体"/>
          <w:kern w:val="0"/>
          <w:sz w:val="24"/>
          <w:szCs w:val="24"/>
          <w:highlight w:val="none"/>
          <w:shd w:val="clear" w:color="auto" w:fill="FFFFFF"/>
          <w:lang w:val="en-US" w:eastAsia="zh-CN"/>
        </w:rPr>
        <w:t>4</w:t>
      </w:r>
      <w:r>
        <w:rPr>
          <w:rFonts w:hint="eastAsia" w:ascii="宋体" w:hAnsi="宋体" w:eastAsia="宋体" w:cs="宋体"/>
          <w:kern w:val="0"/>
          <w:sz w:val="24"/>
          <w:szCs w:val="24"/>
          <w:highlight w:val="none"/>
          <w:shd w:val="clear" w:color="auto" w:fill="FFFFFF"/>
        </w:rPr>
        <w:t>视频拍摄制作</w:t>
      </w:r>
    </w:p>
    <w:p w14:paraId="157BD3ED">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根据服务要求完成视频</w:t>
      </w:r>
      <w:r>
        <w:rPr>
          <w:rFonts w:hint="eastAsia" w:ascii="宋体" w:hAnsi="宋体" w:cs="宋体"/>
          <w:kern w:val="0"/>
          <w:sz w:val="24"/>
          <w:szCs w:val="24"/>
          <w:highlight w:val="none"/>
          <w:shd w:val="clear" w:color="auto" w:fill="FFFFFF"/>
          <w:lang w:eastAsia="zh-CN"/>
        </w:rPr>
        <w:t>拍摄</w:t>
      </w:r>
      <w:r>
        <w:rPr>
          <w:rFonts w:hint="eastAsia" w:ascii="宋体" w:hAnsi="宋体" w:eastAsia="宋体" w:cs="宋体"/>
          <w:kern w:val="0"/>
          <w:sz w:val="24"/>
          <w:szCs w:val="24"/>
          <w:highlight w:val="none"/>
          <w:shd w:val="clear" w:color="auto" w:fill="FFFFFF"/>
        </w:rPr>
        <w:t>制作，若未按要求完成，第一次未按规定时间、要求完成规定内容，采购</w:t>
      </w:r>
      <w:r>
        <w:rPr>
          <w:rFonts w:hint="eastAsia" w:ascii="宋体" w:hAnsi="宋体" w:eastAsia="宋体" w:cs="宋体"/>
          <w:kern w:val="0"/>
          <w:sz w:val="24"/>
          <w:szCs w:val="24"/>
          <w:highlight w:val="none"/>
          <w:shd w:val="clear" w:color="auto" w:fill="FFFFFF"/>
          <w:lang w:val="en-US" w:eastAsia="zh-CN"/>
        </w:rPr>
        <w:t>人</w:t>
      </w:r>
      <w:r>
        <w:rPr>
          <w:rFonts w:hint="eastAsia" w:ascii="宋体" w:hAnsi="宋体" w:eastAsia="宋体" w:cs="宋体"/>
          <w:kern w:val="0"/>
          <w:sz w:val="24"/>
          <w:szCs w:val="24"/>
          <w:highlight w:val="none"/>
          <w:shd w:val="clear" w:color="auto" w:fill="FFFFFF"/>
        </w:rPr>
        <w:t>有权扣除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rPr>
        <w:t>5000元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；第二次未按规定时间、要求完成规定内容，采购</w:t>
      </w:r>
      <w:r>
        <w:rPr>
          <w:rFonts w:hint="eastAsia" w:ascii="宋体" w:hAnsi="宋体" w:eastAsia="宋体" w:cs="宋体"/>
          <w:kern w:val="0"/>
          <w:sz w:val="24"/>
          <w:szCs w:val="24"/>
          <w:highlight w:val="none"/>
          <w:shd w:val="clear" w:color="auto" w:fill="FFFFFF"/>
          <w:lang w:val="en-US" w:eastAsia="zh-CN"/>
        </w:rPr>
        <w:t>人</w:t>
      </w:r>
      <w:r>
        <w:rPr>
          <w:rFonts w:hint="eastAsia" w:ascii="宋体" w:hAnsi="宋体" w:eastAsia="宋体" w:cs="宋体"/>
          <w:kern w:val="0"/>
          <w:sz w:val="24"/>
          <w:szCs w:val="24"/>
          <w:highlight w:val="none"/>
          <w:shd w:val="clear" w:color="auto" w:fill="FFFFFF"/>
        </w:rPr>
        <w:t>有权扣除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rPr>
        <w:t>10000元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w:t>
      </w:r>
      <w:r>
        <w:rPr>
          <w:rFonts w:hint="eastAsia" w:ascii="宋体" w:hAnsi="宋体" w:eastAsia="宋体" w:cs="宋体"/>
          <w:kern w:val="0"/>
          <w:sz w:val="24"/>
          <w:szCs w:val="24"/>
          <w:highlight w:val="none"/>
          <w:shd w:val="clear" w:color="auto" w:fill="FFFFFF"/>
          <w:lang w:eastAsia="zh-CN"/>
        </w:rPr>
        <w:t>三</w:t>
      </w:r>
      <w:r>
        <w:rPr>
          <w:rFonts w:hint="eastAsia" w:ascii="宋体" w:hAnsi="宋体" w:eastAsia="宋体" w:cs="宋体"/>
          <w:kern w:val="0"/>
          <w:sz w:val="24"/>
          <w:szCs w:val="24"/>
          <w:highlight w:val="none"/>
          <w:shd w:val="clear" w:color="auto" w:fill="FFFFFF"/>
        </w:rPr>
        <w:t>次未按规定时间、要求完成规定内容，采购</w:t>
      </w:r>
      <w:r>
        <w:rPr>
          <w:rFonts w:hint="eastAsia" w:ascii="宋体" w:hAnsi="宋体" w:eastAsia="宋体" w:cs="宋体"/>
          <w:kern w:val="0"/>
          <w:sz w:val="24"/>
          <w:szCs w:val="24"/>
          <w:highlight w:val="none"/>
          <w:shd w:val="clear" w:color="auto" w:fill="FFFFFF"/>
          <w:lang w:val="en-US" w:eastAsia="zh-CN"/>
        </w:rPr>
        <w:t>人</w:t>
      </w:r>
      <w:r>
        <w:rPr>
          <w:rFonts w:hint="eastAsia" w:ascii="宋体" w:hAnsi="宋体" w:eastAsia="宋体" w:cs="宋体"/>
          <w:kern w:val="0"/>
          <w:sz w:val="24"/>
          <w:szCs w:val="24"/>
          <w:highlight w:val="none"/>
          <w:shd w:val="clear" w:color="auto" w:fill="FFFFFF"/>
        </w:rPr>
        <w:t>有权单方面解除合同并不予退还履约保证金。</w:t>
      </w:r>
    </w:p>
    <w:p w14:paraId="68FA3206">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2.</w:t>
      </w:r>
      <w:r>
        <w:rPr>
          <w:rFonts w:hint="eastAsia" w:ascii="宋体" w:hAnsi="宋体" w:eastAsia="宋体" w:cs="宋体"/>
          <w:kern w:val="0"/>
          <w:sz w:val="24"/>
          <w:szCs w:val="24"/>
          <w:highlight w:val="none"/>
          <w:shd w:val="clear" w:color="auto" w:fill="FFFFFF"/>
          <w:lang w:val="en-US" w:eastAsia="zh-CN"/>
        </w:rPr>
        <w:t>5</w:t>
      </w:r>
      <w:r>
        <w:rPr>
          <w:rFonts w:hint="eastAsia" w:ascii="宋体" w:hAnsi="宋体" w:cs="宋体"/>
          <w:kern w:val="2"/>
          <w:sz w:val="24"/>
          <w:szCs w:val="24"/>
          <w:highlight w:val="none"/>
          <w:lang w:val="en-US" w:eastAsia="zh-CN" w:bidi="ar-SA"/>
        </w:rPr>
        <w:t>授课辅导</w:t>
      </w:r>
    </w:p>
    <w:p w14:paraId="287E825B">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rPr>
        <w:t>若未按要求完成，采购</w:t>
      </w:r>
      <w:r>
        <w:rPr>
          <w:rFonts w:hint="eastAsia" w:ascii="宋体" w:hAnsi="宋体" w:eastAsia="宋体" w:cs="宋体"/>
          <w:kern w:val="0"/>
          <w:sz w:val="24"/>
          <w:szCs w:val="24"/>
          <w:highlight w:val="none"/>
          <w:shd w:val="clear" w:color="auto" w:fill="FFFFFF"/>
          <w:lang w:val="en-US" w:eastAsia="zh-CN"/>
        </w:rPr>
        <w:t>人</w:t>
      </w:r>
      <w:r>
        <w:rPr>
          <w:rFonts w:hint="eastAsia" w:ascii="宋体" w:hAnsi="宋体" w:eastAsia="宋体" w:cs="宋体"/>
          <w:kern w:val="0"/>
          <w:sz w:val="24"/>
          <w:szCs w:val="24"/>
          <w:highlight w:val="none"/>
          <w:shd w:val="clear" w:color="auto" w:fill="FFFFFF"/>
        </w:rPr>
        <w:t>有权不予支付</w:t>
      </w:r>
      <w:r>
        <w:rPr>
          <w:rFonts w:hint="eastAsia" w:ascii="宋体" w:hAnsi="宋体" w:eastAsia="宋体" w:cs="宋体"/>
          <w:kern w:val="0"/>
          <w:sz w:val="24"/>
          <w:szCs w:val="24"/>
          <w:highlight w:val="none"/>
          <w:shd w:val="clear" w:color="auto" w:fill="FFFFFF"/>
          <w:lang w:eastAsia="zh-CN"/>
        </w:rPr>
        <w:t>相应款项金额，</w:t>
      </w:r>
      <w:r>
        <w:rPr>
          <w:rFonts w:hint="eastAsia" w:ascii="宋体" w:hAnsi="宋体" w:cs="宋体"/>
          <w:kern w:val="0"/>
          <w:sz w:val="24"/>
          <w:szCs w:val="24"/>
          <w:highlight w:val="none"/>
          <w:shd w:val="clear" w:color="auto" w:fill="FFFFFF"/>
          <w:lang w:eastAsia="zh-CN"/>
        </w:rPr>
        <w:t>并</w:t>
      </w:r>
      <w:r>
        <w:rPr>
          <w:rFonts w:hint="eastAsia" w:ascii="宋体" w:hAnsi="宋体" w:eastAsia="宋体" w:cs="宋体"/>
          <w:kern w:val="0"/>
          <w:sz w:val="24"/>
          <w:szCs w:val="24"/>
          <w:highlight w:val="none"/>
          <w:shd w:val="clear" w:color="auto" w:fill="FFFFFF"/>
        </w:rPr>
        <w:t>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lang w:val="en-US" w:eastAsia="zh-CN"/>
        </w:rPr>
        <w:t>3</w:t>
      </w:r>
      <w:r>
        <w:rPr>
          <w:rFonts w:hint="eastAsia" w:ascii="宋体" w:hAnsi="宋体" w:eastAsia="宋体" w:cs="宋体"/>
          <w:kern w:val="0"/>
          <w:sz w:val="24"/>
          <w:szCs w:val="24"/>
          <w:highlight w:val="none"/>
          <w:shd w:val="clear" w:color="auto" w:fill="FFFFFF"/>
        </w:rPr>
        <w:t>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w:t>
      </w:r>
    </w:p>
    <w:p w14:paraId="4DC94304">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2.</w:t>
      </w:r>
      <w:r>
        <w:rPr>
          <w:rFonts w:hint="eastAsia" w:ascii="宋体" w:hAnsi="宋体" w:eastAsia="宋体" w:cs="宋体"/>
          <w:kern w:val="0"/>
          <w:sz w:val="24"/>
          <w:szCs w:val="24"/>
          <w:highlight w:val="none"/>
          <w:shd w:val="clear" w:color="auto" w:fill="FFFFFF"/>
          <w:lang w:val="en-US" w:eastAsia="zh-CN"/>
        </w:rPr>
        <w:t>6</w:t>
      </w:r>
      <w:r>
        <w:rPr>
          <w:rFonts w:hint="eastAsia" w:ascii="宋体" w:hAnsi="宋体" w:eastAsia="宋体" w:cs="宋体"/>
          <w:kern w:val="0"/>
          <w:sz w:val="24"/>
          <w:szCs w:val="24"/>
          <w:highlight w:val="none"/>
          <w:shd w:val="clear" w:color="auto" w:fill="FFFFFF"/>
        </w:rPr>
        <w:t>方案策划</w:t>
      </w:r>
    </w:p>
    <w:p w14:paraId="16C3A48E">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在方案实施阶段</w:t>
      </w:r>
      <w:r>
        <w:rPr>
          <w:rFonts w:hint="eastAsia" w:ascii="宋体" w:hAnsi="宋体" w:eastAsia="宋体" w:cs="宋体"/>
          <w:kern w:val="0"/>
          <w:sz w:val="24"/>
          <w:szCs w:val="24"/>
          <w:highlight w:val="none"/>
          <w:shd w:val="clear" w:color="auto" w:fill="FFFFFF"/>
          <w:lang w:eastAsia="zh-CN"/>
        </w:rPr>
        <w:t>成交供应商应</w:t>
      </w:r>
      <w:r>
        <w:rPr>
          <w:rFonts w:hint="eastAsia" w:ascii="宋体" w:hAnsi="宋体" w:eastAsia="宋体" w:cs="宋体"/>
          <w:kern w:val="0"/>
          <w:sz w:val="24"/>
          <w:szCs w:val="24"/>
          <w:highlight w:val="none"/>
          <w:shd w:val="clear" w:color="auto" w:fill="FFFFFF"/>
        </w:rPr>
        <w:t>派员或参与活动的开展，同时根据策划方案实施的可行性，以及对方案实施后所产生的宣传效果的预估，及时跟踪活动进展直至活动圆满结束。</w:t>
      </w:r>
      <w:r>
        <w:rPr>
          <w:rFonts w:hint="eastAsia" w:ascii="宋体" w:hAnsi="宋体" w:eastAsia="宋体" w:cs="宋体"/>
          <w:kern w:val="0"/>
          <w:sz w:val="24"/>
          <w:szCs w:val="24"/>
          <w:highlight w:val="none"/>
          <w:shd w:val="clear" w:color="auto" w:fill="FFFFFF"/>
          <w:lang w:eastAsia="zh-CN"/>
        </w:rPr>
        <w:t>合同期内</w:t>
      </w:r>
      <w:r>
        <w:rPr>
          <w:rFonts w:hint="eastAsia" w:ascii="宋体" w:hAnsi="宋体" w:eastAsia="宋体" w:cs="宋体"/>
          <w:kern w:val="0"/>
          <w:sz w:val="24"/>
          <w:szCs w:val="24"/>
          <w:highlight w:val="none"/>
          <w:shd w:val="clear" w:color="auto" w:fill="FFFFFF"/>
        </w:rPr>
        <w:t>此类方案</w:t>
      </w:r>
      <w:r>
        <w:rPr>
          <w:rFonts w:hint="eastAsia" w:ascii="宋体" w:hAnsi="宋体" w:eastAsia="宋体" w:cs="宋体"/>
          <w:kern w:val="0"/>
          <w:sz w:val="24"/>
          <w:szCs w:val="24"/>
          <w:highlight w:val="none"/>
          <w:shd w:val="clear" w:color="auto" w:fill="FFFFFF"/>
          <w:lang w:eastAsia="zh-CN"/>
        </w:rPr>
        <w:t>不少于</w:t>
      </w:r>
      <w:r>
        <w:rPr>
          <w:rFonts w:hint="eastAsia" w:ascii="宋体" w:hAnsi="宋体" w:eastAsia="宋体" w:cs="宋体"/>
          <w:kern w:val="0"/>
          <w:sz w:val="24"/>
          <w:szCs w:val="24"/>
          <w:highlight w:val="none"/>
          <w:shd w:val="clear" w:color="auto" w:fill="FFFFFF"/>
        </w:rPr>
        <w:t>2个。若方案策划未按规定相应要求完成规定内容，每少一</w:t>
      </w:r>
      <w:r>
        <w:rPr>
          <w:rFonts w:hint="eastAsia" w:ascii="宋体" w:hAnsi="宋体" w:eastAsia="宋体" w:cs="宋体"/>
          <w:kern w:val="0"/>
          <w:sz w:val="24"/>
          <w:szCs w:val="24"/>
          <w:highlight w:val="none"/>
          <w:shd w:val="clear" w:color="auto" w:fill="FFFFFF"/>
          <w:lang w:val="en-US" w:eastAsia="zh-CN"/>
        </w:rPr>
        <w:t>个</w:t>
      </w:r>
      <w:r>
        <w:rPr>
          <w:rFonts w:hint="eastAsia" w:ascii="宋体" w:hAnsi="宋体" w:eastAsia="宋体" w:cs="宋体"/>
          <w:kern w:val="0"/>
          <w:sz w:val="24"/>
          <w:szCs w:val="24"/>
          <w:highlight w:val="none"/>
          <w:shd w:val="clear" w:color="auto" w:fill="FFFFFF"/>
        </w:rPr>
        <w:t>，未按规定相应时间、要求完成规定内容，采购人有权扣除</w:t>
      </w:r>
      <w:r>
        <w:rPr>
          <w:rFonts w:hint="eastAsia" w:ascii="宋体" w:hAnsi="宋体" w:eastAsia="宋体" w:cs="宋体"/>
          <w:kern w:val="0"/>
          <w:sz w:val="24"/>
          <w:szCs w:val="24"/>
          <w:highlight w:val="none"/>
          <w:shd w:val="clear" w:color="auto" w:fill="FFFFFF"/>
          <w:lang w:val="en-US" w:eastAsia="zh-CN"/>
        </w:rPr>
        <w:t>成交供应商3000元违约金</w:t>
      </w:r>
      <w:r>
        <w:rPr>
          <w:rFonts w:hint="eastAsia" w:ascii="宋体" w:hAnsi="宋体" w:eastAsia="宋体" w:cs="宋体"/>
          <w:kern w:val="0"/>
          <w:sz w:val="24"/>
          <w:szCs w:val="24"/>
          <w:highlight w:val="none"/>
          <w:shd w:val="clear" w:color="auto" w:fill="FFFFFF"/>
        </w:rPr>
        <w:t>。</w:t>
      </w:r>
    </w:p>
    <w:p w14:paraId="5E1448C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2.</w:t>
      </w:r>
      <w:r>
        <w:rPr>
          <w:rFonts w:hint="eastAsia" w:ascii="宋体" w:hAnsi="宋体" w:eastAsia="宋体" w:cs="宋体"/>
          <w:kern w:val="0"/>
          <w:sz w:val="24"/>
          <w:szCs w:val="24"/>
          <w:highlight w:val="none"/>
          <w:shd w:val="clear" w:color="auto" w:fill="FFFFFF"/>
          <w:lang w:val="en-US" w:eastAsia="zh-CN"/>
        </w:rPr>
        <w:t>7</w:t>
      </w:r>
      <w:r>
        <w:rPr>
          <w:rFonts w:hint="eastAsia" w:ascii="宋体" w:hAnsi="宋体" w:eastAsia="宋体" w:cs="宋体"/>
          <w:kern w:val="2"/>
          <w:sz w:val="24"/>
          <w:szCs w:val="24"/>
          <w:highlight w:val="none"/>
          <w:lang w:val="en-US" w:eastAsia="zh-CN" w:bidi="ar-SA"/>
        </w:rPr>
        <w:t>微信公众号及网站运维</w:t>
      </w:r>
    </w:p>
    <w:p w14:paraId="516A6FC4">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协助采购人开通建阳监狱微信公众号并负责运维，定期发布、内容策划等工作。</w:t>
      </w:r>
      <w:r>
        <w:rPr>
          <w:rFonts w:hint="eastAsia" w:ascii="宋体" w:hAnsi="宋体" w:eastAsia="宋体" w:cs="宋体"/>
          <w:kern w:val="0"/>
          <w:sz w:val="24"/>
          <w:szCs w:val="24"/>
          <w:highlight w:val="none"/>
          <w:shd w:val="clear" w:color="auto" w:fill="FFFFFF"/>
        </w:rPr>
        <w:t>第一次未按规定相应时间、要求完成规定内容，采购人有权扣除</w:t>
      </w:r>
      <w:r>
        <w:rPr>
          <w:rFonts w:hint="eastAsia" w:ascii="宋体" w:hAnsi="宋体" w:eastAsia="宋体" w:cs="宋体"/>
          <w:b w:val="0"/>
          <w:bCs w:val="0"/>
          <w:color w:val="auto"/>
          <w:kern w:val="0"/>
          <w:sz w:val="24"/>
          <w:szCs w:val="24"/>
          <w:highlight w:val="none"/>
          <w:lang w:val="en-US" w:eastAsia="zh-CN" w:bidi="ar-SA"/>
        </w:rPr>
        <w:t>成交供应商</w:t>
      </w:r>
      <w:r>
        <w:rPr>
          <w:rFonts w:hint="eastAsia" w:ascii="宋体" w:hAnsi="宋体" w:eastAsia="宋体" w:cs="宋体"/>
          <w:kern w:val="0"/>
          <w:sz w:val="24"/>
          <w:szCs w:val="24"/>
          <w:highlight w:val="none"/>
          <w:shd w:val="clear" w:color="auto" w:fill="FFFFFF"/>
        </w:rPr>
        <w:t>500元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第二次未按规定相应时间、要求完成规定内容，采购人有权扣除</w:t>
      </w:r>
      <w:r>
        <w:rPr>
          <w:rFonts w:hint="eastAsia" w:ascii="宋体" w:hAnsi="宋体" w:eastAsia="宋体" w:cs="宋体"/>
          <w:b w:val="0"/>
          <w:bCs w:val="0"/>
          <w:color w:val="auto"/>
          <w:kern w:val="0"/>
          <w:sz w:val="24"/>
          <w:szCs w:val="24"/>
          <w:highlight w:val="none"/>
          <w:lang w:val="en-US" w:eastAsia="zh-CN" w:bidi="ar-SA"/>
        </w:rPr>
        <w:t>成交供应商</w:t>
      </w:r>
      <w:r>
        <w:rPr>
          <w:rFonts w:hint="eastAsia" w:ascii="宋体" w:hAnsi="宋体" w:eastAsia="宋体" w:cs="宋体"/>
          <w:kern w:val="0"/>
          <w:sz w:val="24"/>
          <w:szCs w:val="24"/>
          <w:highlight w:val="none"/>
          <w:shd w:val="clear" w:color="auto" w:fill="FFFFFF"/>
        </w:rPr>
        <w:t>1000元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第三次未按规定相应时间、要求完成规定内容，采购人有权单方面解除合同并不予退还履约保证金。</w:t>
      </w:r>
    </w:p>
    <w:p w14:paraId="6E37ED8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8.2.8特色品牌亮点挖掘塑造推广</w:t>
      </w:r>
    </w:p>
    <w:p w14:paraId="3E8F6D4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宋体" w:hAnsi="宋体" w:eastAsia="宋体" w:cs="宋体"/>
          <w:kern w:val="0"/>
          <w:sz w:val="24"/>
          <w:szCs w:val="24"/>
          <w:highlight w:val="none"/>
          <w:shd w:val="clear" w:color="auto" w:fill="FFFFFF"/>
        </w:rPr>
      </w:pPr>
      <w:r>
        <w:rPr>
          <w:rFonts w:hint="eastAsia" w:ascii="宋体" w:hAnsi="宋体" w:eastAsia="宋体" w:cs="宋体"/>
          <w:kern w:val="2"/>
          <w:sz w:val="24"/>
          <w:szCs w:val="24"/>
          <w:highlight w:val="none"/>
          <w:lang w:val="en-US" w:eastAsia="zh-CN" w:bidi="ar-SA"/>
        </w:rPr>
        <w:t>（1）协助建阳监狱完成系列子品牌创建，并融合打造监狱品牌。协助监狱开展品牌推进会2场次、品牌发布会1场次。</w:t>
      </w:r>
      <w:r>
        <w:rPr>
          <w:rFonts w:hint="eastAsia" w:ascii="宋体" w:hAnsi="宋体" w:eastAsia="宋体" w:cs="宋体"/>
          <w:kern w:val="0"/>
          <w:sz w:val="24"/>
          <w:szCs w:val="24"/>
          <w:highlight w:val="none"/>
          <w:shd w:val="clear" w:color="auto" w:fill="FFFFFF"/>
        </w:rPr>
        <w:t>未按规定相应要求</w:t>
      </w:r>
      <w:r>
        <w:rPr>
          <w:rFonts w:hint="eastAsia" w:ascii="宋体" w:hAnsi="宋体" w:eastAsia="宋体" w:cs="宋体"/>
          <w:kern w:val="0"/>
          <w:sz w:val="24"/>
          <w:szCs w:val="24"/>
          <w:highlight w:val="none"/>
          <w:shd w:val="clear" w:color="auto" w:fill="FFFFFF"/>
          <w:lang w:val="en-US" w:eastAsia="zh-CN"/>
        </w:rPr>
        <w:t>开展推进会、品牌发布会等活动</w:t>
      </w:r>
      <w:r>
        <w:rPr>
          <w:rFonts w:hint="eastAsia" w:ascii="宋体" w:hAnsi="宋体" w:eastAsia="宋体" w:cs="宋体"/>
          <w:kern w:val="0"/>
          <w:sz w:val="24"/>
          <w:szCs w:val="24"/>
          <w:highlight w:val="none"/>
          <w:shd w:val="clear" w:color="auto" w:fill="FFFFFF"/>
        </w:rPr>
        <w:t>，每少一</w:t>
      </w:r>
      <w:r>
        <w:rPr>
          <w:rFonts w:hint="eastAsia" w:ascii="宋体" w:hAnsi="宋体" w:eastAsia="宋体" w:cs="宋体"/>
          <w:kern w:val="0"/>
          <w:sz w:val="24"/>
          <w:szCs w:val="24"/>
          <w:highlight w:val="none"/>
          <w:shd w:val="clear" w:color="auto" w:fill="FFFFFF"/>
          <w:lang w:val="en-US" w:eastAsia="zh-CN"/>
        </w:rPr>
        <w:t>个</w:t>
      </w:r>
      <w:r>
        <w:rPr>
          <w:rFonts w:hint="eastAsia" w:ascii="宋体" w:hAnsi="宋体" w:eastAsia="宋体" w:cs="宋体"/>
          <w:kern w:val="0"/>
          <w:sz w:val="24"/>
          <w:szCs w:val="24"/>
          <w:highlight w:val="none"/>
          <w:shd w:val="clear" w:color="auto" w:fill="FFFFFF"/>
        </w:rPr>
        <w:t>，未按规定相应时间、要求完成规定内容，采购人有权扣除</w:t>
      </w:r>
      <w:r>
        <w:rPr>
          <w:rFonts w:hint="eastAsia" w:ascii="宋体" w:hAnsi="宋体" w:eastAsia="宋体" w:cs="宋体"/>
          <w:kern w:val="0"/>
          <w:sz w:val="24"/>
          <w:szCs w:val="24"/>
          <w:highlight w:val="none"/>
          <w:shd w:val="clear" w:color="auto" w:fill="FFFFFF"/>
          <w:lang w:val="en-US" w:eastAsia="zh-CN"/>
        </w:rPr>
        <w:t>网上竞价成交供应商3000元违约金</w:t>
      </w:r>
      <w:r>
        <w:rPr>
          <w:rFonts w:hint="eastAsia" w:ascii="宋体" w:hAnsi="宋体" w:eastAsia="宋体" w:cs="宋体"/>
          <w:kern w:val="0"/>
          <w:sz w:val="24"/>
          <w:szCs w:val="24"/>
          <w:highlight w:val="none"/>
          <w:shd w:val="clear" w:color="auto" w:fill="FFFFFF"/>
        </w:rPr>
        <w:t>。</w:t>
      </w:r>
    </w:p>
    <w:p w14:paraId="686F4171">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开展“朱子文化进监区”品牌深耕计划，围绕“敬学、敬德、敬畏、敬思、敬信、敬善”六个维度，深入挖掘朱子文化在教育改造中的生动实践与典型个案，系列主题稿件力争做到一个季度在省级以上媒体推出不少于1篇，</w:t>
      </w:r>
      <w:r>
        <w:rPr>
          <w:rFonts w:hint="eastAsia" w:ascii="宋体" w:hAnsi="宋体" w:cs="宋体"/>
          <w:kern w:val="2"/>
          <w:sz w:val="24"/>
          <w:szCs w:val="24"/>
          <w:highlight w:val="none"/>
          <w:lang w:val="en-US" w:eastAsia="zh-CN" w:bidi="ar-SA"/>
        </w:rPr>
        <w:t>全</w:t>
      </w:r>
      <w:r>
        <w:rPr>
          <w:rFonts w:hint="eastAsia" w:ascii="宋体" w:hAnsi="宋体" w:eastAsia="宋体" w:cs="宋体"/>
          <w:kern w:val="2"/>
          <w:sz w:val="24"/>
          <w:szCs w:val="24"/>
          <w:highlight w:val="none"/>
          <w:lang w:val="en-US" w:eastAsia="zh-CN" w:bidi="ar-SA"/>
        </w:rPr>
        <w:t>年在央级媒体推出不少于3篇。并同步根据</w:t>
      </w:r>
      <w:r>
        <w:rPr>
          <w:rFonts w:hint="eastAsia" w:ascii="宋体" w:hAnsi="宋体" w:cs="宋体"/>
          <w:kern w:val="2"/>
          <w:sz w:val="24"/>
          <w:szCs w:val="24"/>
          <w:highlight w:val="none"/>
          <w:lang w:val="en-US" w:eastAsia="zh-CN" w:bidi="ar-SA"/>
        </w:rPr>
        <w:t>采购人要求的</w:t>
      </w:r>
      <w:r>
        <w:rPr>
          <w:rFonts w:hint="eastAsia" w:ascii="宋体" w:hAnsi="宋体" w:eastAsia="宋体" w:cs="宋体"/>
          <w:kern w:val="2"/>
          <w:sz w:val="24"/>
          <w:szCs w:val="24"/>
          <w:highlight w:val="none"/>
          <w:lang w:val="en-US" w:eastAsia="zh-CN" w:bidi="ar-SA"/>
        </w:rPr>
        <w:t>时间节点，适时推出音视频，形成强大宣传攻势，把“朱子文化进监区”等系列品牌打造成一个众所周知一个特色品牌。</w:t>
      </w:r>
      <w:r>
        <w:rPr>
          <w:rFonts w:hint="eastAsia" w:ascii="宋体" w:hAnsi="宋体" w:eastAsia="宋体" w:cs="宋体"/>
          <w:kern w:val="0"/>
          <w:sz w:val="24"/>
          <w:szCs w:val="24"/>
          <w:highlight w:val="none"/>
          <w:shd w:val="clear" w:color="auto" w:fill="FFFFFF"/>
        </w:rPr>
        <w:t>第一次未按规定相应时间、要求完成规定内容，采购人有权扣除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rPr>
        <w:t>500元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第二次未按规定相应时间、要求完成规定内容，采购人有权扣除</w:t>
      </w:r>
      <w:r>
        <w:rPr>
          <w:rFonts w:hint="eastAsia" w:ascii="宋体" w:hAnsi="宋体" w:eastAsia="宋体" w:cs="宋体"/>
          <w:b w:val="0"/>
          <w:bCs w:val="0"/>
          <w:color w:val="auto"/>
          <w:kern w:val="0"/>
          <w:sz w:val="24"/>
          <w:szCs w:val="24"/>
          <w:highlight w:val="none"/>
          <w:lang w:val="en-US" w:eastAsia="zh-CN" w:bidi="ar-SA"/>
        </w:rPr>
        <w:t>网上竞价成交供应商</w:t>
      </w:r>
      <w:r>
        <w:rPr>
          <w:rFonts w:hint="eastAsia" w:ascii="宋体" w:hAnsi="宋体" w:eastAsia="宋体" w:cs="宋体"/>
          <w:kern w:val="0"/>
          <w:sz w:val="24"/>
          <w:szCs w:val="24"/>
          <w:highlight w:val="none"/>
          <w:shd w:val="clear" w:color="auto" w:fill="FFFFFF"/>
        </w:rPr>
        <w:t>1000元</w:t>
      </w:r>
      <w:r>
        <w:rPr>
          <w:rFonts w:hint="eastAsia" w:ascii="宋体" w:hAnsi="宋体" w:eastAsia="宋体" w:cs="宋体"/>
          <w:kern w:val="0"/>
          <w:sz w:val="24"/>
          <w:szCs w:val="24"/>
          <w:highlight w:val="none"/>
          <w:shd w:val="clear" w:color="auto" w:fill="FFFFFF"/>
          <w:lang w:eastAsia="zh-CN"/>
        </w:rPr>
        <w:t>违约金；</w:t>
      </w:r>
      <w:r>
        <w:rPr>
          <w:rFonts w:hint="eastAsia" w:ascii="宋体" w:hAnsi="宋体" w:eastAsia="宋体" w:cs="宋体"/>
          <w:kern w:val="0"/>
          <w:sz w:val="24"/>
          <w:szCs w:val="24"/>
          <w:highlight w:val="none"/>
          <w:shd w:val="clear" w:color="auto" w:fill="FFFFFF"/>
        </w:rPr>
        <w:t>第三次未按规定相应时间、要求完成规定内容，采购人有权单方面解除合同并不予退还履约保证金。</w:t>
      </w:r>
    </w:p>
    <w:p w14:paraId="1740F0F2">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3分包转包违约责任</w:t>
      </w:r>
    </w:p>
    <w:p w14:paraId="1889F631">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eastAsia="zh-CN"/>
        </w:rPr>
        <w:t>网上竞价成交供应商</w:t>
      </w:r>
      <w:r>
        <w:rPr>
          <w:rFonts w:hint="eastAsia" w:ascii="宋体" w:hAnsi="宋体" w:eastAsia="宋体" w:cs="宋体"/>
          <w:kern w:val="0"/>
          <w:sz w:val="24"/>
          <w:szCs w:val="24"/>
          <w:highlight w:val="none"/>
          <w:shd w:val="clear" w:color="auto" w:fill="FFFFFF"/>
        </w:rPr>
        <w:t>不得将本项目进行分包或转包，如发现经查实，采购人有权单方解除合同并不予退还履约保证金。</w:t>
      </w:r>
    </w:p>
    <w:p w14:paraId="696E7846">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4</w:t>
      </w:r>
      <w:r>
        <w:rPr>
          <w:rFonts w:hint="eastAsia" w:ascii="宋体" w:hAnsi="宋体" w:eastAsia="宋体" w:cs="宋体"/>
          <w:kern w:val="0"/>
          <w:sz w:val="24"/>
          <w:szCs w:val="24"/>
          <w:highlight w:val="none"/>
          <w:shd w:val="clear" w:color="auto" w:fill="FFFFFF"/>
          <w:lang w:eastAsia="zh-CN"/>
        </w:rPr>
        <w:t>成交供应商</w:t>
      </w:r>
      <w:r>
        <w:rPr>
          <w:rFonts w:hint="eastAsia" w:ascii="宋体" w:hAnsi="宋体" w:eastAsia="宋体" w:cs="宋体"/>
          <w:kern w:val="0"/>
          <w:sz w:val="24"/>
          <w:szCs w:val="24"/>
          <w:highlight w:val="none"/>
          <w:shd w:val="clear" w:color="auto" w:fill="FFFFFF"/>
        </w:rPr>
        <w:t>将全部成果文件（包括纸质文件及光盘资料、原始资料）送达采购人。采购人根据本合同所约定对成果文件、采购人原始资料、光盘文件逐项进行接收，</w:t>
      </w:r>
      <w:r>
        <w:rPr>
          <w:rFonts w:hint="eastAsia" w:ascii="宋体" w:hAnsi="宋体" w:eastAsia="宋体" w:cs="宋体"/>
          <w:kern w:val="0"/>
          <w:sz w:val="24"/>
          <w:szCs w:val="24"/>
          <w:highlight w:val="none"/>
          <w:shd w:val="clear" w:color="auto" w:fill="FFFFFF"/>
          <w:lang w:val="en-US" w:eastAsia="zh-CN"/>
        </w:rPr>
        <w:t>网上竞价</w:t>
      </w:r>
      <w:r>
        <w:rPr>
          <w:rFonts w:hint="eastAsia" w:ascii="宋体" w:hAnsi="宋体" w:eastAsia="宋体" w:cs="宋体"/>
          <w:kern w:val="0"/>
          <w:sz w:val="24"/>
          <w:szCs w:val="24"/>
          <w:highlight w:val="none"/>
          <w:shd w:val="clear" w:color="auto" w:fill="FFFFFF"/>
          <w:lang w:eastAsia="zh-CN"/>
        </w:rPr>
        <w:t>成交供应商</w:t>
      </w:r>
      <w:r>
        <w:rPr>
          <w:rFonts w:hint="eastAsia" w:ascii="宋体" w:hAnsi="宋体" w:eastAsia="宋体" w:cs="宋体"/>
          <w:kern w:val="0"/>
          <w:sz w:val="24"/>
          <w:szCs w:val="24"/>
          <w:highlight w:val="none"/>
          <w:shd w:val="clear" w:color="auto" w:fill="FFFFFF"/>
        </w:rPr>
        <w:t>应在现场提供必要的技术支持或解释说明。</w:t>
      </w:r>
    </w:p>
    <w:p w14:paraId="2AA8FD7D">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5在合同履行期间，若遇到政府部门或上级单位出台有关该项目的政策调整，继续履行合同将违反相关政策文件要求的，因此造成的合同解除采购人不承担违约责任。</w:t>
      </w:r>
    </w:p>
    <w:p w14:paraId="4CF457FD">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6在补救违约而采取的任何其他措施未能实现的情况下，即在采购人发出书面违约通知后15天内（或经采购人书面确认的更长时间内）</w:t>
      </w:r>
      <w:r>
        <w:rPr>
          <w:rFonts w:hint="eastAsia" w:ascii="宋体" w:hAnsi="宋体" w:eastAsia="宋体" w:cs="宋体"/>
          <w:kern w:val="0"/>
          <w:sz w:val="24"/>
          <w:szCs w:val="24"/>
          <w:highlight w:val="none"/>
          <w:shd w:val="clear" w:color="auto" w:fill="FFFFFF"/>
          <w:lang w:eastAsia="zh-CN"/>
        </w:rPr>
        <w:t>网上竞价成交供应商</w:t>
      </w:r>
      <w:r>
        <w:rPr>
          <w:rFonts w:hint="eastAsia" w:ascii="宋体" w:hAnsi="宋体" w:eastAsia="宋体" w:cs="宋体"/>
          <w:kern w:val="0"/>
          <w:sz w:val="24"/>
          <w:szCs w:val="24"/>
          <w:highlight w:val="none"/>
          <w:shd w:val="clear" w:color="auto" w:fill="FFFFFF"/>
        </w:rPr>
        <w:t>仍未纠正其下述任何一种违约行为，采购人可向</w:t>
      </w:r>
      <w:r>
        <w:rPr>
          <w:rFonts w:hint="eastAsia" w:ascii="宋体" w:hAnsi="宋体" w:eastAsia="宋体" w:cs="宋体"/>
          <w:kern w:val="0"/>
          <w:sz w:val="24"/>
          <w:szCs w:val="24"/>
          <w:highlight w:val="none"/>
          <w:shd w:val="clear" w:color="auto" w:fill="FFFFFF"/>
          <w:lang w:eastAsia="zh-CN"/>
        </w:rPr>
        <w:t>网上竞价成交供应商</w:t>
      </w:r>
      <w:r>
        <w:rPr>
          <w:rFonts w:hint="eastAsia" w:ascii="宋体" w:hAnsi="宋体" w:eastAsia="宋体" w:cs="宋体"/>
          <w:kern w:val="0"/>
          <w:sz w:val="24"/>
          <w:szCs w:val="24"/>
          <w:highlight w:val="none"/>
          <w:shd w:val="clear" w:color="auto" w:fill="FFFFFF"/>
        </w:rPr>
        <w:t>发出书面解约通知，终止全部或部分协议并不予退还履约保证金：</w:t>
      </w:r>
    </w:p>
    <w:p w14:paraId="1D5DD82B">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6.1如果</w:t>
      </w:r>
      <w:r>
        <w:rPr>
          <w:rFonts w:hint="eastAsia" w:ascii="宋体" w:hAnsi="宋体" w:eastAsia="宋体" w:cs="宋体"/>
          <w:kern w:val="0"/>
          <w:sz w:val="24"/>
          <w:szCs w:val="24"/>
          <w:highlight w:val="none"/>
          <w:shd w:val="clear" w:color="auto" w:fill="FFFFFF"/>
          <w:lang w:eastAsia="zh-CN"/>
        </w:rPr>
        <w:t>网上竞价成交供应商</w:t>
      </w:r>
      <w:r>
        <w:rPr>
          <w:rFonts w:hint="eastAsia" w:ascii="宋体" w:hAnsi="宋体" w:eastAsia="宋体" w:cs="宋体"/>
          <w:kern w:val="0"/>
          <w:sz w:val="24"/>
          <w:szCs w:val="24"/>
          <w:highlight w:val="none"/>
          <w:shd w:val="clear" w:color="auto" w:fill="FFFFFF"/>
        </w:rPr>
        <w:t>未能在协议约定的期限内或采购人准许的任何延期内进行服务。</w:t>
      </w:r>
    </w:p>
    <w:p w14:paraId="28FD1D97">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6.2</w:t>
      </w:r>
      <w:r>
        <w:rPr>
          <w:rFonts w:hint="eastAsia" w:ascii="宋体" w:hAnsi="宋体" w:eastAsia="宋体" w:cs="宋体"/>
          <w:kern w:val="0"/>
          <w:sz w:val="24"/>
          <w:szCs w:val="24"/>
          <w:highlight w:val="none"/>
          <w:shd w:val="clear" w:color="auto" w:fill="FFFFFF"/>
          <w:lang w:eastAsia="zh-CN"/>
        </w:rPr>
        <w:t>网上竞价成交供应商</w:t>
      </w:r>
      <w:r>
        <w:rPr>
          <w:rFonts w:hint="eastAsia" w:ascii="宋体" w:hAnsi="宋体" w:eastAsia="宋体" w:cs="宋体"/>
          <w:kern w:val="0"/>
          <w:sz w:val="24"/>
          <w:szCs w:val="24"/>
          <w:highlight w:val="none"/>
          <w:shd w:val="clear" w:color="auto" w:fill="FFFFFF"/>
        </w:rPr>
        <w:t>未能履行协议项下的任务其他义务。</w:t>
      </w:r>
    </w:p>
    <w:p w14:paraId="2AC5AB27">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7违约金可直接从应付款项中扣除。</w:t>
      </w:r>
    </w:p>
    <w:p w14:paraId="72E7D567">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cs="宋体"/>
          <w:kern w:val="0"/>
          <w:sz w:val="24"/>
          <w:szCs w:val="24"/>
          <w:highlight w:val="none"/>
          <w:shd w:val="clear" w:color="auto" w:fill="FFFFFF"/>
          <w:lang w:val="en-US" w:eastAsia="zh-CN"/>
        </w:rPr>
      </w:pPr>
      <w:r>
        <w:rPr>
          <w:rFonts w:hint="eastAsia" w:ascii="宋体" w:hAnsi="宋体" w:cs="宋体"/>
          <w:kern w:val="0"/>
          <w:sz w:val="24"/>
          <w:szCs w:val="24"/>
          <w:highlight w:val="none"/>
          <w:shd w:val="clear" w:color="auto" w:fill="FFFFFF"/>
          <w:lang w:val="en-US" w:eastAsia="zh-CN"/>
        </w:rPr>
        <w:t>8.8进入监管区有关违约责任</w:t>
      </w:r>
    </w:p>
    <w:p w14:paraId="2E87CBF1">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default" w:ascii="宋体" w:hAnsi="宋体" w:eastAsia="宋体" w:cs="宋体"/>
          <w:kern w:val="0"/>
          <w:sz w:val="24"/>
          <w:szCs w:val="24"/>
          <w:highlight w:val="none"/>
          <w:shd w:val="clear" w:color="auto" w:fill="FFFFFF"/>
          <w:lang w:val="en-US" w:eastAsia="zh-CN"/>
        </w:rPr>
      </w:pPr>
      <w:r>
        <w:rPr>
          <w:rFonts w:hint="eastAsia" w:ascii="宋体" w:hAnsi="宋体" w:cs="宋体"/>
          <w:kern w:val="0"/>
          <w:sz w:val="24"/>
          <w:szCs w:val="24"/>
          <w:highlight w:val="none"/>
          <w:shd w:val="clear" w:color="auto" w:fill="FFFFFF"/>
          <w:lang w:val="en-US" w:eastAsia="zh-CN"/>
        </w:rPr>
        <w:t>成交供应商进入采购人工作区域的工作人员必须遵守采购人的工作制度和监管安全规定、保密规定，服从采购人人员的指挥，不得为服刑人员传递信息、现金、手机、毒品、香烟（电子烟）、枪支、刀具等违禁品、违规品，不得泄密，若有发现经核查属实的，成交供应商须马上更换工作人员，并向采购人支付20000元的违约金。发生二次（含）以上或造成严重后果的，采购人有权单方面解除合同并不退还履约保证金，成交供应商还应承担相关的法律责任。</w:t>
      </w:r>
    </w:p>
    <w:p w14:paraId="15924DE1">
      <w:pPr>
        <w:pStyle w:val="9"/>
        <w:keepNext w:val="0"/>
        <w:keepLines w:val="0"/>
        <w:pageBreakBefore w:val="0"/>
        <w:widowControl w:val="0"/>
        <w:numPr>
          <w:ilvl w:val="0"/>
          <w:numId w:val="0"/>
        </w:numPr>
        <w:kinsoku/>
        <w:wordWrap/>
        <w:topLinePunct w:val="0"/>
        <w:bidi w:val="0"/>
        <w:snapToGrid/>
        <w:spacing w:before="0" w:line="360" w:lineRule="auto"/>
        <w:ind w:firstLine="480"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8.</w:t>
      </w:r>
      <w:r>
        <w:rPr>
          <w:rFonts w:hint="eastAsia" w:ascii="宋体" w:hAnsi="宋体" w:cs="宋体"/>
          <w:kern w:val="0"/>
          <w:sz w:val="24"/>
          <w:szCs w:val="24"/>
          <w:highlight w:val="none"/>
          <w:shd w:val="clear" w:color="auto" w:fill="FFFFFF"/>
          <w:lang w:val="en-US" w:eastAsia="zh-CN"/>
        </w:rPr>
        <w:t>9</w:t>
      </w:r>
      <w:r>
        <w:rPr>
          <w:rFonts w:hint="eastAsia" w:ascii="宋体" w:hAnsi="宋体" w:eastAsia="宋体" w:cs="宋体"/>
          <w:kern w:val="0"/>
          <w:sz w:val="24"/>
          <w:szCs w:val="24"/>
          <w:highlight w:val="none"/>
          <w:shd w:val="clear" w:color="auto" w:fill="FFFFFF"/>
        </w:rPr>
        <w:t>以上各项违约责任双方均不重复认定，违约金不重复计算。</w:t>
      </w:r>
    </w:p>
    <w:p w14:paraId="42102D8A">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sz w:val="24"/>
          <w:szCs w:val="24"/>
          <w:highlight w:val="none"/>
          <w:lang w:val="en-US" w:eastAsia="zh-CN"/>
        </w:rPr>
        <w:t>8.</w:t>
      </w:r>
      <w:r>
        <w:rPr>
          <w:rFonts w:hint="eastAsia" w:cs="宋体"/>
          <w:sz w:val="24"/>
          <w:szCs w:val="24"/>
          <w:highlight w:val="none"/>
          <w:lang w:val="en-US" w:eastAsia="zh-CN"/>
        </w:rPr>
        <w:t>10</w:t>
      </w: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网上</w:t>
      </w:r>
      <w:r>
        <w:rPr>
          <w:rFonts w:hint="eastAsia" w:ascii="宋体" w:hAnsi="宋体" w:eastAsia="宋体" w:cs="宋体"/>
          <w:sz w:val="24"/>
          <w:szCs w:val="24"/>
          <w:highlight w:val="none"/>
        </w:rPr>
        <w:t>竞价文件中已明确的具体违约责任外，</w:t>
      </w:r>
      <w:r>
        <w:rPr>
          <w:rFonts w:hint="eastAsia" w:ascii="宋体" w:hAnsi="宋体" w:eastAsia="宋体" w:cs="宋体"/>
          <w:sz w:val="24"/>
          <w:szCs w:val="24"/>
          <w:highlight w:val="none"/>
          <w:lang w:eastAsia="zh-CN"/>
        </w:rPr>
        <w:t>网上竞价成交供应商</w:t>
      </w:r>
      <w:r>
        <w:rPr>
          <w:rFonts w:hint="eastAsia" w:ascii="宋体" w:hAnsi="宋体" w:eastAsia="宋体" w:cs="宋体"/>
          <w:sz w:val="24"/>
          <w:szCs w:val="24"/>
          <w:highlight w:val="none"/>
        </w:rPr>
        <w:t>未履行</w:t>
      </w:r>
      <w:r>
        <w:rPr>
          <w:rFonts w:hint="eastAsia" w:ascii="宋体" w:hAnsi="宋体" w:eastAsia="宋体" w:cs="宋体"/>
          <w:sz w:val="24"/>
          <w:szCs w:val="24"/>
          <w:highlight w:val="none"/>
          <w:lang w:eastAsia="zh-CN"/>
        </w:rPr>
        <w:t>网上</w:t>
      </w:r>
      <w:r>
        <w:rPr>
          <w:rFonts w:hint="eastAsia" w:ascii="宋体" w:hAnsi="宋体" w:eastAsia="宋体" w:cs="宋体"/>
          <w:sz w:val="24"/>
          <w:szCs w:val="24"/>
          <w:highlight w:val="none"/>
        </w:rPr>
        <w:t>竞价文件、合同有关中规定的其他事项或服务要求的，每发现一次，</w:t>
      </w:r>
      <w:r>
        <w:rPr>
          <w:rFonts w:hint="eastAsia" w:ascii="宋体" w:hAnsi="宋体" w:eastAsia="宋体" w:cs="宋体"/>
          <w:sz w:val="24"/>
          <w:szCs w:val="24"/>
          <w:highlight w:val="none"/>
          <w:lang w:eastAsia="zh-CN"/>
        </w:rPr>
        <w:t>应</w:t>
      </w:r>
      <w:r>
        <w:rPr>
          <w:rFonts w:hint="eastAsia" w:ascii="宋体" w:hAnsi="宋体" w:eastAsia="宋体" w:cs="宋体"/>
          <w:sz w:val="24"/>
          <w:szCs w:val="24"/>
          <w:highlight w:val="none"/>
        </w:rPr>
        <w:t>向采购人支付违约金500元。</w:t>
      </w:r>
    </w:p>
    <w:p w14:paraId="12E323A4">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lang w:val="en-US" w:eastAsia="zh-CN"/>
        </w:rPr>
        <w:t>9</w:t>
      </w:r>
      <w:r>
        <w:rPr>
          <w:rFonts w:hint="eastAsia" w:ascii="宋体" w:hAnsi="宋体" w:eastAsia="宋体" w:cs="宋体"/>
          <w:b/>
          <w:bCs/>
          <w:color w:val="auto"/>
          <w:sz w:val="24"/>
          <w:szCs w:val="24"/>
          <w:highlight w:val="none"/>
          <w:shd w:val="clear"/>
        </w:rPr>
        <w:t>.诉讼相关费用承担</w:t>
      </w:r>
    </w:p>
    <w:p w14:paraId="00B5EF76">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若因</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未履行本合同项下义务导致采购人所产生的一切损失（包括但不限于人身财产的损失、律师费、诉讼费、保全费、鉴定费等），均由</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承担赔偿责任。</w:t>
      </w:r>
    </w:p>
    <w:p w14:paraId="38E438B9">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lang w:val="en-US" w:eastAsia="zh-CN"/>
        </w:rPr>
        <w:t>10</w:t>
      </w:r>
      <w:r>
        <w:rPr>
          <w:rFonts w:hint="eastAsia" w:ascii="宋体" w:hAnsi="宋体" w:eastAsia="宋体" w:cs="宋体"/>
          <w:b/>
          <w:bCs/>
          <w:color w:val="auto"/>
          <w:sz w:val="24"/>
          <w:szCs w:val="24"/>
          <w:highlight w:val="none"/>
          <w:shd w:val="clear"/>
        </w:rPr>
        <w:t>.违约终止合同</w:t>
      </w:r>
    </w:p>
    <w:p w14:paraId="09A197D8">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在合同履行期间，若遇政府部门或上级单位出台有关该项目的政策调整，继续履行合同违反相关政策文件要求的，采购人须提前5个工作日通知成交供应商终止合同，因此造成的合同解除采购人不承担违约责任。</w:t>
      </w:r>
    </w:p>
    <w:p w14:paraId="434D4D2C">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lang w:val="en-US" w:eastAsia="zh-CN"/>
        </w:rPr>
        <w:t>11</w:t>
      </w:r>
      <w:r>
        <w:rPr>
          <w:rFonts w:hint="eastAsia" w:ascii="宋体" w:hAnsi="宋体" w:eastAsia="宋体" w:cs="宋体"/>
          <w:b/>
          <w:bCs/>
          <w:color w:val="auto"/>
          <w:sz w:val="24"/>
          <w:szCs w:val="24"/>
          <w:highlight w:val="none"/>
          <w:shd w:val="clear"/>
        </w:rPr>
        <w:t>.不可抗力</w:t>
      </w:r>
    </w:p>
    <w:p w14:paraId="6A4C5035">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11</w:t>
      </w:r>
      <w:r>
        <w:rPr>
          <w:rFonts w:hint="eastAsia" w:ascii="宋体" w:hAnsi="宋体" w:eastAsia="宋体" w:cs="宋体"/>
          <w:color w:val="auto"/>
          <w:sz w:val="24"/>
          <w:szCs w:val="24"/>
          <w:highlight w:val="none"/>
          <w:shd w:val="clear"/>
        </w:rPr>
        <w:t>.1因不可抗力造成违约的，遭受不可抗</w:t>
      </w:r>
      <w:r>
        <w:rPr>
          <w:rFonts w:hint="eastAsia" w:ascii="宋体" w:hAnsi="宋体" w:eastAsia="宋体" w:cs="宋体"/>
          <w:color w:val="auto"/>
          <w:sz w:val="24"/>
          <w:szCs w:val="24"/>
          <w:highlight w:val="none"/>
          <w:shd w:val="clear"/>
          <w:lang w:eastAsia="zh-CN"/>
        </w:rPr>
        <w:t>力的</w:t>
      </w:r>
      <w:r>
        <w:rPr>
          <w:rFonts w:hint="eastAsia" w:ascii="宋体" w:hAnsi="宋体" w:eastAsia="宋体" w:cs="宋体"/>
          <w:color w:val="auto"/>
          <w:sz w:val="24"/>
          <w:szCs w:val="24"/>
          <w:highlight w:val="none"/>
          <w:shd w:val="clear"/>
        </w:rPr>
        <w:t>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12FA9453">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11</w:t>
      </w:r>
      <w:r>
        <w:rPr>
          <w:rFonts w:hint="eastAsia" w:ascii="宋体" w:hAnsi="宋体" w:eastAsia="宋体" w:cs="宋体"/>
          <w:color w:val="auto"/>
          <w:sz w:val="24"/>
          <w:szCs w:val="24"/>
          <w:highlight w:val="none"/>
          <w:shd w:val="clear"/>
        </w:rPr>
        <w:t>.2本合同中的不可抗力指不能预见、不能避免并不能克服的客观情况。包括但不限于：自然灾害如地震、台风、洪水、火灾；政府行为、法律规定或其适用的变化或者其他任何无法预见、避免或者控制的事件。</w:t>
      </w:r>
    </w:p>
    <w:p w14:paraId="6C7454DE">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1</w:t>
      </w:r>
      <w:r>
        <w:rPr>
          <w:rFonts w:hint="eastAsia" w:ascii="宋体" w:hAnsi="宋体" w:eastAsia="宋体" w:cs="宋体"/>
          <w:b/>
          <w:bCs/>
          <w:color w:val="auto"/>
          <w:sz w:val="24"/>
          <w:szCs w:val="24"/>
          <w:highlight w:val="none"/>
          <w:shd w:val="clear"/>
          <w:lang w:val="en-US" w:eastAsia="zh-CN"/>
        </w:rPr>
        <w:t>2</w:t>
      </w:r>
      <w:r>
        <w:rPr>
          <w:rFonts w:hint="eastAsia" w:ascii="宋体" w:hAnsi="宋体" w:eastAsia="宋体" w:cs="宋体"/>
          <w:b/>
          <w:bCs/>
          <w:color w:val="auto"/>
          <w:sz w:val="24"/>
          <w:szCs w:val="24"/>
          <w:highlight w:val="none"/>
          <w:shd w:val="clear"/>
        </w:rPr>
        <w:t>.专利权及知识产权</w:t>
      </w:r>
    </w:p>
    <w:p w14:paraId="5E0606B1">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须与第三方交涉并承担可能发生的责任与一切费用。如采购人因此而遭致损失的，</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应赔偿该损失。</w:t>
      </w:r>
    </w:p>
    <w:p w14:paraId="12A61E49">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1</w:t>
      </w:r>
      <w:r>
        <w:rPr>
          <w:rFonts w:hint="eastAsia" w:ascii="宋体" w:hAnsi="宋体" w:eastAsia="宋体" w:cs="宋体"/>
          <w:b/>
          <w:bCs/>
          <w:color w:val="auto"/>
          <w:sz w:val="24"/>
          <w:szCs w:val="24"/>
          <w:highlight w:val="none"/>
          <w:shd w:val="clear"/>
          <w:lang w:val="en-US" w:eastAsia="zh-CN"/>
        </w:rPr>
        <w:t>3</w:t>
      </w:r>
      <w:r>
        <w:rPr>
          <w:rFonts w:hint="eastAsia" w:ascii="宋体" w:hAnsi="宋体" w:eastAsia="宋体" w:cs="宋体"/>
          <w:b/>
          <w:bCs/>
          <w:color w:val="auto"/>
          <w:sz w:val="24"/>
          <w:szCs w:val="24"/>
          <w:highlight w:val="none"/>
          <w:shd w:val="clear"/>
        </w:rPr>
        <w:t>.保密条款</w:t>
      </w:r>
    </w:p>
    <w:p w14:paraId="4B53C6F1">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13</w:t>
      </w:r>
      <w:r>
        <w:rPr>
          <w:rFonts w:hint="eastAsia" w:ascii="宋体" w:hAnsi="宋体" w:eastAsia="宋体" w:cs="宋体"/>
          <w:color w:val="auto"/>
          <w:sz w:val="24"/>
          <w:szCs w:val="24"/>
          <w:highlight w:val="none"/>
          <w:shd w:val="clear"/>
        </w:rPr>
        <w:t>.1</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进入采购人工作区域的工作人员需签订《个人保密承诺书》，严格履行保密义务。</w:t>
      </w:r>
    </w:p>
    <w:p w14:paraId="615B501D">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r>
        <w:rPr>
          <w:rFonts w:hint="eastAsia" w:ascii="宋体" w:hAnsi="宋体" w:eastAsia="宋体" w:cs="宋体"/>
          <w:color w:val="auto"/>
          <w:sz w:val="24"/>
          <w:szCs w:val="24"/>
          <w:highlight w:val="none"/>
          <w:shd w:val="clear"/>
          <w:lang w:val="en-US" w:eastAsia="zh-CN"/>
        </w:rPr>
        <w:t>3</w:t>
      </w:r>
      <w:r>
        <w:rPr>
          <w:rFonts w:hint="eastAsia" w:ascii="宋体" w:hAnsi="宋体" w:eastAsia="宋体" w:cs="宋体"/>
          <w:color w:val="auto"/>
          <w:sz w:val="24"/>
          <w:szCs w:val="24"/>
          <w:highlight w:val="none"/>
          <w:shd w:val="clear"/>
        </w:rPr>
        <w:t>.2</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违反本条约定泄露采购人的涉密信息的，应承担相应的法律责任，造成采购人损失的，</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应当依法承担赔偿责任。</w:t>
      </w:r>
    </w:p>
    <w:p w14:paraId="6A790CFE">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r>
        <w:rPr>
          <w:rFonts w:hint="eastAsia" w:ascii="宋体" w:hAnsi="宋体" w:eastAsia="宋体" w:cs="宋体"/>
          <w:color w:val="auto"/>
          <w:sz w:val="24"/>
          <w:szCs w:val="24"/>
          <w:highlight w:val="none"/>
          <w:shd w:val="clear"/>
          <w:lang w:val="en-US" w:eastAsia="zh-CN"/>
        </w:rPr>
        <w:t>3</w:t>
      </w:r>
      <w:r>
        <w:rPr>
          <w:rFonts w:hint="eastAsia" w:ascii="宋体" w:hAnsi="宋体" w:eastAsia="宋体" w:cs="宋体"/>
          <w:color w:val="auto"/>
          <w:sz w:val="24"/>
          <w:szCs w:val="24"/>
          <w:highlight w:val="none"/>
          <w:shd w:val="clear"/>
        </w:rPr>
        <w:t>.3本条款不因合同届满或解除而失效。</w:t>
      </w:r>
    </w:p>
    <w:p w14:paraId="43D8C665">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1</w:t>
      </w:r>
      <w:r>
        <w:rPr>
          <w:rFonts w:hint="eastAsia" w:ascii="宋体" w:hAnsi="宋体" w:eastAsia="宋体" w:cs="宋体"/>
          <w:b/>
          <w:bCs/>
          <w:color w:val="auto"/>
          <w:sz w:val="24"/>
          <w:szCs w:val="24"/>
          <w:highlight w:val="none"/>
          <w:shd w:val="clear"/>
          <w:lang w:val="en-US" w:eastAsia="zh-CN"/>
        </w:rPr>
        <w:t>4</w:t>
      </w:r>
      <w:r>
        <w:rPr>
          <w:rFonts w:hint="eastAsia" w:ascii="宋体" w:hAnsi="宋体" w:eastAsia="宋体" w:cs="宋体"/>
          <w:b/>
          <w:bCs/>
          <w:color w:val="auto"/>
          <w:sz w:val="24"/>
          <w:szCs w:val="24"/>
          <w:highlight w:val="none"/>
          <w:shd w:val="clear"/>
        </w:rPr>
        <w:t>.廉政条款</w:t>
      </w:r>
    </w:p>
    <w:p w14:paraId="50F89BFC">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及其工作人员不得有以任何形式行贿采购人工作人员的行为，若发现并被核查属实的，采购人有权解除合同且不退还履约保证金，情节严重的，</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0D6AAF13">
      <w:pPr>
        <w:pStyle w:val="16"/>
        <w:widowControl w:val="0"/>
        <w:autoSpaceDE/>
        <w:spacing w:before="0" w:beforeAutospacing="0" w:after="0" w:afterAutospacing="0" w:line="360" w:lineRule="auto"/>
        <w:ind w:firstLine="482" w:firstLineChars="200"/>
        <w:outlineLvl w:val="9"/>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1</w:t>
      </w:r>
      <w:r>
        <w:rPr>
          <w:rFonts w:hint="eastAsia" w:ascii="宋体" w:hAnsi="宋体" w:eastAsia="宋体" w:cs="宋体"/>
          <w:b/>
          <w:bCs/>
          <w:color w:val="auto"/>
          <w:sz w:val="24"/>
          <w:szCs w:val="24"/>
          <w:highlight w:val="none"/>
          <w:shd w:val="clear"/>
          <w:lang w:val="en-US" w:eastAsia="zh-CN"/>
        </w:rPr>
        <w:t>5</w:t>
      </w:r>
      <w:r>
        <w:rPr>
          <w:rFonts w:hint="eastAsia" w:ascii="宋体" w:hAnsi="宋体" w:eastAsia="宋体" w:cs="宋体"/>
          <w:b/>
          <w:bCs/>
          <w:color w:val="auto"/>
          <w:sz w:val="24"/>
          <w:szCs w:val="24"/>
          <w:highlight w:val="none"/>
          <w:shd w:val="clear"/>
        </w:rPr>
        <w:t>.合同纠纷处理方式</w:t>
      </w:r>
    </w:p>
    <w:p w14:paraId="6D07B769">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r>
        <w:rPr>
          <w:rFonts w:hint="eastAsia" w:ascii="宋体" w:hAnsi="宋体" w:eastAsia="宋体" w:cs="宋体"/>
          <w:color w:val="auto"/>
          <w:sz w:val="24"/>
          <w:szCs w:val="24"/>
          <w:highlight w:val="none"/>
          <w:shd w:val="clear"/>
          <w:lang w:val="en-US" w:eastAsia="zh-CN"/>
        </w:rPr>
        <w:t>5</w:t>
      </w:r>
      <w:r>
        <w:rPr>
          <w:rFonts w:hint="eastAsia" w:ascii="宋体" w:hAnsi="宋体" w:eastAsia="宋体" w:cs="宋体"/>
          <w:color w:val="auto"/>
          <w:sz w:val="24"/>
          <w:szCs w:val="24"/>
          <w:highlight w:val="none"/>
          <w:shd w:val="clear"/>
        </w:rPr>
        <w:t>.1合同争议处理方式</w:t>
      </w:r>
    </w:p>
    <w:p w14:paraId="2C5DA965">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采购人与</w:t>
      </w: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必须认真履行合同条款。因本合同或与本合同有关的一切事项发生争议，由双方友好协商解决，协商不成的，任何一方均可向采购人所在地人民法院提起诉讼。</w:t>
      </w:r>
    </w:p>
    <w:p w14:paraId="799106B7">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r>
        <w:rPr>
          <w:rFonts w:hint="eastAsia" w:ascii="宋体" w:hAnsi="宋体" w:eastAsia="宋体" w:cs="宋体"/>
          <w:color w:val="auto"/>
          <w:sz w:val="24"/>
          <w:szCs w:val="24"/>
          <w:highlight w:val="none"/>
          <w:shd w:val="clear"/>
          <w:lang w:val="en-US" w:eastAsia="zh-CN"/>
        </w:rPr>
        <w:t>5</w:t>
      </w:r>
      <w:r>
        <w:rPr>
          <w:rFonts w:hint="eastAsia" w:ascii="宋体" w:hAnsi="宋体" w:eastAsia="宋体" w:cs="宋体"/>
          <w:color w:val="auto"/>
          <w:sz w:val="24"/>
          <w:szCs w:val="24"/>
          <w:highlight w:val="none"/>
          <w:shd w:val="clear"/>
        </w:rPr>
        <w:t>.2合同补充和修改</w:t>
      </w:r>
    </w:p>
    <w:p w14:paraId="6C489773">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本</w:t>
      </w:r>
      <w:r>
        <w:rPr>
          <w:rFonts w:hint="eastAsia" w:ascii="宋体" w:hAnsi="宋体" w:eastAsia="宋体" w:cs="宋体"/>
          <w:color w:val="auto"/>
          <w:sz w:val="24"/>
          <w:szCs w:val="24"/>
          <w:highlight w:val="none"/>
          <w:shd w:val="clear"/>
          <w:lang w:eastAsia="zh-CN"/>
        </w:rPr>
        <w:t>项目</w:t>
      </w:r>
      <w:r>
        <w:rPr>
          <w:rFonts w:hint="eastAsia" w:ascii="宋体" w:hAnsi="宋体" w:eastAsia="宋体" w:cs="宋体"/>
          <w:color w:val="auto"/>
          <w:sz w:val="24"/>
          <w:szCs w:val="24"/>
          <w:highlight w:val="none"/>
          <w:shd w:val="clear"/>
        </w:rPr>
        <w:t>合同生效后，双方对合同内容的变更或补充应采取书面形式，并经双方签字并盖章确认。</w:t>
      </w:r>
    </w:p>
    <w:p w14:paraId="3802D124">
      <w:pPr>
        <w:pStyle w:val="16"/>
        <w:widowControl w:val="0"/>
        <w:autoSpaceDE/>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四、其他事项</w:t>
      </w:r>
    </w:p>
    <w:bookmarkEnd w:id="3"/>
    <w:bookmarkEnd w:id="4"/>
    <w:bookmarkEnd w:id="5"/>
    <w:bookmarkEnd w:id="6"/>
    <w:p w14:paraId="70987946">
      <w:pPr>
        <w:widowControl/>
        <w:spacing w:line="360" w:lineRule="auto"/>
        <w:ind w:firstLine="480" w:firstLineChars="200"/>
        <w:jc w:val="both"/>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★注：竞价人一经提交响应文件并被采购人确定为</w:t>
      </w:r>
      <w:r>
        <w:rPr>
          <w:rFonts w:hint="eastAsia" w:ascii="宋体" w:hAnsi="宋体" w:eastAsia="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p>
    <w:p w14:paraId="3ABECB63">
      <w:pPr>
        <w:widowControl/>
        <w:spacing w:line="360" w:lineRule="auto"/>
        <w:jc w:val="both"/>
        <w:outlineLvl w:val="9"/>
        <w:rPr>
          <w:rFonts w:hint="eastAsia" w:ascii="宋体" w:hAnsi="宋体"/>
          <w:b/>
          <w:bCs/>
          <w:color w:val="auto"/>
          <w:sz w:val="36"/>
          <w:szCs w:val="36"/>
          <w:highlight w:val="none"/>
        </w:rPr>
      </w:pPr>
    </w:p>
    <w:p w14:paraId="70961668">
      <w:pPr>
        <w:spacing w:line="360" w:lineRule="auto"/>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2689F733">
      <w:pPr>
        <w:widowControl/>
        <w:spacing w:line="360" w:lineRule="auto"/>
        <w:jc w:val="center"/>
        <w:outlineLvl w:val="0"/>
        <w:rPr>
          <w:rFonts w:ascii="宋体" w:hAnsi="宋体"/>
          <w:b/>
          <w:bCs/>
          <w:color w:val="auto"/>
          <w:sz w:val="36"/>
          <w:szCs w:val="36"/>
          <w:highlight w:val="none"/>
        </w:rPr>
      </w:pPr>
      <w:r>
        <w:rPr>
          <w:rFonts w:hint="eastAsia" w:ascii="宋体" w:hAnsi="宋体"/>
          <w:b/>
          <w:bCs/>
          <w:color w:val="auto"/>
          <w:sz w:val="36"/>
          <w:szCs w:val="36"/>
          <w:highlight w:val="none"/>
        </w:rPr>
        <w:t>第四章 合同参考文本</w:t>
      </w:r>
    </w:p>
    <w:p w14:paraId="66AEB800">
      <w:pPr>
        <w:pStyle w:val="18"/>
        <w:spacing w:line="360" w:lineRule="auto"/>
        <w:ind w:firstLine="0" w:firstLineChars="0"/>
        <w:rPr>
          <w:color w:val="auto"/>
          <w:highlight w:val="none"/>
        </w:rPr>
      </w:pPr>
    </w:p>
    <w:p w14:paraId="4DA01371">
      <w:pPr>
        <w:pStyle w:val="19"/>
        <w:spacing w:line="360" w:lineRule="auto"/>
        <w:rPr>
          <w:color w:val="auto"/>
          <w:highlight w:val="none"/>
        </w:rPr>
      </w:pPr>
    </w:p>
    <w:p w14:paraId="19964130">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color w:val="auto"/>
          <w:highlight w:val="none"/>
        </w:rPr>
      </w:pPr>
      <w:r>
        <w:rPr>
          <w:rFonts w:hint="eastAsia"/>
          <w:b/>
          <w:color w:val="auto"/>
          <w:highlight w:val="none"/>
        </w:rPr>
        <w:t>1、签订合同应遵守民法典。</w:t>
      </w:r>
    </w:p>
    <w:p w14:paraId="33ADFADB">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color w:val="auto"/>
          <w:highlight w:val="none"/>
        </w:rPr>
      </w:pPr>
      <w:r>
        <w:rPr>
          <w:rFonts w:hint="eastAsia"/>
          <w:b/>
          <w:color w:val="auto"/>
          <w:highlight w:val="none"/>
        </w:rPr>
        <w:t>2、签订合同时，采购人与成交供应商应结合竞价文件规定和响应文件高于</w:t>
      </w:r>
      <w:r>
        <w:rPr>
          <w:rFonts w:hint="eastAsia"/>
          <w:b/>
          <w:color w:val="auto"/>
          <w:highlight w:val="none"/>
          <w:lang w:eastAsia="zh-CN"/>
        </w:rPr>
        <w:t>竞价文件</w:t>
      </w:r>
      <w:r>
        <w:rPr>
          <w:rFonts w:hint="eastAsia"/>
          <w:b/>
          <w:color w:val="auto"/>
          <w:highlight w:val="none"/>
        </w:rPr>
        <w:t>的承诺填列相应内容。竞价文件第三章已有规定的，双方均不得变更或调整；竞价文件第三章未作规定的，双方可通过友好协商进行约定。</w:t>
      </w:r>
    </w:p>
    <w:p w14:paraId="3B63C845">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b/>
          <w:color w:val="auto"/>
          <w:highlight w:val="none"/>
        </w:rPr>
      </w:pPr>
      <w:r>
        <w:rPr>
          <w:rFonts w:hint="eastAsia"/>
          <w:b/>
          <w:color w:val="auto"/>
          <w:highlight w:val="none"/>
        </w:rPr>
        <w:t>3、国家有关部门对若干合同有规范文本的，可使用相应合同文本。</w:t>
      </w:r>
    </w:p>
    <w:p w14:paraId="322C1FCD">
      <w:pPr>
        <w:pStyle w:val="26"/>
        <w:pageBreakBefore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ascii="宋体" w:hAnsi="宋体" w:eastAsia="宋体"/>
          <w:color w:val="auto"/>
          <w:highlight w:val="none"/>
        </w:rPr>
      </w:pPr>
      <w:r>
        <w:rPr>
          <w:rFonts w:hint="eastAsia" w:ascii="宋体" w:hAnsi="宋体" w:eastAsia="宋体"/>
          <w:b/>
          <w:color w:val="auto"/>
          <w:highlight w:val="none"/>
        </w:rPr>
        <w:t>4、采购人对合同格式有要求，可使用相应合同格式。</w:t>
      </w:r>
    </w:p>
    <w:p w14:paraId="37F24451">
      <w:pPr>
        <w:pStyle w:val="16"/>
        <w:wordWrap w:val="0"/>
        <w:spacing w:before="0" w:beforeAutospacing="0" w:after="0" w:afterAutospacing="0" w:line="360" w:lineRule="auto"/>
        <w:ind w:left="300" w:right="300"/>
        <w:jc w:val="both"/>
        <w:rPr>
          <w:color w:val="auto"/>
          <w:highlight w:val="none"/>
        </w:rPr>
      </w:pPr>
    </w:p>
    <w:p w14:paraId="375BB202">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甲方： ___________</w:t>
      </w:r>
    </w:p>
    <w:p w14:paraId="42043B01">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住所地： ___________</w:t>
      </w:r>
    </w:p>
    <w:p w14:paraId="748815E4">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联系人： ___________</w:t>
      </w:r>
    </w:p>
    <w:p w14:paraId="3695F9CC">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联系电话：___________</w:t>
      </w:r>
    </w:p>
    <w:p w14:paraId="2B0717E3">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传真：___________</w:t>
      </w:r>
    </w:p>
    <w:p w14:paraId="2B18DA60">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电子邮箱：___________</w:t>
      </w:r>
    </w:p>
    <w:p w14:paraId="618D4BBF">
      <w:pPr>
        <w:widowControl/>
        <w:spacing w:line="360" w:lineRule="auto"/>
        <w:ind w:left="300" w:right="300"/>
        <w:jc w:val="left"/>
        <w:rPr>
          <w:color w:val="auto"/>
          <w:sz w:val="24"/>
          <w:highlight w:val="none"/>
        </w:rPr>
      </w:pPr>
    </w:p>
    <w:p w14:paraId="7DC30943">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乙方： ___________</w:t>
      </w:r>
    </w:p>
    <w:p w14:paraId="5EBA65A4">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住所地： ___________</w:t>
      </w:r>
    </w:p>
    <w:p w14:paraId="139B050B">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联系人：___________</w:t>
      </w:r>
    </w:p>
    <w:p w14:paraId="00A397AC">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联系电话：___________</w:t>
      </w:r>
    </w:p>
    <w:p w14:paraId="20F05760">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传真：___________</w:t>
      </w:r>
    </w:p>
    <w:p w14:paraId="18531EBF">
      <w:pPr>
        <w:pStyle w:val="16"/>
        <w:wordWrap w:val="0"/>
        <w:spacing w:before="0" w:beforeAutospacing="0" w:after="0" w:afterAutospacing="0" w:line="360" w:lineRule="auto"/>
        <w:ind w:left="300" w:right="300"/>
        <w:jc w:val="both"/>
        <w:rPr>
          <w:color w:val="auto"/>
          <w:highlight w:val="none"/>
        </w:rPr>
      </w:pPr>
      <w:r>
        <w:rPr>
          <w:rFonts w:hint="eastAsia"/>
          <w:color w:val="auto"/>
          <w:highlight w:val="none"/>
        </w:rPr>
        <w:t>电子邮箱：___________</w:t>
      </w:r>
    </w:p>
    <w:p w14:paraId="68E09DE9">
      <w:pPr>
        <w:pStyle w:val="16"/>
        <w:wordWrap w:val="0"/>
        <w:spacing w:before="0" w:beforeAutospacing="0" w:after="0" w:afterAutospacing="0" w:line="360" w:lineRule="auto"/>
        <w:ind w:left="300" w:right="300" w:firstLine="336"/>
        <w:jc w:val="both"/>
        <w:rPr>
          <w:color w:val="auto"/>
          <w:highlight w:val="none"/>
        </w:rPr>
      </w:pPr>
      <w:r>
        <w:rPr>
          <w:rFonts w:hint="eastAsia"/>
          <w:color w:val="auto"/>
          <w:highlight w:val="none"/>
        </w:rPr>
        <w:t>根据项目编号为________ 的 ___________项目（以下简称：“本项目”）的采购结果，遵循平等、自愿、公平和诚实信用的原则，双方签署本合同，具体内容如下：</w:t>
      </w:r>
    </w:p>
    <w:p w14:paraId="6B363297">
      <w:pPr>
        <w:widowControl/>
        <w:wordWrap w:val="0"/>
        <w:spacing w:line="360" w:lineRule="auto"/>
        <w:ind w:left="300" w:right="300"/>
        <w:rPr>
          <w:rFonts w:cs="宋体"/>
          <w:color w:val="auto"/>
          <w:sz w:val="24"/>
          <w:szCs w:val="24"/>
          <w:highlight w:val="none"/>
        </w:rPr>
      </w:pPr>
      <w:r>
        <w:rPr>
          <w:rFonts w:cs="宋体"/>
          <w:color w:val="auto"/>
          <w:sz w:val="24"/>
          <w:szCs w:val="24"/>
          <w:highlight w:val="none"/>
        </w:rPr>
        <w:t>一、合同组成部分</w:t>
      </w:r>
    </w:p>
    <w:p w14:paraId="76D4470B">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1.1本合同条款及附件；</w:t>
      </w:r>
    </w:p>
    <w:p w14:paraId="2B08A6D4">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1.2</w:t>
      </w:r>
      <w:r>
        <w:rPr>
          <w:rFonts w:hint="eastAsia"/>
          <w:color w:val="auto"/>
          <w:sz w:val="24"/>
          <w:szCs w:val="24"/>
          <w:highlight w:val="none"/>
          <w:lang w:eastAsia="zh-CN"/>
        </w:rPr>
        <w:t>竞价文件</w:t>
      </w:r>
      <w:r>
        <w:rPr>
          <w:rFonts w:hint="eastAsia"/>
          <w:color w:val="auto"/>
          <w:sz w:val="24"/>
          <w:szCs w:val="24"/>
          <w:highlight w:val="none"/>
        </w:rPr>
        <w:t>及其附件、补充文件；</w:t>
      </w:r>
    </w:p>
    <w:p w14:paraId="6A28161E">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1.3乙方的响应文件及其附件、补充文件；</w:t>
      </w:r>
    </w:p>
    <w:p w14:paraId="09E8A336">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1.4其他文件或材料：</w:t>
      </w:r>
    </w:p>
    <w:p w14:paraId="0DB907CD">
      <w:pPr>
        <w:widowControl/>
        <w:wordWrap w:val="0"/>
        <w:spacing w:line="360" w:lineRule="auto"/>
        <w:ind w:left="300" w:right="300"/>
        <w:rPr>
          <w:color w:val="auto"/>
          <w:sz w:val="24"/>
          <w:szCs w:val="24"/>
          <w:highlight w:val="none"/>
        </w:rPr>
      </w:pPr>
      <w:r>
        <w:rPr>
          <w:rFonts w:cs="宋体"/>
          <w:color w:val="auto"/>
          <w:sz w:val="24"/>
          <w:szCs w:val="24"/>
          <w:highlight w:val="none"/>
        </w:rPr>
        <w:t>二、合同标的</w:t>
      </w:r>
    </w:p>
    <w:p w14:paraId="1C8C9C8D">
      <w:pPr>
        <w:widowControl/>
        <w:wordWrap w:val="0"/>
        <w:spacing w:line="360" w:lineRule="auto"/>
        <w:ind w:left="300" w:right="300"/>
        <w:rPr>
          <w:rFonts w:cs="宋体"/>
          <w:color w:val="auto"/>
          <w:sz w:val="24"/>
          <w:szCs w:val="24"/>
          <w:highlight w:val="none"/>
        </w:rPr>
      </w:pPr>
      <w:r>
        <w:rPr>
          <w:rFonts w:cs="宋体"/>
          <w:color w:val="auto"/>
          <w:sz w:val="24"/>
          <w:szCs w:val="24"/>
          <w:highlight w:val="none"/>
        </w:rPr>
        <w:t>三、合同金额</w:t>
      </w:r>
    </w:p>
    <w:p w14:paraId="6B5B3FB1">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3.1合同总价：人民币（大写）_________ 元（￥_________元）；</w:t>
      </w:r>
    </w:p>
    <w:p w14:paraId="00E56951">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3.2合同总价组成：___________；</w:t>
      </w:r>
    </w:p>
    <w:p w14:paraId="3751ACA1">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3.3其他需说明事项：___________；</w:t>
      </w:r>
    </w:p>
    <w:p w14:paraId="26754E27">
      <w:pPr>
        <w:widowControl/>
        <w:wordWrap w:val="0"/>
        <w:spacing w:line="360" w:lineRule="auto"/>
        <w:ind w:left="300" w:right="300"/>
        <w:rPr>
          <w:rFonts w:cs="宋体"/>
          <w:color w:val="auto"/>
          <w:sz w:val="24"/>
          <w:szCs w:val="24"/>
          <w:highlight w:val="none"/>
        </w:rPr>
      </w:pPr>
      <w:r>
        <w:rPr>
          <w:rFonts w:cs="宋体"/>
          <w:color w:val="auto"/>
          <w:sz w:val="24"/>
          <w:szCs w:val="24"/>
          <w:highlight w:val="none"/>
        </w:rPr>
        <w:t>四、合同标的交付</w:t>
      </w:r>
    </w:p>
    <w:p w14:paraId="6A2BAF76">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4.1项目名称：___________</w:t>
      </w:r>
    </w:p>
    <w:p w14:paraId="4E11A415">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4.2服务范围：___________</w:t>
      </w:r>
    </w:p>
    <w:p w14:paraId="759B75A6">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4.3服务地点：___________</w:t>
      </w:r>
    </w:p>
    <w:p w14:paraId="12646AB2">
      <w:pPr>
        <w:pStyle w:val="32"/>
        <w:spacing w:line="360" w:lineRule="auto"/>
        <w:ind w:firstLine="480" w:firstLineChars="20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 xml:space="preserve"> 4.4服务完成时间：</w:t>
      </w:r>
      <w:r>
        <w:rPr>
          <w:rFonts w:hint="eastAsia"/>
          <w:color w:val="auto"/>
          <w:sz w:val="24"/>
          <w:szCs w:val="24"/>
          <w:highlight w:val="none"/>
        </w:rPr>
        <w:t>___________</w:t>
      </w:r>
    </w:p>
    <w:p w14:paraId="0305EBCB">
      <w:pPr>
        <w:pStyle w:val="32"/>
        <w:spacing w:line="360" w:lineRule="auto"/>
        <w:rPr>
          <w:rFonts w:hint="default" w:ascii="宋体" w:hAnsi="宋体" w:cs="宋体"/>
          <w:sz w:val="24"/>
          <w:szCs w:val="24"/>
          <w:highlight w:val="none"/>
        </w:rPr>
      </w:pPr>
      <w:r>
        <w:rPr>
          <w:rFonts w:ascii="宋体" w:hAnsi="宋体" w:cs="宋体"/>
          <w:b/>
          <w:sz w:val="24"/>
          <w:szCs w:val="24"/>
          <w:highlight w:val="none"/>
        </w:rPr>
        <w:t xml:space="preserve"> 五、服务内容、质量标准和要求</w:t>
      </w:r>
    </w:p>
    <w:p w14:paraId="0D83C12A">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5.1服务工作量的计量方式：_____________</w:t>
      </w:r>
    </w:p>
    <w:p w14:paraId="4077989A">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5.2服务内容：_____________</w:t>
      </w:r>
    </w:p>
    <w:p w14:paraId="368B1017">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5.3技术保障、服务人员组成、所涉及的货物的质量标准：</w:t>
      </w:r>
    </w:p>
    <w:p w14:paraId="36DF0DFC">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（1）服务技术保障：_____________</w:t>
      </w:r>
    </w:p>
    <w:p w14:paraId="35567A99">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（2）服务人员组成：_____________</w:t>
      </w:r>
    </w:p>
    <w:p w14:paraId="248EFA89">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（3）服务设备及物资投入及质量标准：_____________</w:t>
      </w:r>
    </w:p>
    <w:p w14:paraId="4E67BADA">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5.4服务质量标准及要求：</w:t>
      </w:r>
    </w:p>
    <w:p w14:paraId="3C491399">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1D5203B">
      <w:pPr>
        <w:pStyle w:val="32"/>
        <w:spacing w:line="360" w:lineRule="auto"/>
        <w:rPr>
          <w:rFonts w:hint="default" w:ascii="宋体" w:hAnsi="宋体" w:cs="宋体"/>
          <w:sz w:val="24"/>
          <w:szCs w:val="24"/>
          <w:highlight w:val="none"/>
        </w:rPr>
      </w:pPr>
      <w:r>
        <w:rPr>
          <w:rFonts w:ascii="宋体" w:hAnsi="宋体" w:cs="宋体"/>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4C7913B">
      <w:pPr>
        <w:pStyle w:val="16"/>
        <w:wordWrap w:val="0"/>
        <w:spacing w:before="0" w:beforeAutospacing="0" w:after="0" w:afterAutospacing="0" w:line="360" w:lineRule="auto"/>
        <w:ind w:right="300"/>
        <w:jc w:val="both"/>
        <w:rPr>
          <w:color w:val="auto"/>
          <w:sz w:val="24"/>
          <w:szCs w:val="24"/>
          <w:highlight w:val="none"/>
        </w:rPr>
      </w:pPr>
      <w:r>
        <w:rPr>
          <w:rFonts w:ascii="宋体" w:hAnsi="宋体" w:cs="宋体"/>
          <w:sz w:val="24"/>
          <w:szCs w:val="24"/>
          <w:highlight w:val="none"/>
        </w:rPr>
        <w:t xml:space="preserve"> 5.4.3其他要求：</w:t>
      </w:r>
    </w:p>
    <w:p w14:paraId="42B3802A">
      <w:pPr>
        <w:pStyle w:val="32"/>
        <w:spacing w:line="360" w:lineRule="auto"/>
        <w:rPr>
          <w:rFonts w:hint="default" w:ascii="宋体" w:hAnsi="宋体" w:cs="宋体"/>
          <w:sz w:val="24"/>
          <w:szCs w:val="24"/>
          <w:highlight w:val="none"/>
        </w:rPr>
      </w:pPr>
      <w:r>
        <w:rPr>
          <w:rFonts w:ascii="宋体" w:hAnsi="宋体" w:cs="宋体"/>
          <w:b/>
          <w:sz w:val="24"/>
          <w:szCs w:val="24"/>
          <w:highlight w:val="none"/>
        </w:rPr>
        <w:t>六、服务履约验收或考核</w:t>
      </w:r>
    </w:p>
    <w:p w14:paraId="01FACAF8">
      <w:pPr>
        <w:pStyle w:val="16"/>
        <w:wordWrap w:val="0"/>
        <w:spacing w:before="0" w:beforeAutospacing="0" w:after="0" w:afterAutospacing="0" w:line="360" w:lineRule="auto"/>
        <w:ind w:left="300" w:right="300" w:firstLine="336"/>
        <w:jc w:val="both"/>
        <w:rPr>
          <w:color w:val="auto"/>
          <w:sz w:val="24"/>
          <w:szCs w:val="24"/>
          <w:highlight w:val="none"/>
        </w:rPr>
      </w:pPr>
      <w:r>
        <w:rPr>
          <w:rFonts w:ascii="宋体" w:hAnsi="宋体" w:cs="宋体"/>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5543707">
      <w:pPr>
        <w:widowControl/>
        <w:wordWrap w:val="0"/>
        <w:spacing w:line="360" w:lineRule="auto"/>
        <w:ind w:left="300" w:right="300"/>
        <w:rPr>
          <w:color w:val="auto"/>
          <w:sz w:val="24"/>
          <w:szCs w:val="24"/>
          <w:highlight w:val="none"/>
        </w:rPr>
      </w:pPr>
      <w:r>
        <w:rPr>
          <w:rFonts w:cs="宋体"/>
          <w:color w:val="auto"/>
          <w:sz w:val="24"/>
          <w:szCs w:val="24"/>
          <w:highlight w:val="none"/>
        </w:rPr>
        <w:t>七、资金支付方式、条件和时间</w:t>
      </w:r>
    </w:p>
    <w:p w14:paraId="75021580">
      <w:pPr>
        <w:widowControl/>
        <w:wordWrap w:val="0"/>
        <w:spacing w:line="360" w:lineRule="auto"/>
        <w:ind w:left="300" w:right="300"/>
        <w:rPr>
          <w:rFonts w:cs="宋体"/>
          <w:color w:val="auto"/>
          <w:sz w:val="24"/>
          <w:szCs w:val="24"/>
          <w:highlight w:val="none"/>
        </w:rPr>
      </w:pPr>
      <w:r>
        <w:rPr>
          <w:rFonts w:cs="宋体"/>
          <w:color w:val="auto"/>
          <w:sz w:val="24"/>
          <w:szCs w:val="24"/>
          <w:highlight w:val="none"/>
        </w:rPr>
        <w:t>八、履约保证金</w:t>
      </w:r>
    </w:p>
    <w:p w14:paraId="39C4CA89">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□有，□无。具体如下违约：（按照</w:t>
      </w:r>
      <w:r>
        <w:rPr>
          <w:rFonts w:hint="eastAsia"/>
          <w:color w:val="auto"/>
          <w:sz w:val="24"/>
          <w:szCs w:val="24"/>
          <w:highlight w:val="none"/>
          <w:lang w:eastAsia="zh-CN"/>
        </w:rPr>
        <w:t>网上竞价文件</w:t>
      </w:r>
      <w:r>
        <w:rPr>
          <w:rFonts w:hint="eastAsia"/>
          <w:color w:val="auto"/>
          <w:sz w:val="24"/>
          <w:szCs w:val="24"/>
          <w:highlight w:val="none"/>
        </w:rPr>
        <w:t>规定填写）。</w:t>
      </w:r>
    </w:p>
    <w:p w14:paraId="615B2060">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8.1乙方向甲方缴纳人民币 元（大写： ）作为本合同的履约保证金。</w:t>
      </w:r>
    </w:p>
    <w:p w14:paraId="394580E5">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8.2履约保证金缴纳形式：支票/汇票/电汇/保函等非现金形式。</w:t>
      </w:r>
    </w:p>
    <w:p w14:paraId="476EF604">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8.3履约保证金退还： （根据实际情况填写） 。</w:t>
      </w:r>
    </w:p>
    <w:p w14:paraId="1DBA5BC6">
      <w:pPr>
        <w:widowControl/>
        <w:wordWrap w:val="0"/>
        <w:spacing w:line="360" w:lineRule="auto"/>
        <w:ind w:left="300" w:right="300"/>
        <w:rPr>
          <w:color w:val="auto"/>
          <w:sz w:val="24"/>
          <w:szCs w:val="24"/>
          <w:highlight w:val="none"/>
        </w:rPr>
      </w:pPr>
      <w:r>
        <w:rPr>
          <w:rFonts w:cs="宋体"/>
          <w:color w:val="auto"/>
          <w:sz w:val="24"/>
          <w:szCs w:val="24"/>
          <w:highlight w:val="none"/>
        </w:rPr>
        <w:t>九、合同期限</w:t>
      </w:r>
    </w:p>
    <w:p w14:paraId="00F0AC5E">
      <w:pPr>
        <w:widowControl/>
        <w:wordWrap w:val="0"/>
        <w:spacing w:line="360" w:lineRule="auto"/>
        <w:ind w:left="300" w:right="300"/>
        <w:rPr>
          <w:rFonts w:cs="宋体"/>
          <w:color w:val="auto"/>
          <w:sz w:val="24"/>
          <w:szCs w:val="24"/>
          <w:highlight w:val="none"/>
        </w:rPr>
      </w:pPr>
      <w:r>
        <w:rPr>
          <w:rFonts w:cs="宋体"/>
          <w:color w:val="auto"/>
          <w:sz w:val="24"/>
          <w:szCs w:val="24"/>
          <w:highlight w:val="none"/>
        </w:rPr>
        <w:t>十、违约责任</w:t>
      </w:r>
    </w:p>
    <w:p w14:paraId="711A1616">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10.1甲方违约责任</w:t>
      </w:r>
    </w:p>
    <w:p w14:paraId="1621D6EC">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（1）甲方无正当理由拒收乙方交付的合格产品的，甲方向乙方偿付拒收货款总值_____的违约金；</w:t>
      </w:r>
    </w:p>
    <w:p w14:paraId="0229641B">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（2）甲方无故逾期验收和办理合同款项支付手续的,甲方应按逾期付款总额每日_______向乙方支付违约金。</w:t>
      </w:r>
    </w:p>
    <w:p w14:paraId="31074D97">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（3）其他违约情形_______</w:t>
      </w:r>
    </w:p>
    <w:p w14:paraId="73BF428C">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10.2乙方违约责任</w:t>
      </w:r>
    </w:p>
    <w:p w14:paraId="00F20F9E">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14:paraId="6B53F797">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（2）乙方所交付的产品不符合合同规定及《</w:t>
      </w:r>
      <w:r>
        <w:rPr>
          <w:rFonts w:hint="eastAsia"/>
          <w:color w:val="auto"/>
          <w:sz w:val="24"/>
          <w:szCs w:val="24"/>
          <w:highlight w:val="none"/>
          <w:lang w:eastAsia="zh-CN"/>
        </w:rPr>
        <w:t>网上竞价文件</w:t>
      </w:r>
      <w:r>
        <w:rPr>
          <w:rFonts w:hint="eastAsia"/>
          <w:color w:val="auto"/>
          <w:sz w:val="24"/>
          <w:szCs w:val="24"/>
          <w:highlight w:val="none"/>
        </w:rPr>
        <w:t>》规定标准的，甲方有权拒收，乙方愿意更换产品但逾期交货的，按乙方逾期交货处理。乙方拒绝更换产品的，视为“乙方不按合同约定履约”；</w:t>
      </w:r>
    </w:p>
    <w:p w14:paraId="153CB905">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（3）乙方不按合同约定履约的，甲方可以解除采购合同，并对乙方已缴纳的履约保证金作“不予退还”处理。同时，乙方还须按向甲方支付违约金：</w:t>
      </w:r>
    </w:p>
    <w:p w14:paraId="02C05DED">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（4）其他违约情形</w:t>
      </w:r>
    </w:p>
    <w:p w14:paraId="6C28A55C">
      <w:pPr>
        <w:widowControl/>
        <w:wordWrap w:val="0"/>
        <w:spacing w:line="360" w:lineRule="auto"/>
        <w:ind w:left="300" w:right="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十一、不可抗力事件处理</w:t>
      </w:r>
    </w:p>
    <w:p w14:paraId="370A3378">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sz w:val="24"/>
          <w:szCs w:val="24"/>
          <w:highlight w:val="none"/>
          <w:lang w:eastAsia="zh-CN"/>
        </w:rPr>
        <w:t>力的</w:t>
      </w:r>
      <w:r>
        <w:rPr>
          <w:rFonts w:hint="eastAsia"/>
          <w:color w:val="auto"/>
          <w:sz w:val="24"/>
          <w:szCs w:val="24"/>
          <w:highlight w:val="none"/>
        </w:rPr>
        <w:t>一方应及时向对方通报不能履行或不能完全履行的理由，并提供相关证明材料。基于上述情况，遭受不可抗力一方延期履行、部分履行或不履行合同的，根据实际情况可部分或全部免于承担违约责任。</w:t>
      </w:r>
    </w:p>
    <w:p w14:paraId="731D57C3">
      <w:pPr>
        <w:widowControl/>
        <w:wordWrap w:val="0"/>
        <w:spacing w:line="360" w:lineRule="auto"/>
        <w:ind w:left="300" w:right="300"/>
        <w:rPr>
          <w:rFonts w:cs="宋体"/>
          <w:color w:val="auto"/>
          <w:sz w:val="24"/>
          <w:szCs w:val="24"/>
          <w:highlight w:val="none"/>
        </w:rPr>
      </w:pPr>
      <w:r>
        <w:rPr>
          <w:rFonts w:cs="宋体"/>
          <w:color w:val="auto"/>
          <w:sz w:val="24"/>
          <w:szCs w:val="24"/>
          <w:highlight w:val="none"/>
        </w:rPr>
        <w:t>十二、保密条款</w:t>
      </w:r>
    </w:p>
    <w:p w14:paraId="6A571506">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12.1对于在采购和合同履行过程中所获悉的属于保密的内容，甲、乙双方均负有保密义务。</w:t>
      </w:r>
    </w:p>
    <w:p w14:paraId="2CAC6961">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12.2其他</w:t>
      </w:r>
    </w:p>
    <w:p w14:paraId="5E681CEB">
      <w:pPr>
        <w:widowControl/>
        <w:wordWrap w:val="0"/>
        <w:spacing w:line="360" w:lineRule="auto"/>
        <w:ind w:left="300" w:right="300"/>
        <w:rPr>
          <w:rFonts w:cs="宋体"/>
          <w:color w:val="auto"/>
          <w:sz w:val="24"/>
          <w:szCs w:val="24"/>
          <w:highlight w:val="none"/>
        </w:rPr>
      </w:pPr>
      <w:r>
        <w:rPr>
          <w:rFonts w:cs="宋体"/>
          <w:color w:val="auto"/>
          <w:sz w:val="24"/>
          <w:szCs w:val="24"/>
          <w:highlight w:val="none"/>
        </w:rPr>
        <w:t>十三、解决争议的方法</w:t>
      </w:r>
    </w:p>
    <w:p w14:paraId="38FAB02F">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13.1甲、乙双方协商解决。</w:t>
      </w:r>
    </w:p>
    <w:p w14:paraId="40A9B65A">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13.2若协商解决不成，双方明确按以下第__方式解决：</w:t>
      </w:r>
    </w:p>
    <w:p w14:paraId="4CC3F9A3">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 1、提交仲裁委员会仲裁，具体如下：</w:t>
      </w:r>
    </w:p>
    <w:p w14:paraId="54F2514E">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 2、向人民法院提起诉讼，具体如下：</w:t>
      </w:r>
    </w:p>
    <w:p w14:paraId="614EE98D">
      <w:pPr>
        <w:widowControl/>
        <w:wordWrap w:val="0"/>
        <w:spacing w:line="360" w:lineRule="auto"/>
        <w:ind w:left="300" w:right="300"/>
        <w:rPr>
          <w:rFonts w:cs="宋体"/>
          <w:color w:val="auto"/>
          <w:sz w:val="24"/>
          <w:szCs w:val="24"/>
          <w:highlight w:val="none"/>
        </w:rPr>
      </w:pPr>
      <w:r>
        <w:rPr>
          <w:rFonts w:cs="宋体"/>
          <w:color w:val="auto"/>
          <w:sz w:val="24"/>
          <w:szCs w:val="24"/>
          <w:highlight w:val="none"/>
        </w:rPr>
        <w:t>十四、合同其他条款</w:t>
      </w:r>
    </w:p>
    <w:p w14:paraId="57E92221">
      <w:pPr>
        <w:widowControl/>
        <w:spacing w:line="360" w:lineRule="auto"/>
        <w:ind w:left="300" w:right="300"/>
        <w:jc w:val="left"/>
        <w:rPr>
          <w:color w:val="auto"/>
          <w:sz w:val="24"/>
          <w:szCs w:val="24"/>
          <w:highlight w:val="none"/>
        </w:rPr>
      </w:pPr>
    </w:p>
    <w:p w14:paraId="38B17EF5">
      <w:pPr>
        <w:widowControl/>
        <w:wordWrap w:val="0"/>
        <w:spacing w:line="360" w:lineRule="auto"/>
        <w:ind w:left="300" w:right="300"/>
        <w:rPr>
          <w:rFonts w:cs="宋体"/>
          <w:color w:val="auto"/>
          <w:sz w:val="24"/>
          <w:szCs w:val="24"/>
          <w:highlight w:val="none"/>
        </w:rPr>
      </w:pPr>
      <w:r>
        <w:rPr>
          <w:rFonts w:cs="宋体"/>
          <w:color w:val="auto"/>
          <w:sz w:val="24"/>
          <w:szCs w:val="24"/>
          <w:highlight w:val="none"/>
        </w:rPr>
        <w:t>十五、其他约定</w:t>
      </w:r>
    </w:p>
    <w:p w14:paraId="09F37587">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15.1合同文件与本合同具有同等法律效力。</w:t>
      </w:r>
    </w:p>
    <w:p w14:paraId="11F0516B">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15.2合同生效：合同经双方法定代表人或委托代理人签字并加盖单位公章后生效。</w:t>
      </w:r>
    </w:p>
    <w:p w14:paraId="06ED6492">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15.3本合同未尽事宜，遵照《中华人民共和国民法典》有关条文执行。</w:t>
      </w:r>
    </w:p>
    <w:p w14:paraId="3D58DAC5">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15.4本合同正本一式_______份，具有同等法律效力，甲方、乙方各执_______份；副本_______份，_______</w:t>
      </w:r>
    </w:p>
    <w:p w14:paraId="29092921">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15.5其他</w:t>
      </w:r>
    </w:p>
    <w:p w14:paraId="0D755E9F">
      <w:pPr>
        <w:widowControl/>
        <w:wordWrap w:val="0"/>
        <w:spacing w:line="360" w:lineRule="auto"/>
        <w:ind w:left="300" w:right="300"/>
        <w:rPr>
          <w:rFonts w:cs="宋体"/>
          <w:color w:val="auto"/>
          <w:sz w:val="24"/>
          <w:szCs w:val="24"/>
          <w:highlight w:val="none"/>
        </w:rPr>
      </w:pPr>
      <w:r>
        <w:rPr>
          <w:rFonts w:cs="宋体"/>
          <w:color w:val="auto"/>
          <w:sz w:val="24"/>
          <w:szCs w:val="24"/>
          <w:highlight w:val="none"/>
        </w:rPr>
        <w:t>十六、合同附件</w:t>
      </w:r>
    </w:p>
    <w:p w14:paraId="2A3C0432">
      <w:pPr>
        <w:widowControl/>
        <w:spacing w:line="360" w:lineRule="auto"/>
        <w:ind w:left="300" w:right="300"/>
        <w:jc w:val="left"/>
        <w:rPr>
          <w:color w:val="auto"/>
          <w:sz w:val="24"/>
          <w:szCs w:val="24"/>
          <w:highlight w:val="none"/>
        </w:rPr>
      </w:pPr>
    </w:p>
    <w:p w14:paraId="0C89FC0B">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甲方（采购人）：</w:t>
      </w:r>
    </w:p>
    <w:p w14:paraId="3AAD9B53">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法定（授权）代表人：</w:t>
      </w:r>
    </w:p>
    <w:p w14:paraId="699B89A0">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纳税人识别号：</w:t>
      </w:r>
    </w:p>
    <w:p w14:paraId="413FCE1F">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开户银行：</w:t>
      </w:r>
    </w:p>
    <w:p w14:paraId="2728116C">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账号：</w:t>
      </w:r>
    </w:p>
    <w:p w14:paraId="347D4033">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乙方（中标或成交供应商）：</w:t>
      </w:r>
    </w:p>
    <w:p w14:paraId="3B84F852">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法定（授权）代表人：</w:t>
      </w:r>
    </w:p>
    <w:p w14:paraId="57017FCD">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纳税人识别号：</w:t>
      </w:r>
    </w:p>
    <w:p w14:paraId="1B2E1773">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开户银行：</w:t>
      </w:r>
    </w:p>
    <w:p w14:paraId="06A49AAD">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账号：</w:t>
      </w:r>
    </w:p>
    <w:p w14:paraId="12499B1E">
      <w:pPr>
        <w:pStyle w:val="16"/>
        <w:wordWrap w:val="0"/>
        <w:spacing w:before="0" w:beforeAutospacing="0" w:after="0" w:afterAutospacing="0" w:line="360" w:lineRule="auto"/>
        <w:ind w:left="300" w:right="300" w:firstLine="336"/>
        <w:jc w:val="both"/>
        <w:rPr>
          <w:color w:val="auto"/>
          <w:sz w:val="24"/>
          <w:szCs w:val="24"/>
          <w:highlight w:val="none"/>
        </w:rPr>
      </w:pPr>
      <w:r>
        <w:rPr>
          <w:rFonts w:hint="eastAsia"/>
          <w:color w:val="auto"/>
          <w:sz w:val="24"/>
          <w:szCs w:val="24"/>
          <w:highlight w:val="none"/>
        </w:rPr>
        <w:t>签订地点：__________</w:t>
      </w:r>
    </w:p>
    <w:p w14:paraId="7A666E3E">
      <w:pPr>
        <w:spacing w:line="360" w:lineRule="auto"/>
        <w:ind w:firstLine="720" w:firstLineChars="300"/>
        <w:rPr>
          <w:rFonts w:ascii="宋体" w:hAnsi="宋体"/>
          <w:b/>
          <w:bCs/>
          <w:color w:val="auto"/>
          <w:sz w:val="36"/>
          <w:szCs w:val="36"/>
          <w:highlight w:val="none"/>
        </w:rPr>
      </w:pPr>
      <w:r>
        <w:rPr>
          <w:rFonts w:hint="eastAsia"/>
          <w:color w:val="auto"/>
          <w:sz w:val="24"/>
          <w:szCs w:val="24"/>
          <w:highlight w:val="none"/>
        </w:rPr>
        <w:t>签订日期：___年___月___日</w:t>
      </w:r>
      <w:r>
        <w:rPr>
          <w:rFonts w:hint="eastAsia" w:ascii="宋体" w:hAnsi="宋体"/>
          <w:b/>
          <w:bCs/>
          <w:color w:val="auto"/>
          <w:sz w:val="36"/>
          <w:szCs w:val="36"/>
          <w:highlight w:val="none"/>
        </w:rPr>
        <w:br w:type="page"/>
      </w:r>
    </w:p>
    <w:p w14:paraId="5DA0E8C9">
      <w:pPr>
        <w:widowControl/>
        <w:spacing w:line="360" w:lineRule="auto"/>
        <w:jc w:val="center"/>
        <w:outlineLvl w:val="0"/>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16C40D90">
      <w:pPr>
        <w:pStyle w:val="10"/>
        <w:spacing w:line="360" w:lineRule="auto"/>
        <w:rPr>
          <w:rFonts w:ascii="宋体" w:hAnsi="宋体" w:cs="宋体"/>
          <w:b/>
          <w:color w:val="auto"/>
          <w:kern w:val="0"/>
          <w:sz w:val="24"/>
          <w:highlight w:val="none"/>
        </w:rPr>
      </w:pPr>
    </w:p>
    <w:p w14:paraId="5A012F32">
      <w:pPr>
        <w:adjustRightInd w:val="0"/>
        <w:snapToGrid w:val="0"/>
        <w:spacing w:line="360" w:lineRule="auto"/>
        <w:rPr>
          <w:rFonts w:ascii="宋体" w:hAnsi="宋体" w:cs="宋体"/>
          <w:color w:val="auto"/>
          <w:sz w:val="24"/>
          <w:highlight w:val="none"/>
        </w:rPr>
      </w:pPr>
    </w:p>
    <w:p w14:paraId="13B1665F">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1991E2B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1EE00D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495F69A7">
      <w:pPr>
        <w:spacing w:line="360" w:lineRule="auto"/>
        <w:rPr>
          <w:color w:val="auto"/>
          <w:highlight w:val="none"/>
        </w:rPr>
      </w:pPr>
    </w:p>
    <w:p w14:paraId="506E14F0">
      <w:pPr>
        <w:spacing w:line="360" w:lineRule="auto"/>
        <w:rPr>
          <w:color w:val="auto"/>
          <w:highlight w:val="none"/>
        </w:rPr>
      </w:pPr>
      <w:r>
        <w:rPr>
          <w:color w:val="auto"/>
          <w:highlight w:val="none"/>
        </w:rPr>
        <w:br w:type="page"/>
      </w:r>
    </w:p>
    <w:p w14:paraId="066055BC">
      <w:pPr>
        <w:spacing w:line="360" w:lineRule="auto"/>
        <w:rPr>
          <w:color w:val="auto"/>
          <w:highlight w:val="none"/>
        </w:rPr>
      </w:pPr>
    </w:p>
    <w:p w14:paraId="7CC8CF44">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5B1A5443">
      <w:pPr>
        <w:pStyle w:val="27"/>
        <w:spacing w:after="120" w:line="360" w:lineRule="auto"/>
        <w:outlineLvl w:val="9"/>
        <w:rPr>
          <w:rStyle w:val="28"/>
          <w:rFonts w:hAnsi="宋体" w:cs="宋体"/>
          <w:b/>
          <w:bCs/>
          <w:color w:val="auto"/>
          <w:sz w:val="44"/>
          <w:szCs w:val="44"/>
          <w:highlight w:val="none"/>
        </w:rPr>
      </w:pPr>
    </w:p>
    <w:p w14:paraId="79D92976">
      <w:pPr>
        <w:pStyle w:val="27"/>
        <w:spacing w:after="120" w:line="360" w:lineRule="auto"/>
        <w:jc w:val="center"/>
        <w:outlineLvl w:val="9"/>
        <w:rPr>
          <w:rStyle w:val="28"/>
          <w:rFonts w:hAnsi="宋体" w:cs="宋体"/>
          <w:b/>
          <w:bCs/>
          <w:color w:val="auto"/>
          <w:sz w:val="44"/>
          <w:szCs w:val="44"/>
          <w:highlight w:val="none"/>
        </w:rPr>
      </w:pPr>
      <w:r>
        <w:rPr>
          <w:rStyle w:val="28"/>
          <w:rFonts w:hint="eastAsia" w:hAnsi="宋体" w:cs="宋体"/>
          <w:b/>
          <w:bCs/>
          <w:color w:val="auto"/>
          <w:sz w:val="44"/>
          <w:szCs w:val="44"/>
          <w:highlight w:val="none"/>
        </w:rPr>
        <w:t>（第一部分  资格及技术商务部分）</w:t>
      </w:r>
    </w:p>
    <w:p w14:paraId="7FDF8ED1">
      <w:pPr>
        <w:spacing w:line="360" w:lineRule="auto"/>
        <w:ind w:firstLine="1920" w:firstLineChars="200"/>
        <w:jc w:val="left"/>
        <w:rPr>
          <w:color w:val="auto"/>
          <w:sz w:val="96"/>
          <w:szCs w:val="96"/>
          <w:highlight w:val="none"/>
        </w:rPr>
      </w:pPr>
    </w:p>
    <w:p w14:paraId="1D98802D">
      <w:pPr>
        <w:pStyle w:val="12"/>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r>
        <w:rPr>
          <w:rFonts w:hint="eastAsia" w:hAnsi="宋体" w:cs="宋体"/>
          <w:b/>
          <w:color w:val="auto"/>
          <w:sz w:val="30"/>
          <w:highlight w:val="none"/>
          <w:u w:val="single"/>
        </w:rPr>
        <w:t xml:space="preserve">                                   </w:t>
      </w:r>
    </w:p>
    <w:p w14:paraId="644A714F">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r>
        <w:rPr>
          <w:rFonts w:hint="eastAsia" w:hAnsi="宋体" w:cs="宋体"/>
          <w:b/>
          <w:color w:val="auto"/>
          <w:sz w:val="30"/>
          <w:highlight w:val="none"/>
          <w:u w:val="single"/>
        </w:rPr>
        <w:t xml:space="preserve">  </w:t>
      </w:r>
      <w:r>
        <w:rPr>
          <w:rFonts w:hint="eastAsia" w:hAnsi="宋体" w:cs="宋体"/>
          <w:color w:val="auto"/>
          <w:sz w:val="30"/>
          <w:highlight w:val="none"/>
          <w:u w:val="single"/>
        </w:rPr>
        <w:t xml:space="preserve">                              </w:t>
      </w:r>
    </w:p>
    <w:p w14:paraId="4FEC2109">
      <w:pPr>
        <w:pStyle w:val="12"/>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rPr>
        <w:t xml:space="preserve">                                    </w:t>
      </w:r>
    </w:p>
    <w:p w14:paraId="56ED512B">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ascii="宋体" w:hAnsi="宋体" w:cs="宋体"/>
          <w:b/>
          <w:color w:val="auto"/>
          <w:sz w:val="30"/>
          <w:highlight w:val="none"/>
          <w:u w:val="single"/>
        </w:rPr>
        <w:t xml:space="preserve">                                </w:t>
      </w:r>
      <w:r>
        <w:rPr>
          <w:rFonts w:hint="eastAsia" w:ascii="宋体" w:hAnsi="宋体" w:cs="宋体"/>
          <w:b/>
          <w:color w:val="auto"/>
          <w:sz w:val="30"/>
          <w:highlight w:val="none"/>
        </w:rPr>
        <w:t xml:space="preserve"> </w:t>
      </w:r>
    </w:p>
    <w:p w14:paraId="5BE9DD54">
      <w:pPr>
        <w:spacing w:line="360" w:lineRule="auto"/>
        <w:ind w:firstLine="148" w:firstLineChars="49"/>
        <w:rPr>
          <w:rFonts w:ascii="宋体" w:hAnsi="宋体" w:cs="宋体"/>
          <w:b/>
          <w:color w:val="auto"/>
          <w:sz w:val="30"/>
          <w:highlight w:val="none"/>
        </w:rPr>
      </w:pPr>
      <w:r>
        <w:rPr>
          <w:rFonts w:hint="eastAsia" w:ascii="宋体" w:hAnsi="宋体" w:cs="宋体"/>
          <w:b/>
          <w:color w:val="auto"/>
          <w:sz w:val="30"/>
          <w:highlight w:val="none"/>
        </w:rPr>
        <w:t xml:space="preserve">    地址：</w:t>
      </w:r>
      <w:r>
        <w:rPr>
          <w:rFonts w:hint="eastAsia" w:ascii="宋体" w:hAnsi="宋体" w:cs="宋体"/>
          <w:b/>
          <w:color w:val="auto"/>
          <w:sz w:val="30"/>
          <w:highlight w:val="none"/>
          <w:u w:val="single"/>
        </w:rPr>
        <w:t xml:space="preserve">                                        </w:t>
      </w:r>
    </w:p>
    <w:p w14:paraId="7A7E39F3">
      <w:pPr>
        <w:spacing w:line="360" w:lineRule="auto"/>
        <w:rPr>
          <w:color w:val="auto"/>
          <w:highlight w:val="none"/>
        </w:rPr>
      </w:pPr>
    </w:p>
    <w:p w14:paraId="1A59315B">
      <w:pPr>
        <w:spacing w:line="360" w:lineRule="auto"/>
        <w:rPr>
          <w:rFonts w:hAnsi="宋体" w:cs="宋体"/>
          <w:b/>
          <w:color w:val="auto"/>
          <w:sz w:val="36"/>
          <w:highlight w:val="none"/>
        </w:rPr>
      </w:pPr>
      <w:r>
        <w:rPr>
          <w:rFonts w:hint="eastAsia" w:hAnsi="宋体" w:cs="宋体"/>
          <w:b/>
          <w:color w:val="auto"/>
          <w:sz w:val="36"/>
          <w:highlight w:val="none"/>
        </w:rPr>
        <w:br w:type="page"/>
      </w:r>
    </w:p>
    <w:p w14:paraId="6EAFAAE9">
      <w:pPr>
        <w:pStyle w:val="27"/>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638F4CAA">
      <w:pPr>
        <w:pStyle w:val="27"/>
        <w:spacing w:after="120" w:line="360" w:lineRule="auto"/>
        <w:outlineLvl w:val="9"/>
        <w:rPr>
          <w:rFonts w:hAnsi="宋体" w:cs="宋体"/>
          <w:b/>
          <w:color w:val="auto"/>
          <w:sz w:val="36"/>
          <w:highlight w:val="none"/>
        </w:rPr>
      </w:pPr>
    </w:p>
    <w:p w14:paraId="0700B1A0">
      <w:pPr>
        <w:pStyle w:val="27"/>
        <w:spacing w:line="360" w:lineRule="auto"/>
        <w:outlineLvl w:val="9"/>
        <w:rPr>
          <w:rFonts w:hAnsi="宋体" w:cs="宋体"/>
          <w:bCs/>
          <w:color w:val="auto"/>
          <w:sz w:val="24"/>
          <w:highlight w:val="none"/>
        </w:rPr>
      </w:pPr>
      <w:r>
        <w:rPr>
          <w:rFonts w:hint="eastAsia" w:hAnsi="宋体" w:cs="宋体"/>
          <w:bCs/>
          <w:color w:val="auto"/>
          <w:sz w:val="24"/>
          <w:highlight w:val="none"/>
        </w:rPr>
        <w:t>1、网上竞价承诺书</w:t>
      </w:r>
    </w:p>
    <w:p w14:paraId="6470B38A">
      <w:pPr>
        <w:pStyle w:val="27"/>
        <w:spacing w:line="360" w:lineRule="auto"/>
        <w:outlineLvl w:val="9"/>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230320EA">
      <w:pPr>
        <w:pStyle w:val="27"/>
        <w:spacing w:line="360" w:lineRule="auto"/>
        <w:outlineLvl w:val="9"/>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03249CAB">
      <w:pPr>
        <w:pStyle w:val="27"/>
        <w:spacing w:line="360" w:lineRule="auto"/>
        <w:outlineLvl w:val="9"/>
        <w:rPr>
          <w:rFonts w:hAnsi="宋体"/>
          <w:color w:val="auto"/>
          <w:sz w:val="24"/>
          <w:highlight w:val="none"/>
        </w:rPr>
      </w:pPr>
      <w:r>
        <w:rPr>
          <w:rFonts w:hint="eastAsia" w:hAnsi="宋体"/>
          <w:color w:val="auto"/>
          <w:sz w:val="24"/>
          <w:highlight w:val="none"/>
        </w:rPr>
        <w:t>4、网上竞价文件要求的其他资格和技术商务材料</w:t>
      </w:r>
    </w:p>
    <w:p w14:paraId="5BE41522">
      <w:pPr>
        <w:pStyle w:val="27"/>
        <w:spacing w:line="360" w:lineRule="auto"/>
        <w:outlineLvl w:val="9"/>
        <w:rPr>
          <w:rFonts w:hAnsi="宋体" w:cs="宋体"/>
          <w:bCs/>
          <w:color w:val="auto"/>
          <w:sz w:val="24"/>
          <w:highlight w:val="none"/>
        </w:rPr>
      </w:pPr>
    </w:p>
    <w:p w14:paraId="0E9A1D9E">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46594D62">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2879A58E">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17" w:right="1134" w:bottom="1417" w:left="1134" w:header="851" w:footer="646" w:gutter="0"/>
          <w:cols w:space="720" w:num="1"/>
          <w:docGrid w:linePitch="312" w:charSpace="0"/>
        </w:sectPr>
      </w:pPr>
    </w:p>
    <w:p w14:paraId="11D7F0DC">
      <w:pPr>
        <w:widowControl/>
        <w:shd w:val="clear" w:color="auto" w:fill="FFFFFF"/>
        <w:spacing w:line="360" w:lineRule="auto"/>
        <w:ind w:left="723" w:firstLine="3092" w:firstLineChars="110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77B06F99">
      <w:pPr>
        <w:widowControl/>
        <w:shd w:val="clear" w:color="auto" w:fill="FFFFFF"/>
        <w:spacing w:line="360" w:lineRule="auto"/>
        <w:rPr>
          <w:rFonts w:ascii="宋体" w:hAnsi="宋体" w:cs="宋体"/>
          <w:b/>
          <w:color w:val="auto"/>
          <w:kern w:val="0"/>
          <w:sz w:val="28"/>
          <w:szCs w:val="28"/>
          <w:highlight w:val="none"/>
          <w:shd w:val="clear" w:color="auto" w:fill="FFFFFF"/>
        </w:rPr>
      </w:pPr>
    </w:p>
    <w:p w14:paraId="19377A34">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603B6BE4">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70475928">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78D3284">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25C5CD4D">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7181BF7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四、我公司在参加本次竞价活动前3年内，在经营活动中没有重大违法记录，也无行贿犯罪记录。</w:t>
      </w:r>
    </w:p>
    <w:p w14:paraId="7AC3CDDD">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4D82514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六、我公司承诺不存在“单位负责人为同一人或者存在直接控股、管理关系的不同供应商，同时参加同一合同包项下的网上竞价活动”的情形。</w:t>
      </w:r>
    </w:p>
    <w:p w14:paraId="08904F6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0CFE37E0">
      <w:pP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77CF49BE">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7B99930E">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2A581A5D">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6ACDDDAD">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3958A35F">
      <w:pPr>
        <w:widowControl/>
        <w:shd w:val="clear" w:color="auto" w:fill="FFFFFF"/>
        <w:spacing w:line="360" w:lineRule="auto"/>
        <w:jc w:val="left"/>
        <w:rPr>
          <w:rFonts w:ascii="宋体" w:hAnsi="宋体" w:cs="宋体"/>
          <w:color w:val="auto"/>
          <w:kern w:val="0"/>
          <w:sz w:val="24"/>
          <w:highlight w:val="none"/>
          <w:shd w:val="clear" w:color="auto" w:fill="FFFFFF"/>
        </w:rPr>
      </w:pPr>
    </w:p>
    <w:p w14:paraId="1E9941F4">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       </w:t>
      </w:r>
      <w:r>
        <w:rPr>
          <w:rStyle w:val="31"/>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1BFE619B">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261D5B3">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4EA0ACBD">
      <w:pPr>
        <w:spacing w:line="360" w:lineRule="auto"/>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1359CA9F">
      <w:pPr>
        <w:pStyle w:val="27"/>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D8F27D2">
      <w:pPr>
        <w:pStyle w:val="27"/>
        <w:spacing w:line="360" w:lineRule="auto"/>
        <w:jc w:val="center"/>
        <w:outlineLvl w:val="9"/>
        <w:rPr>
          <w:rFonts w:hAnsi="宋体" w:cs="宋体"/>
          <w:b/>
          <w:color w:val="auto"/>
          <w:szCs w:val="28"/>
          <w:highlight w:val="none"/>
        </w:rPr>
      </w:pPr>
    </w:p>
    <w:p w14:paraId="754BFEB1">
      <w:pPr>
        <w:spacing w:line="360" w:lineRule="auto"/>
        <w:rPr>
          <w:color w:val="auto"/>
          <w:highlight w:val="none"/>
        </w:rPr>
      </w:pPr>
    </w:p>
    <w:p w14:paraId="2758B437">
      <w:pPr>
        <w:spacing w:line="360" w:lineRule="auto"/>
        <w:rPr>
          <w:color w:val="auto"/>
          <w:highlight w:val="none"/>
        </w:rPr>
      </w:pPr>
    </w:p>
    <w:p w14:paraId="773E622F">
      <w:pPr>
        <w:spacing w:line="360" w:lineRule="auto"/>
        <w:rPr>
          <w:color w:val="auto"/>
          <w:highlight w:val="none"/>
        </w:rPr>
      </w:pPr>
    </w:p>
    <w:p w14:paraId="2AC8C4A9">
      <w:pPr>
        <w:tabs>
          <w:tab w:val="center" w:pos="4861"/>
        </w:tabs>
        <w:spacing w:line="360" w:lineRule="auto"/>
        <w:jc w:val="left"/>
        <w:rPr>
          <w:color w:val="auto"/>
          <w:highlight w:val="none"/>
        </w:rPr>
        <w:sectPr>
          <w:pgSz w:w="11906" w:h="16838"/>
          <w:pgMar w:top="1247" w:right="924" w:bottom="1089" w:left="1259" w:header="851" w:footer="646" w:gutter="0"/>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1B592993">
      <w:pPr>
        <w:pStyle w:val="27"/>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3、单位授权书</w:t>
      </w:r>
    </w:p>
    <w:p w14:paraId="4EF3A91D">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（采购人或采购代理机构）</w:t>
      </w:r>
    </w:p>
    <w:p w14:paraId="45816BFC">
      <w:pPr>
        <w:pStyle w:val="16"/>
        <w:spacing w:before="0" w:beforeAutospacing="0" w:after="0" w:afterAutospacing="0" w:line="360" w:lineRule="auto"/>
        <w:ind w:firstLine="621" w:firstLineChars="259"/>
        <w:rPr>
          <w:color w:val="auto"/>
          <w:sz w:val="24"/>
          <w:szCs w:val="24"/>
          <w:highlight w:val="none"/>
        </w:rPr>
      </w:pPr>
      <w:r>
        <w:rPr>
          <w:rFonts w:hint="eastAsia"/>
          <w:color w:val="auto"/>
          <w:sz w:val="24"/>
          <w:szCs w:val="24"/>
          <w:highlight w:val="none"/>
        </w:rPr>
        <w:t>我方的单位负责人</w:t>
      </w:r>
      <w:r>
        <w:rPr>
          <w:rFonts w:hint="eastAsia"/>
          <w:color w:val="auto"/>
          <w:sz w:val="24"/>
          <w:szCs w:val="24"/>
          <w:highlight w:val="none"/>
          <w:u w:val="single"/>
        </w:rPr>
        <w:t>（填写“单位负责人全名”）</w:t>
      </w:r>
      <w:r>
        <w:rPr>
          <w:rFonts w:hint="eastAsia"/>
          <w:color w:val="auto"/>
          <w:sz w:val="24"/>
          <w:szCs w:val="24"/>
          <w:highlight w:val="none"/>
        </w:rPr>
        <w:t>授权</w:t>
      </w:r>
      <w:r>
        <w:rPr>
          <w:rFonts w:hint="eastAsia"/>
          <w:color w:val="auto"/>
          <w:sz w:val="24"/>
          <w:szCs w:val="24"/>
          <w:highlight w:val="none"/>
          <w:u w:val="single"/>
        </w:rPr>
        <w:t>（填写“供应商代表全名”）</w:t>
      </w:r>
      <w:r>
        <w:rPr>
          <w:rFonts w:hint="eastAsia"/>
          <w:color w:val="auto"/>
          <w:sz w:val="24"/>
          <w:szCs w:val="24"/>
          <w:highlight w:val="none"/>
        </w:rPr>
        <w:t>为供应商代表，代表我方参加</w:t>
      </w:r>
      <w:r>
        <w:rPr>
          <w:rFonts w:hint="eastAsia"/>
          <w:color w:val="auto"/>
          <w:sz w:val="24"/>
          <w:szCs w:val="24"/>
          <w:highlight w:val="none"/>
          <w:u w:val="single"/>
        </w:rPr>
        <w:t>（填写“项目名称”）</w:t>
      </w:r>
      <w:r>
        <w:rPr>
          <w:rFonts w:hint="eastAsia"/>
          <w:color w:val="auto"/>
          <w:sz w:val="24"/>
          <w:szCs w:val="24"/>
          <w:highlight w:val="none"/>
        </w:rPr>
        <w:t>项目（编号：</w:t>
      </w:r>
      <w:r>
        <w:rPr>
          <w:rFonts w:hint="eastAsia"/>
          <w:color w:val="auto"/>
          <w:sz w:val="24"/>
          <w:szCs w:val="24"/>
          <w:highlight w:val="none"/>
          <w:u w:val="single"/>
        </w:rPr>
        <w:t>         </w:t>
      </w:r>
      <w:r>
        <w:rPr>
          <w:rFonts w:hint="eastAsia"/>
          <w:color w:val="auto"/>
          <w:sz w:val="24"/>
          <w:szCs w:val="24"/>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61A7C0CE">
      <w:pPr>
        <w:pStyle w:val="16"/>
        <w:spacing w:before="0" w:beforeAutospacing="0" w:after="0" w:afterAutospacing="0" w:line="360" w:lineRule="auto"/>
        <w:ind w:firstLine="336"/>
        <w:rPr>
          <w:color w:val="auto"/>
          <w:sz w:val="24"/>
          <w:szCs w:val="24"/>
          <w:highlight w:val="none"/>
        </w:rPr>
      </w:pPr>
      <w:r>
        <w:rPr>
          <w:rFonts w:hint="eastAsia"/>
          <w:color w:val="auto"/>
          <w:sz w:val="24"/>
          <w:szCs w:val="24"/>
          <w:highlight w:val="none"/>
        </w:rPr>
        <w:t>供应商代表无转委权。特此授权。</w:t>
      </w:r>
    </w:p>
    <w:p w14:paraId="6724935C">
      <w:pPr>
        <w:pStyle w:val="16"/>
        <w:spacing w:before="0" w:beforeAutospacing="0" w:after="0" w:afterAutospacing="0" w:line="360" w:lineRule="auto"/>
        <w:jc w:val="center"/>
        <w:rPr>
          <w:color w:val="auto"/>
          <w:sz w:val="24"/>
          <w:szCs w:val="24"/>
          <w:highlight w:val="none"/>
        </w:rPr>
      </w:pPr>
      <w:r>
        <w:rPr>
          <w:rFonts w:hint="eastAsia"/>
          <w:color w:val="auto"/>
          <w:sz w:val="24"/>
          <w:szCs w:val="24"/>
          <w:highlight w:val="none"/>
        </w:rPr>
        <w:t>（以下无正文）</w:t>
      </w:r>
    </w:p>
    <w:p w14:paraId="328C345E">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 </w:t>
      </w:r>
    </w:p>
    <w:p w14:paraId="1FD5EF04">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单位负责人：</w:t>
      </w:r>
      <w:r>
        <w:rPr>
          <w:rFonts w:hint="eastAsia"/>
          <w:color w:val="auto"/>
          <w:sz w:val="24"/>
          <w:szCs w:val="24"/>
          <w:highlight w:val="none"/>
          <w:u w:val="single"/>
        </w:rPr>
        <w:t>       </w:t>
      </w:r>
      <w:r>
        <w:rPr>
          <w:rFonts w:hint="eastAsia"/>
          <w:color w:val="auto"/>
          <w:sz w:val="24"/>
          <w:szCs w:val="24"/>
          <w:highlight w:val="none"/>
        </w:rPr>
        <w:t>身份证号：</w:t>
      </w:r>
      <w:r>
        <w:rPr>
          <w:rFonts w:hint="eastAsia"/>
          <w:color w:val="auto"/>
          <w:sz w:val="24"/>
          <w:szCs w:val="24"/>
          <w:highlight w:val="none"/>
          <w:u w:val="single"/>
        </w:rPr>
        <w:t>        </w:t>
      </w:r>
      <w:r>
        <w:rPr>
          <w:rFonts w:hint="eastAsia"/>
          <w:color w:val="auto"/>
          <w:sz w:val="24"/>
          <w:szCs w:val="24"/>
          <w:highlight w:val="none"/>
        </w:rPr>
        <w:t>手机：</w:t>
      </w:r>
      <w:r>
        <w:rPr>
          <w:rFonts w:hint="eastAsia"/>
          <w:color w:val="auto"/>
          <w:sz w:val="24"/>
          <w:szCs w:val="24"/>
          <w:highlight w:val="none"/>
          <w:u w:val="single"/>
        </w:rPr>
        <w:t>       </w:t>
      </w:r>
    </w:p>
    <w:p w14:paraId="7B4FE5EE">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供应商代表：</w:t>
      </w:r>
      <w:r>
        <w:rPr>
          <w:rFonts w:hint="eastAsia"/>
          <w:color w:val="auto"/>
          <w:sz w:val="24"/>
          <w:szCs w:val="24"/>
          <w:highlight w:val="none"/>
          <w:u w:val="single"/>
        </w:rPr>
        <w:t>       </w:t>
      </w:r>
      <w:r>
        <w:rPr>
          <w:rFonts w:hint="eastAsia"/>
          <w:color w:val="auto"/>
          <w:sz w:val="24"/>
          <w:szCs w:val="24"/>
          <w:highlight w:val="none"/>
        </w:rPr>
        <w:t>身份证号：</w:t>
      </w:r>
      <w:r>
        <w:rPr>
          <w:rFonts w:hint="eastAsia"/>
          <w:color w:val="auto"/>
          <w:sz w:val="24"/>
          <w:szCs w:val="24"/>
          <w:highlight w:val="none"/>
          <w:u w:val="single"/>
        </w:rPr>
        <w:t>       </w:t>
      </w:r>
      <w:r>
        <w:rPr>
          <w:rFonts w:hint="eastAsia"/>
          <w:color w:val="auto"/>
          <w:sz w:val="24"/>
          <w:szCs w:val="24"/>
          <w:highlight w:val="none"/>
        </w:rPr>
        <w:t>手机：</w:t>
      </w:r>
      <w:r>
        <w:rPr>
          <w:rFonts w:hint="eastAsia"/>
          <w:color w:val="auto"/>
          <w:sz w:val="24"/>
          <w:szCs w:val="24"/>
          <w:highlight w:val="none"/>
          <w:u w:val="single"/>
        </w:rPr>
        <w:t>       </w:t>
      </w:r>
    </w:p>
    <w:p w14:paraId="3FBF9D6A">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 </w:t>
      </w:r>
    </w:p>
    <w:p w14:paraId="4FCD4D40">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授权方</w:t>
      </w:r>
    </w:p>
    <w:p w14:paraId="0363FB4B">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供应商：</w:t>
      </w:r>
      <w:r>
        <w:rPr>
          <w:rFonts w:hint="eastAsia"/>
          <w:color w:val="auto"/>
          <w:sz w:val="24"/>
          <w:szCs w:val="24"/>
          <w:highlight w:val="none"/>
          <w:u w:val="single"/>
        </w:rPr>
        <w:t>（全称并加盖单位公章）</w:t>
      </w:r>
    </w:p>
    <w:p w14:paraId="11908BF2">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单位负责人签字或盖章：</w:t>
      </w:r>
      <w:r>
        <w:rPr>
          <w:rFonts w:hint="eastAsia"/>
          <w:color w:val="auto"/>
          <w:sz w:val="24"/>
          <w:szCs w:val="24"/>
          <w:highlight w:val="none"/>
          <w:u w:val="single"/>
        </w:rPr>
        <w:t>                   </w:t>
      </w:r>
    </w:p>
    <w:p w14:paraId="684330F0">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 </w:t>
      </w:r>
    </w:p>
    <w:p w14:paraId="2416B105">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接受授权方</w:t>
      </w:r>
    </w:p>
    <w:p w14:paraId="05704780">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供应商代表签字：</w:t>
      </w:r>
      <w:r>
        <w:rPr>
          <w:rFonts w:hint="eastAsia"/>
          <w:color w:val="auto"/>
          <w:sz w:val="24"/>
          <w:szCs w:val="24"/>
          <w:highlight w:val="none"/>
          <w:u w:val="single"/>
        </w:rPr>
        <w:t>                   </w:t>
      </w:r>
    </w:p>
    <w:p w14:paraId="79C96064">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 </w:t>
      </w:r>
    </w:p>
    <w:p w14:paraId="7E842615">
      <w:pPr>
        <w:pStyle w:val="16"/>
        <w:spacing w:before="0" w:beforeAutospacing="0" w:after="0" w:afterAutospacing="0" w:line="360" w:lineRule="auto"/>
        <w:jc w:val="right"/>
        <w:rPr>
          <w:color w:val="auto"/>
          <w:sz w:val="24"/>
          <w:szCs w:val="24"/>
          <w:highlight w:val="none"/>
        </w:rPr>
      </w:pPr>
      <w:r>
        <w:rPr>
          <w:rFonts w:hint="eastAsia"/>
          <w:color w:val="auto"/>
          <w:sz w:val="24"/>
          <w:szCs w:val="24"/>
          <w:highlight w:val="none"/>
        </w:rPr>
        <w:t>签署日期：</w:t>
      </w:r>
      <w:r>
        <w:rPr>
          <w:rFonts w:hint="eastAsia"/>
          <w:color w:val="auto"/>
          <w:sz w:val="24"/>
          <w:szCs w:val="24"/>
          <w:highlight w:val="none"/>
          <w:u w:val="single"/>
        </w:rPr>
        <w:t>    </w:t>
      </w:r>
      <w:r>
        <w:rPr>
          <w:rFonts w:hint="eastAsia"/>
          <w:color w:val="auto"/>
          <w:sz w:val="24"/>
          <w:szCs w:val="24"/>
          <w:highlight w:val="none"/>
        </w:rPr>
        <w:t>年</w:t>
      </w:r>
      <w:r>
        <w:rPr>
          <w:rFonts w:hint="eastAsia"/>
          <w:color w:val="auto"/>
          <w:sz w:val="24"/>
          <w:szCs w:val="24"/>
          <w:highlight w:val="none"/>
          <w:u w:val="single"/>
        </w:rPr>
        <w:t>   </w:t>
      </w:r>
      <w:r>
        <w:rPr>
          <w:rFonts w:hint="eastAsia"/>
          <w:color w:val="auto"/>
          <w:sz w:val="24"/>
          <w:szCs w:val="24"/>
          <w:highlight w:val="none"/>
        </w:rPr>
        <w:t>月</w:t>
      </w:r>
      <w:r>
        <w:rPr>
          <w:rFonts w:hint="eastAsia"/>
          <w:color w:val="auto"/>
          <w:sz w:val="24"/>
          <w:szCs w:val="24"/>
          <w:highlight w:val="none"/>
          <w:u w:val="single"/>
        </w:rPr>
        <w:t>   </w:t>
      </w:r>
      <w:r>
        <w:rPr>
          <w:rFonts w:hint="eastAsia"/>
          <w:color w:val="auto"/>
          <w:sz w:val="24"/>
          <w:szCs w:val="24"/>
          <w:highlight w:val="none"/>
        </w:rPr>
        <w:t>日</w:t>
      </w:r>
    </w:p>
    <w:p w14:paraId="682E1B82">
      <w:pPr>
        <w:pStyle w:val="16"/>
        <w:spacing w:before="0" w:beforeAutospacing="0" w:after="0" w:afterAutospacing="0" w:line="360" w:lineRule="auto"/>
        <w:rPr>
          <w:color w:val="auto"/>
          <w:sz w:val="24"/>
          <w:szCs w:val="24"/>
          <w:highlight w:val="none"/>
        </w:rPr>
      </w:pPr>
      <w:r>
        <w:rPr>
          <w:rFonts w:hint="eastAsia"/>
          <w:color w:val="auto"/>
          <w:sz w:val="24"/>
          <w:szCs w:val="24"/>
          <w:highlight w:val="none"/>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4B0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01702EFF">
            <w:pPr>
              <w:pStyle w:val="16"/>
              <w:spacing w:before="0" w:beforeAutospacing="0" w:after="0" w:afterAutospacing="0" w:line="360" w:lineRule="auto"/>
              <w:jc w:val="center"/>
              <w:rPr>
                <w:color w:val="auto"/>
                <w:highlight w:val="none"/>
              </w:rPr>
            </w:pPr>
            <w:r>
              <w:rPr>
                <w:rStyle w:val="23"/>
                <w:rFonts w:hint="eastAsia"/>
                <w:color w:val="auto"/>
                <w:highlight w:val="none"/>
              </w:rPr>
              <w:t> </w:t>
            </w:r>
          </w:p>
          <w:p w14:paraId="76C38313">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w:t>
            </w:r>
          </w:p>
          <w:p w14:paraId="3103A644">
            <w:pPr>
              <w:pStyle w:val="16"/>
              <w:spacing w:before="0" w:beforeAutospacing="0" w:after="0" w:afterAutospacing="0" w:line="360" w:lineRule="auto"/>
              <w:jc w:val="center"/>
              <w:rPr>
                <w:color w:val="auto"/>
                <w:highlight w:val="none"/>
              </w:rPr>
            </w:pPr>
            <w:r>
              <w:rPr>
                <w:rStyle w:val="23"/>
                <w:rFonts w:hint="eastAsia"/>
                <w:color w:val="auto"/>
                <w:highlight w:val="none"/>
              </w:rPr>
              <w:t> </w:t>
            </w:r>
          </w:p>
        </w:tc>
      </w:tr>
    </w:tbl>
    <w:p w14:paraId="691A994C">
      <w:pPr>
        <w:spacing w:line="360" w:lineRule="auto"/>
        <w:rPr>
          <w:rFonts w:ascii="宋体" w:hAnsi="宋体" w:cs="宋体"/>
          <w:bCs/>
          <w:color w:val="auto"/>
          <w:kern w:val="0"/>
          <w:szCs w:val="21"/>
          <w:highlight w:val="none"/>
        </w:rPr>
      </w:pPr>
      <w:r>
        <w:rPr>
          <w:rFonts w:hint="eastAsia" w:ascii="宋体" w:hAnsi="宋体" w:cs="宋体"/>
          <w:color w:val="auto"/>
          <w:szCs w:val="21"/>
          <w:highlight w:val="none"/>
        </w:rPr>
        <w:t>注：1、法定代表人（单位负责人）身份证复印件、被授权人身份证复印件须</w:t>
      </w:r>
      <w:r>
        <w:rPr>
          <w:rFonts w:hint="eastAsia" w:ascii="宋体" w:hAnsi="宋体" w:cs="宋体"/>
          <w:bCs/>
          <w:color w:val="auto"/>
          <w:kern w:val="0"/>
          <w:szCs w:val="21"/>
          <w:highlight w:val="none"/>
        </w:rPr>
        <w:t>加盖单位公章。</w:t>
      </w:r>
    </w:p>
    <w:p w14:paraId="284619A7">
      <w:pPr>
        <w:spacing w:line="360" w:lineRule="auto"/>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ascii="宋体" w:hAnsi="宋体" w:cs="宋体"/>
          <w:bCs/>
          <w:color w:val="auto"/>
          <w:kern w:val="0"/>
          <w:szCs w:val="21"/>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highlight w:val="none"/>
        </w:rPr>
        <w:t>报价</w:t>
      </w:r>
      <w:r>
        <w:rPr>
          <w:rFonts w:ascii="宋体" w:hAnsi="宋体" w:cs="宋体"/>
          <w:bCs/>
          <w:color w:val="auto"/>
          <w:kern w:val="0"/>
          <w:szCs w:val="21"/>
          <w:highlight w:val="none"/>
        </w:rPr>
        <w:t>的，“单位负责人”指代表单位行使职权的主要负责人，即与实际提交的“营业执照等证明文件”载明的一致。</w:t>
      </w: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（自然人除外）：若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为单位负责人授权的委托代理人，应提供本授权书；若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为单位负责人，应在此项下提交其身份证正反面复印件，可不提供本授权书。</w:t>
      </w:r>
    </w:p>
    <w:p w14:paraId="6936A69B">
      <w:pPr>
        <w:pStyle w:val="12"/>
        <w:spacing w:line="360" w:lineRule="auto"/>
        <w:rPr>
          <w:rFonts w:hAnsi="宋体"/>
          <w:b/>
          <w:color w:val="auto"/>
          <w:sz w:val="28"/>
          <w:szCs w:val="28"/>
          <w:highlight w:val="none"/>
        </w:rPr>
      </w:pPr>
    </w:p>
    <w:p w14:paraId="2C226C3D">
      <w:pPr>
        <w:spacing w:line="360" w:lineRule="auto"/>
        <w:rPr>
          <w:rFonts w:hint="eastAsia" w:ascii="宋体" w:hAnsi="宋体"/>
          <w:b/>
          <w:color w:val="auto"/>
          <w:sz w:val="32"/>
          <w:szCs w:val="22"/>
          <w:highlight w:val="none"/>
        </w:rPr>
      </w:pPr>
      <w:r>
        <w:rPr>
          <w:rFonts w:hint="eastAsia" w:ascii="宋体" w:hAnsi="宋体"/>
          <w:b/>
          <w:color w:val="auto"/>
          <w:sz w:val="32"/>
          <w:szCs w:val="22"/>
          <w:highlight w:val="none"/>
        </w:rPr>
        <w:br w:type="page"/>
      </w:r>
    </w:p>
    <w:p w14:paraId="5AE1FBEF">
      <w:pPr>
        <w:spacing w:line="360" w:lineRule="auto"/>
        <w:jc w:val="center"/>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7FEF50B0">
      <w:pPr>
        <w:spacing w:line="360" w:lineRule="auto"/>
        <w:jc w:val="center"/>
        <w:rPr>
          <w:rFonts w:ascii="宋体" w:hAnsi="宋体"/>
          <w:b/>
          <w:color w:val="auto"/>
          <w:sz w:val="32"/>
          <w:szCs w:val="22"/>
          <w:highlight w:val="none"/>
        </w:rPr>
      </w:pPr>
    </w:p>
    <w:p w14:paraId="6D252D3A">
      <w:pPr>
        <w:spacing w:line="360" w:lineRule="auto"/>
        <w:jc w:val="center"/>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5E8C6F03">
      <w:pPr>
        <w:spacing w:line="360" w:lineRule="auto"/>
        <w:rPr>
          <w:rFonts w:ascii="宋体" w:hAnsi="宋体"/>
          <w:b/>
          <w:color w:val="auto"/>
          <w:sz w:val="28"/>
          <w:szCs w:val="28"/>
          <w:highlight w:val="none"/>
        </w:rPr>
      </w:pPr>
      <w:r>
        <w:rPr>
          <w:rFonts w:hint="eastAsia" w:ascii="宋体" w:hAnsi="宋体"/>
          <w:b/>
          <w:color w:val="auto"/>
          <w:sz w:val="28"/>
          <w:szCs w:val="28"/>
          <w:highlight w:val="none"/>
        </w:rPr>
        <w:br w:type="page"/>
      </w:r>
    </w:p>
    <w:p w14:paraId="6484E538">
      <w:pPr>
        <w:spacing w:line="360" w:lineRule="auto"/>
        <w:jc w:val="center"/>
        <w:rPr>
          <w:rFonts w:ascii="楷体_GB2312" w:eastAsia="楷体_GB2312"/>
          <w:b/>
          <w:color w:val="auto"/>
          <w:sz w:val="40"/>
          <w:szCs w:val="40"/>
          <w:highlight w:val="none"/>
        </w:rPr>
      </w:pPr>
      <w:r>
        <w:rPr>
          <w:rFonts w:hint="eastAsia" w:ascii="宋体" w:hAnsi="宋体"/>
          <w:b/>
          <w:color w:val="auto"/>
          <w:sz w:val="28"/>
          <w:szCs w:val="28"/>
          <w:highlight w:val="none"/>
        </w:rPr>
        <w:t>5.供应商需提供的其他材料</w:t>
      </w:r>
    </w:p>
    <w:p w14:paraId="433852C0">
      <w:pPr>
        <w:pStyle w:val="32"/>
        <w:spacing w:line="360" w:lineRule="auto"/>
        <w:jc w:val="center"/>
        <w:rPr>
          <w:rFonts w:hint="default" w:ascii="宋体" w:hAnsi="宋体" w:cs="宋体"/>
          <w:color w:val="auto"/>
          <w:sz w:val="24"/>
          <w:szCs w:val="24"/>
          <w:highlight w:val="none"/>
        </w:rPr>
      </w:pPr>
      <w:r>
        <w:rPr>
          <w:rFonts w:ascii="宋体" w:hAnsi="宋体" w:cs="宋体"/>
          <w:bCs/>
          <w:color w:val="auto"/>
          <w:sz w:val="24"/>
          <w:szCs w:val="24"/>
          <w:highlight w:val="none"/>
        </w:rPr>
        <w:t>（1）</w:t>
      </w:r>
      <w:r>
        <w:rPr>
          <w:rFonts w:ascii="宋体" w:hAnsi="宋体" w:cs="宋体"/>
          <w:color w:val="auto"/>
          <w:sz w:val="24"/>
          <w:szCs w:val="24"/>
          <w:highlight w:val="none"/>
        </w:rPr>
        <w:t>标的说明一览表</w:t>
      </w:r>
    </w:p>
    <w:p w14:paraId="34AE07C4">
      <w:pPr>
        <w:pStyle w:val="32"/>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2153"/>
        <w:gridCol w:w="937"/>
        <w:gridCol w:w="1643"/>
      </w:tblGrid>
      <w:tr w14:paraId="1935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7" w:type="dxa"/>
          </w:tcPr>
          <w:p w14:paraId="40AD10C9">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合同包</w:t>
            </w:r>
          </w:p>
        </w:tc>
        <w:tc>
          <w:tcPr>
            <w:tcW w:w="1013" w:type="dxa"/>
          </w:tcPr>
          <w:p w14:paraId="5130A8A5">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495" w:type="dxa"/>
          </w:tcPr>
          <w:p w14:paraId="5C31D123">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服务名称</w:t>
            </w:r>
          </w:p>
        </w:tc>
        <w:tc>
          <w:tcPr>
            <w:tcW w:w="2172" w:type="dxa"/>
          </w:tcPr>
          <w:p w14:paraId="34E92889">
            <w:pPr>
              <w:pStyle w:val="32"/>
              <w:spacing w:line="360" w:lineRule="auto"/>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服务期限</w:t>
            </w:r>
          </w:p>
        </w:tc>
        <w:tc>
          <w:tcPr>
            <w:tcW w:w="945" w:type="dxa"/>
          </w:tcPr>
          <w:p w14:paraId="1A152366">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规格</w:t>
            </w:r>
          </w:p>
        </w:tc>
        <w:tc>
          <w:tcPr>
            <w:tcW w:w="1657" w:type="dxa"/>
          </w:tcPr>
          <w:p w14:paraId="50AB54AD">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717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7" w:type="dxa"/>
            <w:vMerge w:val="restart"/>
          </w:tcPr>
          <w:p w14:paraId="2E827418">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013" w:type="dxa"/>
          </w:tcPr>
          <w:p w14:paraId="454BBAA5">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*-1</w:t>
            </w:r>
          </w:p>
        </w:tc>
        <w:tc>
          <w:tcPr>
            <w:tcW w:w="2495" w:type="dxa"/>
          </w:tcPr>
          <w:p w14:paraId="5AD3D679">
            <w:pPr>
              <w:spacing w:line="360" w:lineRule="auto"/>
              <w:rPr>
                <w:rFonts w:ascii="宋体" w:hAnsi="宋体" w:cs="宋体"/>
                <w:color w:val="auto"/>
                <w:sz w:val="24"/>
                <w:highlight w:val="none"/>
              </w:rPr>
            </w:pPr>
          </w:p>
        </w:tc>
        <w:tc>
          <w:tcPr>
            <w:tcW w:w="2172" w:type="dxa"/>
          </w:tcPr>
          <w:p w14:paraId="60058C9A">
            <w:pPr>
              <w:spacing w:line="360" w:lineRule="auto"/>
              <w:rPr>
                <w:rFonts w:ascii="宋体" w:hAnsi="宋体" w:cs="宋体"/>
                <w:color w:val="auto"/>
                <w:sz w:val="24"/>
                <w:highlight w:val="none"/>
              </w:rPr>
            </w:pPr>
          </w:p>
        </w:tc>
        <w:tc>
          <w:tcPr>
            <w:tcW w:w="945" w:type="dxa"/>
          </w:tcPr>
          <w:p w14:paraId="518587B9">
            <w:pPr>
              <w:spacing w:line="360" w:lineRule="auto"/>
              <w:rPr>
                <w:rFonts w:ascii="宋体" w:hAnsi="宋体" w:cs="宋体"/>
                <w:color w:val="auto"/>
                <w:sz w:val="24"/>
                <w:highlight w:val="none"/>
              </w:rPr>
            </w:pPr>
          </w:p>
        </w:tc>
        <w:tc>
          <w:tcPr>
            <w:tcW w:w="1657" w:type="dxa"/>
          </w:tcPr>
          <w:p w14:paraId="20FC4C13">
            <w:pPr>
              <w:spacing w:line="360" w:lineRule="auto"/>
              <w:rPr>
                <w:rFonts w:ascii="宋体" w:hAnsi="宋体" w:cs="宋体"/>
                <w:color w:val="auto"/>
                <w:sz w:val="24"/>
                <w:highlight w:val="none"/>
              </w:rPr>
            </w:pPr>
          </w:p>
        </w:tc>
      </w:tr>
      <w:tr w14:paraId="0098E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7" w:type="dxa"/>
            <w:vMerge w:val="continue"/>
          </w:tcPr>
          <w:p w14:paraId="605FE910">
            <w:pPr>
              <w:spacing w:line="360" w:lineRule="auto"/>
              <w:rPr>
                <w:rFonts w:ascii="宋体" w:hAnsi="宋体" w:cs="宋体"/>
                <w:color w:val="auto"/>
                <w:sz w:val="24"/>
                <w:highlight w:val="none"/>
              </w:rPr>
            </w:pPr>
          </w:p>
        </w:tc>
        <w:tc>
          <w:tcPr>
            <w:tcW w:w="1013" w:type="dxa"/>
          </w:tcPr>
          <w:p w14:paraId="1450237C">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495" w:type="dxa"/>
          </w:tcPr>
          <w:p w14:paraId="54ABFE93">
            <w:pPr>
              <w:spacing w:line="360" w:lineRule="auto"/>
              <w:rPr>
                <w:rFonts w:ascii="宋体" w:hAnsi="宋体" w:cs="宋体"/>
                <w:color w:val="auto"/>
                <w:sz w:val="24"/>
                <w:highlight w:val="none"/>
              </w:rPr>
            </w:pPr>
          </w:p>
        </w:tc>
        <w:tc>
          <w:tcPr>
            <w:tcW w:w="2172" w:type="dxa"/>
          </w:tcPr>
          <w:p w14:paraId="07D2857D">
            <w:pPr>
              <w:spacing w:line="360" w:lineRule="auto"/>
              <w:rPr>
                <w:rFonts w:ascii="宋体" w:hAnsi="宋体" w:cs="宋体"/>
                <w:color w:val="auto"/>
                <w:sz w:val="24"/>
                <w:highlight w:val="none"/>
              </w:rPr>
            </w:pPr>
          </w:p>
        </w:tc>
        <w:tc>
          <w:tcPr>
            <w:tcW w:w="945" w:type="dxa"/>
          </w:tcPr>
          <w:p w14:paraId="73E24E95">
            <w:pPr>
              <w:spacing w:line="360" w:lineRule="auto"/>
              <w:rPr>
                <w:rFonts w:ascii="宋体" w:hAnsi="宋体" w:cs="宋体"/>
                <w:color w:val="auto"/>
                <w:sz w:val="24"/>
                <w:highlight w:val="none"/>
              </w:rPr>
            </w:pPr>
          </w:p>
        </w:tc>
        <w:tc>
          <w:tcPr>
            <w:tcW w:w="1657" w:type="dxa"/>
          </w:tcPr>
          <w:p w14:paraId="5B9D304B">
            <w:pPr>
              <w:spacing w:line="360" w:lineRule="auto"/>
              <w:rPr>
                <w:rFonts w:ascii="宋体" w:hAnsi="宋体" w:cs="宋体"/>
                <w:color w:val="auto"/>
                <w:sz w:val="24"/>
                <w:highlight w:val="none"/>
              </w:rPr>
            </w:pPr>
          </w:p>
        </w:tc>
      </w:tr>
      <w:tr w14:paraId="1189C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7" w:type="dxa"/>
          </w:tcPr>
          <w:p w14:paraId="143EAB31">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013" w:type="dxa"/>
          </w:tcPr>
          <w:p w14:paraId="41C7B0F8">
            <w:pPr>
              <w:spacing w:line="360" w:lineRule="auto"/>
              <w:rPr>
                <w:rFonts w:ascii="宋体" w:hAnsi="宋体" w:cs="宋体"/>
                <w:color w:val="auto"/>
                <w:sz w:val="24"/>
                <w:highlight w:val="none"/>
              </w:rPr>
            </w:pPr>
          </w:p>
        </w:tc>
        <w:tc>
          <w:tcPr>
            <w:tcW w:w="2495" w:type="dxa"/>
          </w:tcPr>
          <w:p w14:paraId="1FD69A8B">
            <w:pPr>
              <w:spacing w:line="360" w:lineRule="auto"/>
              <w:rPr>
                <w:rFonts w:ascii="宋体" w:hAnsi="宋体" w:cs="宋体"/>
                <w:color w:val="auto"/>
                <w:sz w:val="24"/>
                <w:highlight w:val="none"/>
              </w:rPr>
            </w:pPr>
          </w:p>
        </w:tc>
        <w:tc>
          <w:tcPr>
            <w:tcW w:w="2172" w:type="dxa"/>
          </w:tcPr>
          <w:p w14:paraId="1348812D">
            <w:pPr>
              <w:spacing w:line="360" w:lineRule="auto"/>
              <w:rPr>
                <w:rFonts w:ascii="宋体" w:hAnsi="宋体" w:cs="宋体"/>
                <w:color w:val="auto"/>
                <w:sz w:val="24"/>
                <w:highlight w:val="none"/>
              </w:rPr>
            </w:pPr>
          </w:p>
        </w:tc>
        <w:tc>
          <w:tcPr>
            <w:tcW w:w="945" w:type="dxa"/>
          </w:tcPr>
          <w:p w14:paraId="4FF10523">
            <w:pPr>
              <w:spacing w:line="360" w:lineRule="auto"/>
              <w:rPr>
                <w:rFonts w:ascii="宋体" w:hAnsi="宋体" w:cs="宋体"/>
                <w:color w:val="auto"/>
                <w:sz w:val="24"/>
                <w:highlight w:val="none"/>
              </w:rPr>
            </w:pPr>
          </w:p>
        </w:tc>
        <w:tc>
          <w:tcPr>
            <w:tcW w:w="1657" w:type="dxa"/>
          </w:tcPr>
          <w:p w14:paraId="3B41E9E9">
            <w:pPr>
              <w:spacing w:line="360" w:lineRule="auto"/>
              <w:rPr>
                <w:rFonts w:ascii="宋体" w:hAnsi="宋体" w:cs="宋体"/>
                <w:color w:val="auto"/>
                <w:sz w:val="24"/>
                <w:highlight w:val="none"/>
              </w:rPr>
            </w:pPr>
          </w:p>
        </w:tc>
      </w:tr>
    </w:tbl>
    <w:p w14:paraId="7B9C314C">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269FFC15">
      <w:pPr>
        <w:pStyle w:val="32"/>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1、本表应按照下列规定填写：</w:t>
      </w:r>
    </w:p>
    <w:p w14:paraId="5816D068">
      <w:pPr>
        <w:pStyle w:val="32"/>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lang w:eastAsia="zh-CN"/>
        </w:rPr>
        <w:t>合同包</w:t>
      </w:r>
      <w:r>
        <w:rPr>
          <w:rFonts w:ascii="宋体" w:hAnsi="宋体" w:cs="宋体"/>
          <w:color w:val="auto"/>
          <w:sz w:val="24"/>
          <w:szCs w:val="24"/>
          <w:highlight w:val="none"/>
        </w:rPr>
        <w:t>”、“品目号”、“服务名称”及“</w:t>
      </w:r>
      <w:r>
        <w:rPr>
          <w:rFonts w:hint="default" w:ascii="宋体" w:hAnsi="宋体" w:cs="宋体"/>
          <w:color w:val="auto"/>
          <w:sz w:val="24"/>
          <w:szCs w:val="24"/>
          <w:highlight w:val="none"/>
        </w:rPr>
        <w:t>服务期限</w:t>
      </w:r>
      <w:r>
        <w:rPr>
          <w:rFonts w:ascii="宋体" w:hAnsi="宋体" w:cs="宋体"/>
          <w:color w:val="auto"/>
          <w:sz w:val="24"/>
          <w:szCs w:val="24"/>
          <w:highlight w:val="none"/>
        </w:rPr>
        <w:t>”应与第三章《采购标的一览表》中的有关内容（“</w:t>
      </w:r>
      <w:r>
        <w:rPr>
          <w:rFonts w:hint="eastAsia" w:ascii="宋体" w:hAnsi="宋体" w:cs="宋体"/>
          <w:color w:val="auto"/>
          <w:sz w:val="24"/>
          <w:szCs w:val="24"/>
          <w:highlight w:val="none"/>
          <w:lang w:eastAsia="zh-CN"/>
        </w:rPr>
        <w:t>合同包</w:t>
      </w:r>
      <w:r>
        <w:rPr>
          <w:rFonts w:ascii="宋体" w:hAnsi="宋体" w:cs="宋体"/>
          <w:color w:val="auto"/>
          <w:sz w:val="24"/>
          <w:szCs w:val="24"/>
          <w:highlight w:val="none"/>
        </w:rPr>
        <w:t>”、“品目号”、“服务名称”及“</w:t>
      </w:r>
      <w:r>
        <w:rPr>
          <w:rFonts w:hint="default" w:ascii="宋体" w:hAnsi="宋体" w:cs="宋体"/>
          <w:color w:val="auto"/>
          <w:sz w:val="24"/>
          <w:szCs w:val="24"/>
          <w:highlight w:val="none"/>
        </w:rPr>
        <w:t>服务期限</w:t>
      </w:r>
      <w:r>
        <w:rPr>
          <w:rFonts w:ascii="宋体" w:hAnsi="宋体" w:cs="宋体"/>
          <w:color w:val="auto"/>
          <w:sz w:val="24"/>
          <w:szCs w:val="24"/>
          <w:highlight w:val="none"/>
        </w:rPr>
        <w:t>”）保持一致。</w:t>
      </w:r>
    </w:p>
    <w:p w14:paraId="1BDC7568">
      <w:pPr>
        <w:pStyle w:val="32"/>
        <w:spacing w:line="360" w:lineRule="auto"/>
        <w:ind w:firstLine="480"/>
        <w:jc w:val="both"/>
        <w:rPr>
          <w:rFonts w:hint="default" w:ascii="宋体" w:hAnsi="宋体" w:cs="宋体"/>
          <w:color w:val="auto"/>
          <w:sz w:val="24"/>
          <w:szCs w:val="24"/>
          <w:highlight w:val="none"/>
        </w:rPr>
      </w:pPr>
      <w:r>
        <w:rPr>
          <w:rFonts w:ascii="宋体" w:hAnsi="宋体" w:cs="宋体"/>
          <w:color w:val="auto"/>
          <w:sz w:val="24"/>
          <w:szCs w:val="24"/>
          <w:highlight w:val="none"/>
        </w:rPr>
        <w:t>1.2服务类项目：“规格”项下应填写服务提供者提供的服务标准及品牌（若有）。“来源地”应填写服务提供者的所在地。</w:t>
      </w:r>
    </w:p>
    <w:p w14:paraId="4CC32811">
      <w:pPr>
        <w:pStyle w:val="32"/>
        <w:spacing w:line="360" w:lineRule="auto"/>
        <w:ind w:firstLine="480"/>
        <w:jc w:val="right"/>
        <w:rPr>
          <w:rFonts w:hint="default" w:ascii="宋体" w:hAnsi="宋体" w:cs="宋体"/>
          <w:color w:val="auto"/>
          <w:sz w:val="24"/>
          <w:szCs w:val="24"/>
          <w:highlight w:val="none"/>
        </w:rPr>
      </w:pPr>
    </w:p>
    <w:p w14:paraId="6118A679">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44B87FA7">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F4EBA24">
      <w:pPr>
        <w:pStyle w:val="32"/>
        <w:spacing w:line="360" w:lineRule="auto"/>
        <w:jc w:val="both"/>
        <w:rPr>
          <w:rFonts w:hint="default" w:ascii="宋体" w:hAnsi="宋体" w:cs="宋体"/>
          <w:color w:val="auto"/>
          <w:sz w:val="24"/>
          <w:szCs w:val="24"/>
          <w:highlight w:val="none"/>
        </w:rPr>
      </w:pPr>
    </w:p>
    <w:p w14:paraId="2804E6BC">
      <w:pPr>
        <w:pStyle w:val="32"/>
        <w:spacing w:line="360" w:lineRule="auto"/>
        <w:jc w:val="both"/>
        <w:rPr>
          <w:rFonts w:hint="default" w:ascii="宋体" w:hAnsi="宋体" w:cs="宋体"/>
          <w:color w:val="auto"/>
          <w:sz w:val="24"/>
          <w:szCs w:val="24"/>
          <w:highlight w:val="none"/>
        </w:rPr>
      </w:pPr>
    </w:p>
    <w:p w14:paraId="6FBABF8C">
      <w:pPr>
        <w:pStyle w:val="32"/>
        <w:spacing w:line="360" w:lineRule="auto"/>
        <w:jc w:val="both"/>
        <w:rPr>
          <w:rFonts w:hint="default" w:ascii="宋体" w:hAnsi="宋体" w:cs="宋体"/>
          <w:color w:val="auto"/>
          <w:sz w:val="24"/>
          <w:szCs w:val="24"/>
          <w:highlight w:val="none"/>
        </w:rPr>
      </w:pPr>
    </w:p>
    <w:p w14:paraId="19D281AA">
      <w:pPr>
        <w:pStyle w:val="32"/>
        <w:spacing w:line="360" w:lineRule="auto"/>
        <w:jc w:val="both"/>
        <w:rPr>
          <w:rFonts w:hint="default" w:ascii="宋体" w:hAnsi="宋体" w:cs="宋体"/>
          <w:color w:val="auto"/>
          <w:sz w:val="24"/>
          <w:szCs w:val="24"/>
          <w:highlight w:val="none"/>
        </w:rPr>
      </w:pPr>
    </w:p>
    <w:p w14:paraId="189610BC">
      <w:pPr>
        <w:pStyle w:val="7"/>
        <w:spacing w:line="360" w:lineRule="auto"/>
        <w:ind w:left="0" w:leftChars="0"/>
        <w:rPr>
          <w:rFonts w:ascii="宋体" w:hAnsi="宋体" w:cs="宋体"/>
          <w:color w:val="auto"/>
          <w:sz w:val="24"/>
          <w:highlight w:val="none"/>
        </w:rPr>
      </w:pPr>
      <w:r>
        <w:rPr>
          <w:rFonts w:ascii="宋体" w:hAnsi="宋体" w:cs="宋体"/>
          <w:color w:val="auto"/>
          <w:sz w:val="24"/>
          <w:highlight w:val="none"/>
        </w:rPr>
        <w:t xml:space="preserve"> </w:t>
      </w:r>
    </w:p>
    <w:p w14:paraId="016D277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7AD0EC3C">
      <w:pPr>
        <w:pStyle w:val="8"/>
        <w:numPr>
          <w:ilvl w:val="0"/>
          <w:numId w:val="1"/>
        </w:num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网上竞价内容及要求偏离表</w:t>
      </w:r>
    </w:p>
    <w:p w14:paraId="30E04A7F">
      <w:pPr>
        <w:pStyle w:val="8"/>
        <w:spacing w:line="360" w:lineRule="auto"/>
        <w:rPr>
          <w:rFonts w:ascii="宋体" w:hAnsi="宋体" w:cs="宋体"/>
          <w:b/>
          <w:bCs/>
          <w:color w:val="auto"/>
          <w:sz w:val="28"/>
          <w:szCs w:val="28"/>
          <w:highlight w:val="none"/>
        </w:rPr>
      </w:pPr>
    </w:p>
    <w:p w14:paraId="388F65B3">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4996" w:type="pct"/>
        <w:tblInd w:w="0" w:type="dxa"/>
        <w:tblLayout w:type="fixed"/>
        <w:tblCellMar>
          <w:top w:w="0" w:type="dxa"/>
          <w:left w:w="0" w:type="dxa"/>
          <w:bottom w:w="0" w:type="dxa"/>
          <w:right w:w="0" w:type="dxa"/>
        </w:tblCellMar>
      </w:tblPr>
      <w:tblGrid>
        <w:gridCol w:w="804"/>
        <w:gridCol w:w="3652"/>
        <w:gridCol w:w="3345"/>
        <w:gridCol w:w="2069"/>
      </w:tblGrid>
      <w:tr w14:paraId="1666D7CD">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556863">
            <w:pPr>
              <w:pStyle w:val="16"/>
              <w:wordWrap w:val="0"/>
              <w:spacing w:before="0" w:beforeAutospacing="0" w:after="0" w:afterAutospacing="0" w:line="360" w:lineRule="auto"/>
              <w:jc w:val="center"/>
              <w:rPr>
                <w:color w:val="auto"/>
                <w:highlight w:val="none"/>
              </w:rPr>
            </w:pPr>
            <w:r>
              <w:rPr>
                <w:rFonts w:hint="eastAsia"/>
                <w:color w:val="auto"/>
                <w:highlight w:val="none"/>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90806D">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ABC681">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C7F6D8">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53C733F3">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6942433">
            <w:pPr>
              <w:spacing w:line="360" w:lineRule="auto"/>
              <w:jc w:val="center"/>
              <w:rPr>
                <w:rFonts w:ascii="宋体" w:hAnsi="宋体" w:cs="宋体"/>
                <w:color w:val="auto"/>
                <w:sz w:val="24"/>
                <w:highlight w:val="none"/>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D0167BE">
            <w:pPr>
              <w:pStyle w:val="16"/>
              <w:wordWrap w:val="0"/>
              <w:spacing w:before="0" w:beforeAutospacing="0" w:after="0" w:afterAutospacing="0" w:line="360" w:lineRule="auto"/>
              <w:jc w:val="center"/>
              <w:rPr>
                <w:color w:val="auto"/>
                <w:highlight w:val="none"/>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ABE343">
            <w:pPr>
              <w:pStyle w:val="16"/>
              <w:wordWrap w:val="0"/>
              <w:spacing w:before="0" w:beforeAutospacing="0" w:after="0" w:afterAutospacing="0" w:line="360" w:lineRule="auto"/>
              <w:jc w:val="center"/>
              <w:rPr>
                <w:color w:val="auto"/>
                <w:highlight w:val="none"/>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293E89">
            <w:pPr>
              <w:pStyle w:val="16"/>
              <w:wordWrap w:val="0"/>
              <w:spacing w:before="0" w:beforeAutospacing="0" w:after="0" w:afterAutospacing="0" w:line="360" w:lineRule="auto"/>
              <w:jc w:val="center"/>
              <w:rPr>
                <w:color w:val="auto"/>
                <w:highlight w:val="none"/>
              </w:rPr>
            </w:pPr>
          </w:p>
        </w:tc>
      </w:tr>
      <w:tr w14:paraId="22D8A18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136B39">
            <w:pPr>
              <w:spacing w:line="360" w:lineRule="auto"/>
              <w:jc w:val="center"/>
              <w:rPr>
                <w:rFonts w:ascii="宋体" w:hAnsi="宋体" w:cs="宋体"/>
                <w:color w:val="auto"/>
                <w:sz w:val="24"/>
                <w:highlight w:val="none"/>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73C58E">
            <w:pPr>
              <w:pStyle w:val="16"/>
              <w:wordWrap w:val="0"/>
              <w:spacing w:before="0" w:beforeAutospacing="0" w:after="0" w:afterAutospacing="0" w:line="360" w:lineRule="auto"/>
              <w:jc w:val="center"/>
              <w:rPr>
                <w:color w:val="auto"/>
                <w:highlight w:val="none"/>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7C38C2">
            <w:pPr>
              <w:pStyle w:val="16"/>
              <w:wordWrap w:val="0"/>
              <w:spacing w:before="0" w:beforeAutospacing="0" w:after="0" w:afterAutospacing="0" w:line="360" w:lineRule="auto"/>
              <w:jc w:val="center"/>
              <w:rPr>
                <w:color w:val="auto"/>
                <w:highlight w:val="none"/>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7F6D918">
            <w:pPr>
              <w:pStyle w:val="16"/>
              <w:wordWrap w:val="0"/>
              <w:spacing w:before="0" w:beforeAutospacing="0" w:after="0" w:afterAutospacing="0" w:line="360" w:lineRule="auto"/>
              <w:jc w:val="center"/>
              <w:rPr>
                <w:color w:val="auto"/>
                <w:highlight w:val="none"/>
              </w:rPr>
            </w:pPr>
          </w:p>
        </w:tc>
      </w:tr>
      <w:tr w14:paraId="1758AA2E">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186635">
            <w:pPr>
              <w:spacing w:line="360" w:lineRule="auto"/>
              <w:jc w:val="center"/>
              <w:rPr>
                <w:rFonts w:ascii="宋体" w:hAnsi="宋体" w:cs="宋体"/>
                <w:color w:val="auto"/>
                <w:sz w:val="24"/>
                <w:highlight w:val="none"/>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9F45BC">
            <w:pPr>
              <w:pStyle w:val="16"/>
              <w:wordWrap w:val="0"/>
              <w:spacing w:before="0" w:beforeAutospacing="0" w:after="0" w:afterAutospacing="0" w:line="360" w:lineRule="auto"/>
              <w:jc w:val="center"/>
              <w:rPr>
                <w:color w:val="auto"/>
                <w:highlight w:val="none"/>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7EB02C">
            <w:pPr>
              <w:pStyle w:val="16"/>
              <w:wordWrap w:val="0"/>
              <w:spacing w:before="0" w:beforeAutospacing="0" w:after="0" w:afterAutospacing="0" w:line="360" w:lineRule="auto"/>
              <w:jc w:val="center"/>
              <w:rPr>
                <w:color w:val="auto"/>
                <w:highlight w:val="none"/>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CBE9891">
            <w:pPr>
              <w:pStyle w:val="16"/>
              <w:wordWrap w:val="0"/>
              <w:spacing w:before="0" w:beforeAutospacing="0" w:after="0" w:afterAutospacing="0" w:line="360" w:lineRule="auto"/>
              <w:jc w:val="center"/>
              <w:rPr>
                <w:color w:val="auto"/>
                <w:highlight w:val="none"/>
              </w:rPr>
            </w:pPr>
          </w:p>
        </w:tc>
      </w:tr>
    </w:tbl>
    <w:p w14:paraId="655DC7D7">
      <w:pPr>
        <w:pStyle w:val="16"/>
        <w:spacing w:before="0" w:beforeAutospacing="0" w:after="0" w:afterAutospacing="0" w:line="360" w:lineRule="auto"/>
        <w:rPr>
          <w:b/>
          <w:bCs/>
          <w:color w:val="auto"/>
          <w:highlight w:val="none"/>
        </w:rPr>
      </w:pPr>
      <w:r>
        <w:rPr>
          <w:rFonts w:hint="eastAsia"/>
          <w:b/>
          <w:bCs/>
          <w:color w:val="auto"/>
          <w:highlight w:val="none"/>
        </w:rPr>
        <w:t>注：</w:t>
      </w:r>
    </w:p>
    <w:p w14:paraId="3F79B0F2">
      <w:pPr>
        <w:pStyle w:val="16"/>
        <w:numPr>
          <w:ilvl w:val="0"/>
          <w:numId w:val="2"/>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highlight w:val="none"/>
          <w:lang w:eastAsia="zh-CN"/>
        </w:rPr>
        <w:t>竞价保证金</w:t>
      </w:r>
      <w:r>
        <w:rPr>
          <w:rFonts w:hint="eastAsia"/>
          <w:b/>
          <w:bCs/>
          <w:color w:val="auto"/>
          <w:highlight w:val="none"/>
        </w:rPr>
        <w:t>（如果未签订合同）将不予退还，给采购人和采购代理机构造成损失的，还必须进行赔偿并负相关责任。</w:t>
      </w:r>
    </w:p>
    <w:p w14:paraId="0E0A48F9">
      <w:pPr>
        <w:pStyle w:val="32"/>
        <w:spacing w:line="360" w:lineRule="auto"/>
        <w:ind w:firstLine="480"/>
        <w:jc w:val="right"/>
        <w:rPr>
          <w:rFonts w:hint="default" w:ascii="宋体" w:hAnsi="宋体" w:cs="宋体"/>
          <w:color w:val="auto"/>
          <w:sz w:val="24"/>
          <w:szCs w:val="24"/>
          <w:highlight w:val="none"/>
        </w:rPr>
      </w:pPr>
    </w:p>
    <w:p w14:paraId="29CE0D4C">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0D694854">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EE16E85">
      <w:pPr>
        <w:pStyle w:val="7"/>
        <w:spacing w:line="360" w:lineRule="auto"/>
        <w:ind w:left="0" w:leftChars="0"/>
        <w:rPr>
          <w:rFonts w:ascii="宋体" w:hAnsi="宋体" w:cs="宋体"/>
          <w:color w:val="auto"/>
          <w:sz w:val="24"/>
          <w:highlight w:val="none"/>
        </w:rPr>
      </w:pPr>
    </w:p>
    <w:p w14:paraId="3BCA0EA5">
      <w:pPr>
        <w:pStyle w:val="8"/>
        <w:spacing w:line="360" w:lineRule="auto"/>
        <w:rPr>
          <w:rFonts w:ascii="宋体" w:hAnsi="宋体" w:cs="宋体"/>
          <w:color w:val="auto"/>
          <w:sz w:val="24"/>
          <w:highlight w:val="none"/>
        </w:rPr>
      </w:pPr>
    </w:p>
    <w:p w14:paraId="54C4CC99">
      <w:pPr>
        <w:pStyle w:val="8"/>
        <w:spacing w:line="360" w:lineRule="auto"/>
        <w:rPr>
          <w:rFonts w:ascii="宋体" w:hAnsi="宋体" w:cs="宋体"/>
          <w:color w:val="auto"/>
          <w:sz w:val="24"/>
          <w:highlight w:val="none"/>
        </w:rPr>
      </w:pPr>
    </w:p>
    <w:p w14:paraId="14FE5248">
      <w:pPr>
        <w:pStyle w:val="8"/>
        <w:spacing w:line="360" w:lineRule="auto"/>
        <w:rPr>
          <w:rFonts w:ascii="宋体" w:hAnsi="宋体" w:cs="宋体"/>
          <w:color w:val="auto"/>
          <w:sz w:val="24"/>
          <w:highlight w:val="none"/>
        </w:rPr>
      </w:pPr>
    </w:p>
    <w:p w14:paraId="5CEE0D02">
      <w:pPr>
        <w:pStyle w:val="8"/>
        <w:spacing w:line="360" w:lineRule="auto"/>
        <w:rPr>
          <w:rFonts w:ascii="宋体" w:hAnsi="宋体" w:cs="宋体"/>
          <w:color w:val="auto"/>
          <w:sz w:val="24"/>
          <w:highlight w:val="none"/>
        </w:rPr>
      </w:pPr>
    </w:p>
    <w:p w14:paraId="4D7EE989">
      <w:pPr>
        <w:pStyle w:val="8"/>
        <w:spacing w:line="360" w:lineRule="auto"/>
        <w:rPr>
          <w:rFonts w:ascii="宋体" w:hAnsi="宋体" w:cs="宋体"/>
          <w:color w:val="auto"/>
          <w:sz w:val="24"/>
          <w:highlight w:val="none"/>
        </w:rPr>
      </w:pPr>
    </w:p>
    <w:p w14:paraId="0DF383EF">
      <w:pPr>
        <w:pStyle w:val="8"/>
        <w:spacing w:line="360" w:lineRule="auto"/>
        <w:rPr>
          <w:rFonts w:ascii="宋体" w:hAnsi="宋体" w:cs="宋体"/>
          <w:color w:val="auto"/>
          <w:sz w:val="24"/>
          <w:highlight w:val="none"/>
        </w:rPr>
      </w:pPr>
    </w:p>
    <w:p w14:paraId="53344828">
      <w:pPr>
        <w:pStyle w:val="8"/>
        <w:spacing w:line="360" w:lineRule="auto"/>
        <w:rPr>
          <w:rFonts w:ascii="宋体" w:hAnsi="宋体" w:cs="宋体"/>
          <w:color w:val="auto"/>
          <w:sz w:val="24"/>
          <w:highlight w:val="none"/>
        </w:rPr>
      </w:pPr>
    </w:p>
    <w:p w14:paraId="366BA8D4">
      <w:pPr>
        <w:pStyle w:val="8"/>
        <w:spacing w:line="360" w:lineRule="auto"/>
        <w:rPr>
          <w:rFonts w:ascii="宋体" w:hAnsi="宋体" w:cs="宋体"/>
          <w:color w:val="auto"/>
          <w:sz w:val="24"/>
          <w:highlight w:val="none"/>
        </w:rPr>
      </w:pPr>
    </w:p>
    <w:p w14:paraId="1447352A">
      <w:pPr>
        <w:pStyle w:val="8"/>
        <w:spacing w:line="360" w:lineRule="auto"/>
        <w:rPr>
          <w:rFonts w:ascii="宋体" w:hAnsi="宋体" w:cs="宋体"/>
          <w:color w:val="auto"/>
          <w:sz w:val="24"/>
          <w:highlight w:val="none"/>
        </w:rPr>
      </w:pPr>
    </w:p>
    <w:p w14:paraId="192F2292">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2D7EFF74">
      <w:pPr>
        <w:pStyle w:val="7"/>
        <w:spacing w:line="360" w:lineRule="auto"/>
        <w:ind w:left="0" w:leftChars="0"/>
        <w:rPr>
          <w:rFonts w:ascii="宋体" w:hAnsi="宋体" w:cs="宋体"/>
          <w:b/>
          <w:bCs/>
          <w:color w:val="auto"/>
          <w:sz w:val="28"/>
          <w:szCs w:val="28"/>
          <w:highlight w:val="none"/>
        </w:rPr>
      </w:pPr>
    </w:p>
    <w:p w14:paraId="6078F0B7">
      <w:pPr>
        <w:pStyle w:val="8"/>
        <w:spacing w:line="360" w:lineRule="auto"/>
        <w:rPr>
          <w:rFonts w:ascii="宋体" w:hAnsi="宋体" w:cs="宋体"/>
          <w:b/>
          <w:bCs/>
          <w:color w:val="auto"/>
          <w:sz w:val="28"/>
          <w:szCs w:val="28"/>
          <w:highlight w:val="none"/>
        </w:rPr>
      </w:pPr>
    </w:p>
    <w:p w14:paraId="548C4B9F">
      <w:pPr>
        <w:pStyle w:val="8"/>
        <w:spacing w:line="360" w:lineRule="auto"/>
        <w:rPr>
          <w:rFonts w:ascii="宋体" w:hAnsi="宋体" w:cs="宋体"/>
          <w:b/>
          <w:bCs/>
          <w:color w:val="auto"/>
          <w:sz w:val="28"/>
          <w:szCs w:val="28"/>
          <w:highlight w:val="none"/>
        </w:rPr>
      </w:pPr>
    </w:p>
    <w:p w14:paraId="438F9FFC">
      <w:pPr>
        <w:pStyle w:val="7"/>
        <w:spacing w:line="360" w:lineRule="auto"/>
        <w:ind w:left="0" w:leftChars="0"/>
        <w:rPr>
          <w:rFonts w:ascii="宋体" w:hAnsi="宋体" w:cs="宋体"/>
          <w:b/>
          <w:bCs/>
          <w:color w:val="auto"/>
          <w:sz w:val="28"/>
          <w:szCs w:val="28"/>
          <w:highlight w:val="none"/>
        </w:rPr>
      </w:pPr>
    </w:p>
    <w:p w14:paraId="76C5009E">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5AB7917">
      <w:pPr>
        <w:pStyle w:val="8"/>
        <w:spacing w:line="360" w:lineRule="auto"/>
        <w:rPr>
          <w:rFonts w:ascii="宋体" w:hAnsi="宋体" w:cs="宋体"/>
          <w:b/>
          <w:bCs/>
          <w:color w:val="auto"/>
          <w:sz w:val="28"/>
          <w:szCs w:val="28"/>
          <w:highlight w:val="none"/>
        </w:rPr>
      </w:pPr>
    </w:p>
    <w:p w14:paraId="32E5855E">
      <w:pPr>
        <w:pStyle w:val="32"/>
        <w:spacing w:line="360" w:lineRule="auto"/>
        <w:ind w:firstLine="480"/>
        <w:jc w:val="right"/>
        <w:rPr>
          <w:rFonts w:hint="default" w:ascii="宋体" w:hAnsi="宋体" w:cs="宋体"/>
          <w:color w:val="auto"/>
          <w:sz w:val="24"/>
          <w:szCs w:val="24"/>
          <w:highlight w:val="none"/>
        </w:rPr>
      </w:pPr>
    </w:p>
    <w:p w14:paraId="69A16925">
      <w:pPr>
        <w:pStyle w:val="32"/>
        <w:spacing w:line="360" w:lineRule="auto"/>
        <w:ind w:firstLine="480"/>
        <w:jc w:val="right"/>
        <w:rPr>
          <w:rFonts w:hint="default" w:ascii="宋体" w:hAnsi="宋体" w:cs="宋体"/>
          <w:color w:val="auto"/>
          <w:sz w:val="24"/>
          <w:szCs w:val="24"/>
          <w:highlight w:val="none"/>
        </w:rPr>
      </w:pPr>
    </w:p>
    <w:p w14:paraId="196AB0D9">
      <w:pPr>
        <w:pStyle w:val="32"/>
        <w:spacing w:line="360" w:lineRule="auto"/>
        <w:ind w:firstLine="480"/>
        <w:jc w:val="right"/>
        <w:rPr>
          <w:rFonts w:hint="default" w:ascii="宋体" w:hAnsi="宋体" w:cs="宋体"/>
          <w:color w:val="auto"/>
          <w:sz w:val="24"/>
          <w:szCs w:val="24"/>
          <w:highlight w:val="none"/>
        </w:rPr>
      </w:pPr>
    </w:p>
    <w:p w14:paraId="057499CB">
      <w:pPr>
        <w:pStyle w:val="32"/>
        <w:spacing w:line="360" w:lineRule="auto"/>
        <w:ind w:firstLine="480"/>
        <w:jc w:val="right"/>
        <w:rPr>
          <w:rFonts w:hint="default" w:ascii="宋体" w:hAnsi="宋体" w:cs="宋体"/>
          <w:color w:val="auto"/>
          <w:sz w:val="24"/>
          <w:szCs w:val="24"/>
          <w:highlight w:val="none"/>
        </w:rPr>
      </w:pPr>
    </w:p>
    <w:p w14:paraId="38A0491C">
      <w:pPr>
        <w:pStyle w:val="32"/>
        <w:spacing w:line="360" w:lineRule="auto"/>
        <w:ind w:firstLine="480"/>
        <w:jc w:val="right"/>
        <w:rPr>
          <w:rFonts w:hint="default" w:ascii="宋体" w:hAnsi="宋体" w:cs="宋体"/>
          <w:color w:val="auto"/>
          <w:sz w:val="24"/>
          <w:szCs w:val="24"/>
          <w:highlight w:val="none"/>
        </w:rPr>
      </w:pPr>
    </w:p>
    <w:p w14:paraId="6AADBD8F">
      <w:pPr>
        <w:pStyle w:val="32"/>
        <w:spacing w:line="360" w:lineRule="auto"/>
        <w:ind w:firstLine="480"/>
        <w:jc w:val="right"/>
        <w:rPr>
          <w:rFonts w:hint="default" w:ascii="宋体" w:hAnsi="宋体" w:cs="宋体"/>
          <w:color w:val="auto"/>
          <w:sz w:val="24"/>
          <w:szCs w:val="24"/>
          <w:highlight w:val="none"/>
        </w:rPr>
      </w:pPr>
    </w:p>
    <w:p w14:paraId="246EAC81">
      <w:pPr>
        <w:pStyle w:val="32"/>
        <w:spacing w:line="360" w:lineRule="auto"/>
        <w:ind w:firstLine="480"/>
        <w:jc w:val="right"/>
        <w:rPr>
          <w:rFonts w:hint="default" w:ascii="宋体" w:hAnsi="宋体" w:cs="宋体"/>
          <w:color w:val="auto"/>
          <w:sz w:val="24"/>
          <w:szCs w:val="24"/>
          <w:highlight w:val="none"/>
        </w:rPr>
      </w:pPr>
    </w:p>
    <w:p w14:paraId="12240105">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066664FE">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8909E85">
      <w:pPr>
        <w:pStyle w:val="8"/>
        <w:spacing w:line="360" w:lineRule="auto"/>
        <w:rPr>
          <w:rFonts w:ascii="宋体" w:hAnsi="宋体" w:cs="宋体"/>
          <w:b/>
          <w:bCs/>
          <w:color w:val="auto"/>
          <w:sz w:val="28"/>
          <w:szCs w:val="28"/>
          <w:highlight w:val="none"/>
        </w:rPr>
      </w:pPr>
    </w:p>
    <w:p w14:paraId="5EFC60A7">
      <w:pPr>
        <w:pStyle w:val="7"/>
        <w:spacing w:line="360" w:lineRule="auto"/>
        <w:ind w:left="0" w:leftChars="0"/>
        <w:jc w:val="center"/>
        <w:rPr>
          <w:rFonts w:ascii="宋体" w:hAnsi="宋体" w:cs="宋体"/>
          <w:b/>
          <w:bCs/>
          <w:color w:val="auto"/>
          <w:sz w:val="28"/>
          <w:szCs w:val="28"/>
          <w:highlight w:val="none"/>
        </w:rPr>
      </w:pPr>
    </w:p>
    <w:p w14:paraId="47E6512D">
      <w:pPr>
        <w:pStyle w:val="7"/>
        <w:spacing w:line="360" w:lineRule="auto"/>
        <w:ind w:left="0" w:leftChars="0"/>
        <w:jc w:val="center"/>
        <w:rPr>
          <w:rFonts w:ascii="宋体" w:hAnsi="宋体" w:cs="宋体"/>
          <w:b/>
          <w:bCs/>
          <w:color w:val="auto"/>
          <w:sz w:val="28"/>
          <w:szCs w:val="28"/>
          <w:highlight w:val="none"/>
        </w:rPr>
      </w:pPr>
    </w:p>
    <w:p w14:paraId="244D8585">
      <w:pPr>
        <w:pStyle w:val="7"/>
        <w:spacing w:line="360" w:lineRule="auto"/>
        <w:ind w:left="0" w:leftChars="0"/>
        <w:jc w:val="center"/>
        <w:rPr>
          <w:rFonts w:ascii="宋体" w:hAnsi="宋体" w:cs="宋体"/>
          <w:b/>
          <w:bCs/>
          <w:color w:val="auto"/>
          <w:sz w:val="28"/>
          <w:szCs w:val="28"/>
          <w:highlight w:val="none"/>
        </w:rPr>
      </w:pPr>
    </w:p>
    <w:p w14:paraId="01DA2BDE">
      <w:pPr>
        <w:pStyle w:val="7"/>
        <w:spacing w:line="360" w:lineRule="auto"/>
        <w:ind w:left="0" w:leftChars="0"/>
        <w:jc w:val="center"/>
        <w:rPr>
          <w:rFonts w:ascii="宋体" w:hAnsi="宋体" w:cs="宋体"/>
          <w:b/>
          <w:bCs/>
          <w:color w:val="auto"/>
          <w:sz w:val="28"/>
          <w:szCs w:val="28"/>
          <w:highlight w:val="none"/>
        </w:rPr>
      </w:pPr>
    </w:p>
    <w:p w14:paraId="5E8A8E41">
      <w:pPr>
        <w:pStyle w:val="7"/>
        <w:spacing w:line="360" w:lineRule="auto"/>
        <w:ind w:left="0" w:leftChars="0"/>
        <w:jc w:val="center"/>
        <w:rPr>
          <w:rFonts w:ascii="宋体" w:hAnsi="宋体" w:cs="宋体"/>
          <w:b/>
          <w:bCs/>
          <w:color w:val="auto"/>
          <w:sz w:val="28"/>
          <w:szCs w:val="28"/>
          <w:highlight w:val="none"/>
        </w:rPr>
      </w:pPr>
    </w:p>
    <w:p w14:paraId="570DEE3A">
      <w:pPr>
        <w:pStyle w:val="7"/>
        <w:spacing w:line="360" w:lineRule="auto"/>
        <w:ind w:left="0" w:leftChars="0"/>
        <w:jc w:val="center"/>
        <w:rPr>
          <w:rFonts w:ascii="宋体" w:hAnsi="宋体" w:cs="宋体"/>
          <w:b/>
          <w:bCs/>
          <w:color w:val="auto"/>
          <w:sz w:val="28"/>
          <w:szCs w:val="28"/>
          <w:highlight w:val="none"/>
        </w:rPr>
      </w:pPr>
    </w:p>
    <w:p w14:paraId="74F536BE">
      <w:pPr>
        <w:pStyle w:val="7"/>
        <w:spacing w:line="360" w:lineRule="auto"/>
        <w:ind w:left="0" w:leftChars="0"/>
        <w:jc w:val="center"/>
        <w:rPr>
          <w:rFonts w:ascii="宋体" w:hAnsi="宋体" w:cs="宋体"/>
          <w:b/>
          <w:bCs/>
          <w:color w:val="auto"/>
          <w:sz w:val="28"/>
          <w:szCs w:val="28"/>
          <w:highlight w:val="none"/>
        </w:rPr>
      </w:pPr>
    </w:p>
    <w:p w14:paraId="606D0E87">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1B8780D4">
      <w:pPr>
        <w:pStyle w:val="16"/>
        <w:widowControl/>
        <w:spacing w:before="75" w:beforeAutospacing="0" w:after="75" w:afterAutospacing="0" w:line="360" w:lineRule="auto"/>
        <w:jc w:val="center"/>
        <w:rPr>
          <w:rFonts w:ascii="宋体" w:hAnsi="宋体" w:cs="宋体"/>
          <w:color w:val="auto"/>
          <w:highlight w:val="none"/>
        </w:rPr>
      </w:pPr>
      <w:r>
        <w:rPr>
          <w:rFonts w:hint="eastAsia" w:cs="宋体"/>
          <w:color w:val="auto"/>
          <w:highlight w:val="none"/>
          <w:lang w:val="en-US" w:eastAsia="zh-CN"/>
        </w:rPr>
        <w:t>①</w:t>
      </w:r>
      <w:r>
        <w:rPr>
          <w:rFonts w:hint="eastAsia" w:ascii="宋体" w:hAnsi="宋体" w:cs="宋体"/>
          <w:color w:val="auto"/>
          <w:highlight w:val="none"/>
        </w:rPr>
        <w:t>承诺函</w:t>
      </w:r>
    </w:p>
    <w:p w14:paraId="27A49936">
      <w:pPr>
        <w:pStyle w:val="16"/>
        <w:widowControl/>
        <w:spacing w:before="75" w:beforeAutospacing="0" w:after="75" w:afterAutospacing="0" w:line="360" w:lineRule="auto"/>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14:paraId="35A3F9C8">
      <w:pPr>
        <w:pStyle w:val="16"/>
        <w:widowControl/>
        <w:spacing w:before="75" w:beforeAutospacing="0" w:after="75" w:afterAutospacing="0" w:line="360" w:lineRule="auto"/>
        <w:ind w:firstLine="480"/>
        <w:rPr>
          <w:color w:val="auto"/>
          <w:highlight w:val="none"/>
        </w:rPr>
      </w:pPr>
      <w:r>
        <w:rPr>
          <w:rFonts w:hint="eastAsia"/>
          <w:color w:val="auto"/>
          <w:highlight w:val="none"/>
        </w:rPr>
        <w:t>我公司承诺</w:t>
      </w:r>
      <w:r>
        <w:rPr>
          <w:rFonts w:hint="eastAsia" w:ascii="宋体" w:hAnsi="宋体" w:cs="宋体"/>
          <w:sz w:val="24"/>
          <w:highlight w:val="none"/>
          <w:lang w:eastAsia="zh-CN"/>
        </w:rPr>
        <w:t>在网上竞价开始时</w:t>
      </w:r>
      <w:r>
        <w:rPr>
          <w:rFonts w:hint="eastAsia"/>
          <w:color w:val="auto"/>
          <w:highlight w:val="none"/>
        </w:rPr>
        <w:t>未在</w:t>
      </w:r>
      <w:r>
        <w:rPr>
          <w:rFonts w:hint="eastAsia"/>
          <w:b/>
          <w:bCs/>
          <w:color w:val="auto"/>
          <w:sz w:val="24"/>
          <w:highlight w:val="none"/>
          <w:lang w:val="en-US" w:eastAsia="zh-CN"/>
        </w:rPr>
        <w:t>福建省监狱管理局</w:t>
      </w:r>
      <w:r>
        <w:rPr>
          <w:rFonts w:hint="eastAsia" w:ascii="Calibri" w:hAnsi="Calibri" w:eastAsia="宋体" w:cs="Times New Roman"/>
          <w:b/>
          <w:bCs/>
          <w:color w:val="auto"/>
          <w:kern w:val="2"/>
          <w:sz w:val="24"/>
          <w:szCs w:val="24"/>
          <w:highlight w:val="none"/>
          <w:lang w:val="en-US" w:eastAsia="zh-CN" w:bidi="ar-SA"/>
        </w:rPr>
        <w:t>和</w:t>
      </w:r>
      <w:r>
        <w:rPr>
          <w:rFonts w:hint="eastAsia" w:ascii="Calibri" w:hAnsi="Calibri" w:cs="Times New Roman"/>
          <w:b/>
          <w:bCs/>
          <w:color w:val="auto"/>
          <w:kern w:val="2"/>
          <w:sz w:val="24"/>
          <w:szCs w:val="24"/>
          <w:highlight w:val="none"/>
          <w:lang w:val="en-US" w:eastAsia="zh-CN" w:bidi="ar-SA"/>
        </w:rPr>
        <w:t>福建省建阳监狱</w:t>
      </w:r>
      <w:r>
        <w:rPr>
          <w:rFonts w:hint="eastAsia" w:eastAsia="宋体" w:cs="Times New Roman"/>
          <w:b/>
          <w:bCs/>
          <w:color w:val="auto"/>
          <w:kern w:val="2"/>
          <w:sz w:val="24"/>
          <w:szCs w:val="24"/>
          <w:highlight w:val="none"/>
          <w:lang w:val="en-US" w:eastAsia="zh-CN" w:bidi="ar-SA"/>
        </w:rPr>
        <w:t>的</w:t>
      </w:r>
      <w:r>
        <w:rPr>
          <w:rFonts w:hint="eastAsia" w:ascii="Calibri" w:hAnsi="Calibri" w:cs="Times New Roman"/>
          <w:b/>
          <w:bCs/>
          <w:color w:val="auto"/>
          <w:kern w:val="2"/>
          <w:sz w:val="24"/>
          <w:szCs w:val="24"/>
          <w:highlight w:val="none"/>
          <w:lang w:val="en-US" w:eastAsia="zh-CN" w:bidi="ar-SA"/>
        </w:rPr>
        <w:t>不良行为记录名单（黑名单）</w:t>
      </w:r>
      <w:r>
        <w:rPr>
          <w:rFonts w:hint="eastAsia"/>
          <w:color w:val="auto"/>
          <w:highlight w:val="none"/>
        </w:rPr>
        <w:t>内</w:t>
      </w:r>
      <w:r>
        <w:rPr>
          <w:rFonts w:hint="eastAsia" w:ascii="宋体" w:hAnsi="宋体" w:cs="宋体"/>
          <w:color w:val="auto"/>
          <w:highlight w:val="none"/>
        </w:rPr>
        <w:t>。</w:t>
      </w:r>
    </w:p>
    <w:p w14:paraId="4EE240A8">
      <w:pPr>
        <w:pStyle w:val="16"/>
        <w:widowControl/>
        <w:spacing w:before="75" w:beforeAutospacing="0" w:after="75" w:afterAutospacing="0" w:line="360" w:lineRule="auto"/>
        <w:ind w:firstLine="480"/>
        <w:rPr>
          <w:color w:val="auto"/>
          <w:highlight w:val="none"/>
        </w:rPr>
      </w:pPr>
      <w:r>
        <w:rPr>
          <w:rFonts w:hint="eastAsia" w:ascii="宋体" w:hAnsi="宋体" w:cs="宋体"/>
          <w:color w:val="auto"/>
          <w:highlight w:val="none"/>
        </w:rPr>
        <w:t>特此承诺。</w:t>
      </w:r>
    </w:p>
    <w:p w14:paraId="51B044F0">
      <w:pPr>
        <w:pStyle w:val="16"/>
        <w:widowControl/>
        <w:spacing w:before="75" w:beforeAutospacing="0" w:after="75" w:afterAutospacing="0" w:line="360" w:lineRule="auto"/>
        <w:rPr>
          <w:color w:val="auto"/>
          <w:highlight w:val="none"/>
        </w:rPr>
      </w:pPr>
      <w:r>
        <w:rPr>
          <w:rFonts w:ascii="宋体" w:cs="宋体"/>
          <w:color w:val="auto"/>
          <w:highlight w:val="none"/>
        </w:rPr>
        <w:t> </w:t>
      </w:r>
    </w:p>
    <w:p w14:paraId="40F1511E">
      <w:pPr>
        <w:pStyle w:val="16"/>
        <w:widowControl/>
        <w:spacing w:before="75" w:beforeAutospacing="0" w:after="75" w:afterAutospacing="0" w:line="360" w:lineRule="auto"/>
        <w:rPr>
          <w:color w:val="auto"/>
          <w:highlight w:val="none"/>
        </w:rPr>
      </w:pPr>
      <w:r>
        <w:rPr>
          <w:rFonts w:hint="eastAsia" w:ascii="宋体" w:hAnsi="宋体" w:cs="宋体"/>
          <w:color w:val="auto"/>
          <w:highlight w:val="none"/>
        </w:rPr>
        <w:t>★注意：请供应商根据实际情况进行承诺，若承诺不真实，视为提供虚假材料。</w:t>
      </w:r>
    </w:p>
    <w:p w14:paraId="234801E6">
      <w:pPr>
        <w:pStyle w:val="16"/>
        <w:widowControl/>
        <w:spacing w:before="75" w:beforeAutospacing="0" w:after="75" w:afterAutospacing="0" w:line="360" w:lineRule="auto"/>
        <w:rPr>
          <w:color w:val="auto"/>
          <w:highlight w:val="none"/>
        </w:rPr>
      </w:pPr>
      <w:r>
        <w:rPr>
          <w:rFonts w:ascii="宋体" w:cs="宋体"/>
          <w:color w:val="auto"/>
          <w:highlight w:val="none"/>
        </w:rPr>
        <w:t> </w:t>
      </w:r>
    </w:p>
    <w:p w14:paraId="38342B8F">
      <w:pPr>
        <w:pStyle w:val="16"/>
        <w:widowControl/>
        <w:spacing w:before="75" w:beforeAutospacing="0" w:after="75" w:afterAutospacing="0" w:line="360" w:lineRule="auto"/>
        <w:rPr>
          <w:color w:val="auto"/>
          <w:highlight w:val="none"/>
        </w:rPr>
      </w:pPr>
      <w:r>
        <w:rPr>
          <w:rFonts w:ascii="宋体" w:cs="宋体"/>
          <w:color w:val="auto"/>
          <w:highlight w:val="none"/>
        </w:rPr>
        <w:t> </w:t>
      </w:r>
    </w:p>
    <w:p w14:paraId="288E300F">
      <w:pPr>
        <w:pStyle w:val="16"/>
        <w:widowControl/>
        <w:spacing w:before="75" w:beforeAutospacing="0" w:after="75" w:afterAutospacing="0" w:line="360" w:lineRule="auto"/>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w:t>
      </w:r>
      <w:r>
        <w:rPr>
          <w:rFonts w:ascii="宋体" w:cs="宋体"/>
          <w:color w:val="auto"/>
          <w:highlight w:val="none"/>
        </w:rPr>
        <w:t> </w:t>
      </w:r>
    </w:p>
    <w:p w14:paraId="1EAB167E">
      <w:pPr>
        <w:pStyle w:val="16"/>
        <w:widowControl/>
        <w:spacing w:before="75" w:beforeAutospacing="0" w:after="75" w:afterAutospacing="0" w:line="360" w:lineRule="auto"/>
        <w:jc w:val="both"/>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（全称并加盖公章）</w:t>
      </w:r>
      <w:r>
        <w:rPr>
          <w:rFonts w:ascii="宋体" w:hAnsi="宋体" w:cs="宋体"/>
          <w:color w:val="auto"/>
          <w:highlight w:val="none"/>
        </w:rPr>
        <w:t xml:space="preserve">              </w:t>
      </w:r>
    </w:p>
    <w:p w14:paraId="2E27B632">
      <w:pPr>
        <w:pStyle w:val="16"/>
        <w:widowControl/>
        <w:spacing w:before="75" w:beforeAutospacing="0" w:after="75" w:afterAutospacing="0" w:line="360" w:lineRule="auto"/>
        <w:rPr>
          <w:color w:val="auto"/>
          <w:highlight w:val="none"/>
        </w:rPr>
      </w:pP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14:paraId="66449BBA">
      <w:pPr>
        <w:pStyle w:val="16"/>
        <w:widowControl/>
        <w:spacing w:before="75" w:beforeAutospacing="0" w:after="75" w:afterAutospacing="0" w:line="360" w:lineRule="auto"/>
        <w:rPr>
          <w:color w:val="auto"/>
          <w:highlight w:val="none"/>
        </w:rPr>
      </w:pPr>
      <w:r>
        <w:rPr>
          <w:rFonts w:ascii="宋体" w:cs="宋体"/>
          <w:color w:val="auto"/>
          <w:highlight w:val="none"/>
        </w:rPr>
        <w:t> </w:t>
      </w:r>
    </w:p>
    <w:p w14:paraId="1D2DA588">
      <w:pPr>
        <w:pStyle w:val="7"/>
        <w:spacing w:line="360" w:lineRule="auto"/>
        <w:ind w:left="0" w:leftChars="0"/>
        <w:jc w:val="center"/>
        <w:rPr>
          <w:rFonts w:ascii="宋体" w:hAnsi="宋体" w:cs="宋体"/>
          <w:b/>
          <w:bCs/>
          <w:color w:val="auto"/>
          <w:sz w:val="28"/>
          <w:szCs w:val="28"/>
          <w:highlight w:val="none"/>
        </w:rPr>
      </w:pPr>
    </w:p>
    <w:p w14:paraId="7B54E591">
      <w:pPr>
        <w:pStyle w:val="7"/>
        <w:spacing w:line="360" w:lineRule="auto"/>
        <w:ind w:left="0" w:leftChars="0"/>
        <w:jc w:val="center"/>
        <w:rPr>
          <w:rFonts w:ascii="宋体" w:hAnsi="宋体" w:cs="宋体"/>
          <w:b/>
          <w:bCs/>
          <w:color w:val="auto"/>
          <w:sz w:val="28"/>
          <w:szCs w:val="28"/>
          <w:highlight w:val="none"/>
        </w:rPr>
      </w:pPr>
    </w:p>
    <w:p w14:paraId="1CAE9DDD">
      <w:pPr>
        <w:spacing w:line="360" w:lineRule="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6AC508EF">
      <w:pPr>
        <w:pStyle w:val="7"/>
        <w:spacing w:line="360" w:lineRule="auto"/>
        <w:ind w:left="0" w:leftChars="0"/>
        <w:jc w:val="center"/>
        <w:rPr>
          <w:color w:val="auto"/>
          <w:sz w:val="24"/>
          <w:highlight w:val="none"/>
        </w:rPr>
      </w:pPr>
      <w:r>
        <w:rPr>
          <w:rFonts w:hint="eastAsia" w:ascii="宋体" w:hAnsi="宋体" w:cs="宋体"/>
          <w:b/>
          <w:bCs/>
          <w:color w:val="auto"/>
          <w:sz w:val="28"/>
          <w:szCs w:val="28"/>
          <w:highlight w:val="none"/>
          <w:lang w:val="en-US" w:eastAsia="zh-CN"/>
        </w:rPr>
        <w:t>②</w:t>
      </w:r>
      <w:r>
        <w:rPr>
          <w:rFonts w:hint="eastAsia" w:ascii="宋体" w:hAnsi="宋体" w:cs="宋体"/>
          <w:color w:val="auto"/>
          <w:sz w:val="24"/>
          <w:highlight w:val="none"/>
        </w:rPr>
        <w:t>网上竞价文件第三章要求的其他证明材料。</w:t>
      </w:r>
    </w:p>
    <w:p w14:paraId="4BF30985">
      <w:pPr>
        <w:pStyle w:val="7"/>
        <w:spacing w:line="360" w:lineRule="auto"/>
        <w:ind w:left="0" w:leftChars="0"/>
        <w:jc w:val="center"/>
        <w:rPr>
          <w:rFonts w:ascii="宋体" w:hAnsi="宋体" w:cs="宋体"/>
          <w:b/>
          <w:bCs/>
          <w:color w:val="auto"/>
          <w:sz w:val="28"/>
          <w:szCs w:val="28"/>
          <w:highlight w:val="none"/>
        </w:rPr>
      </w:pPr>
    </w:p>
    <w:p w14:paraId="278ED167">
      <w:pPr>
        <w:pStyle w:val="7"/>
        <w:spacing w:line="360" w:lineRule="auto"/>
        <w:ind w:left="0" w:leftChars="0"/>
        <w:jc w:val="center"/>
        <w:rPr>
          <w:rFonts w:ascii="宋体" w:hAnsi="宋体" w:cs="宋体"/>
          <w:b/>
          <w:bCs/>
          <w:color w:val="auto"/>
          <w:sz w:val="28"/>
          <w:szCs w:val="28"/>
          <w:highlight w:val="none"/>
        </w:rPr>
      </w:pPr>
    </w:p>
    <w:p w14:paraId="6010E02A">
      <w:pPr>
        <w:pStyle w:val="8"/>
        <w:spacing w:line="360" w:lineRule="auto"/>
        <w:rPr>
          <w:rFonts w:ascii="宋体" w:hAnsi="宋体" w:cs="宋体"/>
          <w:b/>
          <w:bCs/>
          <w:color w:val="auto"/>
          <w:sz w:val="28"/>
          <w:szCs w:val="28"/>
          <w:highlight w:val="none"/>
        </w:rPr>
      </w:pPr>
    </w:p>
    <w:p w14:paraId="0D6091CD">
      <w:pPr>
        <w:pStyle w:val="32"/>
        <w:spacing w:line="360" w:lineRule="auto"/>
        <w:ind w:firstLine="480"/>
        <w:jc w:val="right"/>
        <w:rPr>
          <w:rFonts w:hint="default" w:ascii="宋体" w:hAnsi="宋体" w:cs="宋体"/>
          <w:color w:val="auto"/>
          <w:sz w:val="24"/>
          <w:szCs w:val="24"/>
          <w:highlight w:val="none"/>
        </w:rPr>
      </w:pPr>
    </w:p>
    <w:p w14:paraId="3EC2A5EA">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3B0AAF06">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381DA18">
      <w:pPr>
        <w:pStyle w:val="8"/>
        <w:spacing w:line="360" w:lineRule="auto"/>
        <w:rPr>
          <w:rFonts w:ascii="宋体" w:hAnsi="宋体" w:cs="宋体"/>
          <w:b/>
          <w:bCs/>
          <w:color w:val="auto"/>
          <w:sz w:val="28"/>
          <w:szCs w:val="28"/>
          <w:highlight w:val="none"/>
        </w:rPr>
      </w:pPr>
    </w:p>
    <w:p w14:paraId="26FC2271">
      <w:pPr>
        <w:pStyle w:val="8"/>
        <w:spacing w:line="360" w:lineRule="auto"/>
        <w:rPr>
          <w:color w:val="auto"/>
          <w:highlight w:val="none"/>
        </w:rPr>
      </w:pPr>
    </w:p>
    <w:p w14:paraId="053FCC9C">
      <w:pPr>
        <w:pStyle w:val="8"/>
        <w:spacing w:line="360" w:lineRule="auto"/>
        <w:rPr>
          <w:color w:val="auto"/>
          <w:highlight w:val="none"/>
        </w:rPr>
      </w:pPr>
    </w:p>
    <w:p w14:paraId="090149CA">
      <w:pPr>
        <w:pStyle w:val="8"/>
        <w:spacing w:line="360" w:lineRule="auto"/>
        <w:rPr>
          <w:color w:val="auto"/>
          <w:highlight w:val="none"/>
        </w:rPr>
      </w:pPr>
    </w:p>
    <w:p w14:paraId="297EA8D3">
      <w:pPr>
        <w:pStyle w:val="7"/>
        <w:spacing w:line="360" w:lineRule="auto"/>
        <w:ind w:left="0" w:leftChars="0"/>
        <w:jc w:val="center"/>
        <w:rPr>
          <w:rFonts w:hint="eastAsia" w:ascii="宋体" w:hAnsi="宋体" w:cs="宋体"/>
          <w:b/>
          <w:bCs/>
          <w:color w:val="auto"/>
          <w:sz w:val="28"/>
          <w:szCs w:val="28"/>
          <w:highlight w:val="none"/>
        </w:rPr>
      </w:pPr>
    </w:p>
    <w:p w14:paraId="60F92272">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09F18DA">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2A98E04B">
      <w:pPr>
        <w:pStyle w:val="6"/>
        <w:spacing w:line="360" w:lineRule="auto"/>
        <w:rPr>
          <w:rFonts w:ascii="楷体_GB2312" w:eastAsia="楷体_GB2312"/>
          <w:b/>
          <w:color w:val="auto"/>
          <w:sz w:val="40"/>
          <w:szCs w:val="40"/>
          <w:highlight w:val="none"/>
        </w:rPr>
      </w:pPr>
    </w:p>
    <w:p w14:paraId="70CFD1F9">
      <w:pPr>
        <w:pStyle w:val="7"/>
        <w:spacing w:line="360" w:lineRule="auto"/>
        <w:rPr>
          <w:rFonts w:ascii="楷体_GB2312" w:eastAsia="楷体_GB2312"/>
          <w:b/>
          <w:color w:val="auto"/>
          <w:sz w:val="40"/>
          <w:szCs w:val="40"/>
          <w:highlight w:val="none"/>
        </w:rPr>
      </w:pPr>
    </w:p>
    <w:p w14:paraId="2EB69317">
      <w:pPr>
        <w:pStyle w:val="6"/>
        <w:spacing w:line="360" w:lineRule="auto"/>
        <w:rPr>
          <w:rFonts w:ascii="楷体_GB2312" w:eastAsia="楷体_GB2312"/>
          <w:b/>
          <w:color w:val="auto"/>
          <w:sz w:val="40"/>
          <w:szCs w:val="40"/>
          <w:highlight w:val="none"/>
        </w:rPr>
      </w:pPr>
    </w:p>
    <w:p w14:paraId="2A43268A">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43270F84">
      <w:pPr>
        <w:pStyle w:val="8"/>
        <w:spacing w:line="360" w:lineRule="auto"/>
        <w:rPr>
          <w:rFonts w:ascii="宋体" w:hAnsi="宋体" w:cs="宋体"/>
          <w:b/>
          <w:bCs/>
          <w:color w:val="auto"/>
          <w:sz w:val="28"/>
          <w:szCs w:val="28"/>
          <w:highlight w:val="none"/>
        </w:rPr>
      </w:pPr>
    </w:p>
    <w:p w14:paraId="7F95B72C">
      <w:pPr>
        <w:pStyle w:val="32"/>
        <w:spacing w:line="360" w:lineRule="auto"/>
        <w:ind w:firstLine="480"/>
        <w:jc w:val="right"/>
        <w:rPr>
          <w:rFonts w:hint="default" w:ascii="宋体" w:hAnsi="宋体" w:cs="宋体"/>
          <w:color w:val="auto"/>
          <w:sz w:val="24"/>
          <w:szCs w:val="24"/>
          <w:highlight w:val="none"/>
        </w:rPr>
      </w:pPr>
    </w:p>
    <w:p w14:paraId="206B8E31">
      <w:pPr>
        <w:pStyle w:val="32"/>
        <w:spacing w:line="360" w:lineRule="auto"/>
        <w:ind w:firstLine="480"/>
        <w:jc w:val="right"/>
        <w:rPr>
          <w:rFonts w:hint="default" w:ascii="宋体" w:hAnsi="宋体" w:cs="宋体"/>
          <w:color w:val="auto"/>
          <w:sz w:val="24"/>
          <w:szCs w:val="24"/>
          <w:highlight w:val="none"/>
        </w:rPr>
      </w:pPr>
    </w:p>
    <w:p w14:paraId="5336EE3F">
      <w:pPr>
        <w:pStyle w:val="32"/>
        <w:spacing w:line="360" w:lineRule="auto"/>
        <w:ind w:firstLine="480"/>
        <w:jc w:val="right"/>
        <w:rPr>
          <w:rFonts w:hint="default" w:ascii="宋体" w:hAnsi="宋体" w:cs="宋体"/>
          <w:color w:val="auto"/>
          <w:sz w:val="24"/>
          <w:szCs w:val="24"/>
          <w:highlight w:val="none"/>
        </w:rPr>
      </w:pPr>
    </w:p>
    <w:p w14:paraId="4A0B8EFE">
      <w:pPr>
        <w:pStyle w:val="32"/>
        <w:spacing w:line="360" w:lineRule="auto"/>
        <w:ind w:firstLine="480"/>
        <w:jc w:val="right"/>
        <w:rPr>
          <w:rFonts w:hint="default" w:ascii="宋体" w:hAnsi="宋体" w:cs="宋体"/>
          <w:color w:val="auto"/>
          <w:sz w:val="24"/>
          <w:szCs w:val="24"/>
          <w:highlight w:val="none"/>
        </w:rPr>
      </w:pPr>
    </w:p>
    <w:p w14:paraId="08FA5A6B">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05BB2F0E">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1DF076E">
      <w:pPr>
        <w:pStyle w:val="7"/>
        <w:spacing w:line="360" w:lineRule="auto"/>
        <w:rPr>
          <w:rFonts w:ascii="楷体_GB2312" w:eastAsia="楷体_GB2312"/>
          <w:b/>
          <w:color w:val="auto"/>
          <w:sz w:val="44"/>
          <w:szCs w:val="44"/>
          <w:highlight w:val="none"/>
        </w:rPr>
      </w:pPr>
    </w:p>
    <w:p w14:paraId="5DFE3DAE">
      <w:pPr>
        <w:pStyle w:val="6"/>
        <w:spacing w:line="360" w:lineRule="auto"/>
        <w:rPr>
          <w:rFonts w:ascii="楷体_GB2312" w:eastAsia="楷体_GB2312"/>
          <w:b/>
          <w:color w:val="auto"/>
          <w:sz w:val="44"/>
          <w:szCs w:val="44"/>
          <w:highlight w:val="none"/>
        </w:rPr>
      </w:pPr>
    </w:p>
    <w:p w14:paraId="754553B3">
      <w:pPr>
        <w:pStyle w:val="7"/>
        <w:spacing w:line="360" w:lineRule="auto"/>
        <w:rPr>
          <w:rFonts w:ascii="楷体_GB2312" w:eastAsia="楷体_GB2312"/>
          <w:b/>
          <w:color w:val="auto"/>
          <w:sz w:val="44"/>
          <w:szCs w:val="44"/>
          <w:highlight w:val="none"/>
        </w:rPr>
      </w:pPr>
    </w:p>
    <w:p w14:paraId="60B7D314">
      <w:pPr>
        <w:pStyle w:val="6"/>
        <w:spacing w:line="360" w:lineRule="auto"/>
        <w:rPr>
          <w:rFonts w:ascii="楷体_GB2312" w:eastAsia="楷体_GB2312"/>
          <w:b/>
          <w:color w:val="auto"/>
          <w:sz w:val="44"/>
          <w:szCs w:val="44"/>
          <w:highlight w:val="none"/>
        </w:rPr>
      </w:pPr>
    </w:p>
    <w:p w14:paraId="6DB2D79A">
      <w:pPr>
        <w:pStyle w:val="7"/>
        <w:spacing w:line="360" w:lineRule="auto"/>
        <w:rPr>
          <w:rFonts w:ascii="楷体_GB2312" w:eastAsia="楷体_GB2312"/>
          <w:b/>
          <w:color w:val="auto"/>
          <w:sz w:val="44"/>
          <w:szCs w:val="44"/>
          <w:highlight w:val="none"/>
        </w:rPr>
      </w:pPr>
    </w:p>
    <w:p w14:paraId="0A4E501A">
      <w:pPr>
        <w:pStyle w:val="6"/>
        <w:spacing w:line="360" w:lineRule="auto"/>
        <w:rPr>
          <w:color w:val="auto"/>
          <w:highlight w:val="none"/>
        </w:rPr>
      </w:pPr>
    </w:p>
    <w:p w14:paraId="1FD034C2">
      <w:pPr>
        <w:pStyle w:val="7"/>
        <w:spacing w:line="360" w:lineRule="auto"/>
        <w:rPr>
          <w:rFonts w:ascii="楷体_GB2312" w:eastAsia="楷体_GB2312"/>
          <w:b/>
          <w:color w:val="auto"/>
          <w:sz w:val="44"/>
          <w:szCs w:val="44"/>
          <w:highlight w:val="none"/>
        </w:rPr>
      </w:pPr>
    </w:p>
    <w:p w14:paraId="2C72D5B2">
      <w:pPr>
        <w:pStyle w:val="6"/>
        <w:spacing w:line="360" w:lineRule="auto"/>
        <w:rPr>
          <w:rFonts w:ascii="楷体_GB2312" w:eastAsia="楷体_GB2312"/>
          <w:b/>
          <w:color w:val="auto"/>
          <w:sz w:val="44"/>
          <w:szCs w:val="44"/>
          <w:highlight w:val="none"/>
        </w:rPr>
      </w:pPr>
    </w:p>
    <w:p w14:paraId="1D30C479">
      <w:pPr>
        <w:pStyle w:val="7"/>
        <w:spacing w:line="360" w:lineRule="auto"/>
        <w:rPr>
          <w:rFonts w:ascii="楷体_GB2312" w:eastAsia="楷体_GB2312"/>
          <w:b/>
          <w:color w:val="auto"/>
          <w:sz w:val="44"/>
          <w:szCs w:val="44"/>
          <w:highlight w:val="none"/>
        </w:rPr>
      </w:pPr>
    </w:p>
    <w:p w14:paraId="449AD658">
      <w:pPr>
        <w:pStyle w:val="6"/>
        <w:spacing w:line="360" w:lineRule="auto"/>
        <w:rPr>
          <w:rFonts w:ascii="楷体_GB2312" w:eastAsia="楷体_GB2312"/>
          <w:b/>
          <w:color w:val="auto"/>
          <w:sz w:val="44"/>
          <w:szCs w:val="44"/>
          <w:highlight w:val="none"/>
        </w:rPr>
      </w:pPr>
    </w:p>
    <w:p w14:paraId="7D2708D4">
      <w:pPr>
        <w:pStyle w:val="7"/>
        <w:spacing w:line="360" w:lineRule="auto"/>
        <w:ind w:left="0" w:leftChars="0"/>
        <w:rPr>
          <w:rFonts w:ascii="楷体_GB2312" w:eastAsia="楷体_GB2312"/>
          <w:b/>
          <w:color w:val="auto"/>
          <w:sz w:val="44"/>
          <w:szCs w:val="44"/>
          <w:highlight w:val="none"/>
        </w:rPr>
      </w:pPr>
    </w:p>
    <w:p w14:paraId="2AC3A77A">
      <w:pPr>
        <w:pStyle w:val="8"/>
        <w:spacing w:line="360" w:lineRule="auto"/>
        <w:rPr>
          <w:rFonts w:ascii="楷体_GB2312" w:eastAsia="楷体_GB2312"/>
          <w:b/>
          <w:color w:val="auto"/>
          <w:sz w:val="44"/>
          <w:szCs w:val="44"/>
          <w:highlight w:val="none"/>
        </w:rPr>
      </w:pPr>
    </w:p>
    <w:p w14:paraId="66F4EB2A">
      <w:pPr>
        <w:pStyle w:val="8"/>
        <w:spacing w:line="360" w:lineRule="auto"/>
        <w:rPr>
          <w:rFonts w:ascii="楷体_GB2312" w:eastAsia="楷体_GB2312"/>
          <w:b/>
          <w:color w:val="auto"/>
          <w:sz w:val="44"/>
          <w:szCs w:val="44"/>
          <w:highlight w:val="none"/>
        </w:rPr>
      </w:pPr>
    </w:p>
    <w:p w14:paraId="20A96A76">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41B79E56">
      <w:pPr>
        <w:pStyle w:val="27"/>
        <w:spacing w:after="120" w:line="360" w:lineRule="auto"/>
        <w:outlineLvl w:val="9"/>
        <w:rPr>
          <w:rStyle w:val="28"/>
          <w:rFonts w:hAnsi="宋体" w:cs="宋体"/>
          <w:b/>
          <w:bCs/>
          <w:color w:val="auto"/>
          <w:sz w:val="44"/>
          <w:szCs w:val="44"/>
          <w:highlight w:val="none"/>
        </w:rPr>
      </w:pPr>
    </w:p>
    <w:p w14:paraId="64A6DFE3">
      <w:pPr>
        <w:pStyle w:val="27"/>
        <w:spacing w:after="120" w:line="360" w:lineRule="auto"/>
        <w:jc w:val="center"/>
        <w:outlineLvl w:val="9"/>
        <w:rPr>
          <w:rStyle w:val="28"/>
          <w:rFonts w:hAnsi="宋体" w:cs="宋体"/>
          <w:b/>
          <w:bCs/>
          <w:color w:val="auto"/>
          <w:sz w:val="44"/>
          <w:szCs w:val="44"/>
          <w:highlight w:val="none"/>
        </w:rPr>
      </w:pPr>
      <w:r>
        <w:rPr>
          <w:rStyle w:val="28"/>
          <w:rFonts w:hint="eastAsia" w:hAnsi="宋体" w:cs="宋体"/>
          <w:b/>
          <w:bCs/>
          <w:color w:val="auto"/>
          <w:sz w:val="44"/>
          <w:szCs w:val="44"/>
          <w:highlight w:val="none"/>
        </w:rPr>
        <w:t>（第二部分  报价部分）</w:t>
      </w:r>
    </w:p>
    <w:p w14:paraId="788394E2">
      <w:pPr>
        <w:spacing w:line="360" w:lineRule="auto"/>
        <w:ind w:firstLine="1920" w:firstLineChars="200"/>
        <w:jc w:val="left"/>
        <w:rPr>
          <w:color w:val="auto"/>
          <w:sz w:val="96"/>
          <w:szCs w:val="96"/>
          <w:highlight w:val="none"/>
        </w:rPr>
      </w:pPr>
    </w:p>
    <w:p w14:paraId="2B121A33">
      <w:pPr>
        <w:spacing w:line="360" w:lineRule="auto"/>
        <w:ind w:firstLine="1920" w:firstLineChars="200"/>
        <w:jc w:val="left"/>
        <w:rPr>
          <w:color w:val="auto"/>
          <w:sz w:val="96"/>
          <w:szCs w:val="96"/>
          <w:highlight w:val="none"/>
        </w:rPr>
      </w:pPr>
    </w:p>
    <w:p w14:paraId="630266EC">
      <w:pPr>
        <w:spacing w:line="360" w:lineRule="auto"/>
        <w:rPr>
          <w:color w:val="auto"/>
          <w:highlight w:val="none"/>
        </w:rPr>
      </w:pPr>
    </w:p>
    <w:p w14:paraId="4B2CF4EE">
      <w:pPr>
        <w:spacing w:line="360" w:lineRule="auto"/>
        <w:ind w:firstLine="1920" w:firstLineChars="200"/>
        <w:jc w:val="left"/>
        <w:rPr>
          <w:color w:val="auto"/>
          <w:sz w:val="96"/>
          <w:szCs w:val="96"/>
          <w:highlight w:val="none"/>
        </w:rPr>
      </w:pPr>
    </w:p>
    <w:p w14:paraId="13A5DB21">
      <w:pPr>
        <w:pStyle w:val="12"/>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sz w:val="30"/>
          <w:highlight w:val="none"/>
        </w:rPr>
        <w:t>项目编号：</w:t>
      </w:r>
      <w:r>
        <w:rPr>
          <w:rFonts w:hint="eastAsia" w:hAnsi="宋体" w:cs="宋体"/>
          <w:b/>
          <w:color w:val="auto"/>
          <w:sz w:val="30"/>
          <w:highlight w:val="none"/>
          <w:u w:val="single"/>
        </w:rPr>
        <w:t xml:space="preserve">                                   </w:t>
      </w:r>
    </w:p>
    <w:p w14:paraId="2E0DD635">
      <w:pPr>
        <w:pStyle w:val="12"/>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r>
        <w:rPr>
          <w:rFonts w:hint="eastAsia" w:hAnsi="宋体" w:cs="宋体"/>
          <w:b/>
          <w:color w:val="auto"/>
          <w:sz w:val="30"/>
          <w:highlight w:val="none"/>
          <w:u w:val="single"/>
        </w:rPr>
        <w:t xml:space="preserve">  </w:t>
      </w:r>
      <w:r>
        <w:rPr>
          <w:rFonts w:hint="eastAsia" w:hAnsi="宋体" w:cs="宋体"/>
          <w:color w:val="auto"/>
          <w:sz w:val="30"/>
          <w:highlight w:val="none"/>
          <w:u w:val="single"/>
        </w:rPr>
        <w:t xml:space="preserve">                              </w:t>
      </w:r>
    </w:p>
    <w:p w14:paraId="0B89E670">
      <w:pPr>
        <w:pStyle w:val="12"/>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rPr>
        <w:t xml:space="preserve">                                    </w:t>
      </w:r>
    </w:p>
    <w:p w14:paraId="2037F485">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ascii="宋体" w:hAnsi="宋体" w:cs="宋体"/>
          <w:b/>
          <w:color w:val="auto"/>
          <w:sz w:val="30"/>
          <w:highlight w:val="none"/>
          <w:u w:val="single"/>
        </w:rPr>
        <w:t xml:space="preserve">                                </w:t>
      </w:r>
      <w:r>
        <w:rPr>
          <w:rFonts w:hint="eastAsia" w:ascii="宋体" w:hAnsi="宋体" w:cs="宋体"/>
          <w:b/>
          <w:color w:val="auto"/>
          <w:sz w:val="30"/>
          <w:highlight w:val="none"/>
        </w:rPr>
        <w:t xml:space="preserve"> </w:t>
      </w:r>
    </w:p>
    <w:p w14:paraId="1FECB80F">
      <w:pPr>
        <w:spacing w:line="360" w:lineRule="auto"/>
        <w:ind w:firstLine="148" w:firstLineChars="49"/>
        <w:rPr>
          <w:color w:val="auto"/>
          <w:highlight w:val="none"/>
        </w:rPr>
      </w:pPr>
      <w:r>
        <w:rPr>
          <w:rFonts w:hint="eastAsia" w:ascii="宋体" w:hAnsi="宋体" w:cs="宋体"/>
          <w:b/>
          <w:color w:val="auto"/>
          <w:sz w:val="30"/>
          <w:highlight w:val="none"/>
        </w:rPr>
        <w:t xml:space="preserve">    地址：</w:t>
      </w:r>
      <w:r>
        <w:rPr>
          <w:rFonts w:hint="eastAsia" w:ascii="宋体" w:hAnsi="宋体" w:cs="宋体"/>
          <w:b/>
          <w:color w:val="auto"/>
          <w:sz w:val="30"/>
          <w:highlight w:val="none"/>
          <w:u w:val="single"/>
        </w:rPr>
        <w:t xml:space="preserve">                                        </w:t>
      </w:r>
    </w:p>
    <w:p w14:paraId="293C73EE">
      <w:pPr>
        <w:spacing w:line="360" w:lineRule="auto"/>
        <w:rPr>
          <w:color w:val="auto"/>
          <w:highlight w:val="none"/>
        </w:rPr>
      </w:pPr>
    </w:p>
    <w:p w14:paraId="71393166">
      <w:pPr>
        <w:pStyle w:val="8"/>
        <w:spacing w:line="360" w:lineRule="auto"/>
        <w:rPr>
          <w:color w:val="auto"/>
          <w:highlight w:val="none"/>
        </w:rPr>
      </w:pPr>
    </w:p>
    <w:p w14:paraId="05A7523F">
      <w:pPr>
        <w:spacing w:line="360" w:lineRule="auto"/>
        <w:rPr>
          <w:color w:val="auto"/>
          <w:highlight w:val="none"/>
        </w:rPr>
      </w:pPr>
      <w:r>
        <w:rPr>
          <w:color w:val="auto"/>
          <w:highlight w:val="none"/>
        </w:rPr>
        <w:br w:type="page"/>
      </w:r>
    </w:p>
    <w:p w14:paraId="5A6A0D14">
      <w:pPr>
        <w:spacing w:line="360" w:lineRule="auto"/>
        <w:jc w:val="center"/>
        <w:rPr>
          <w:color w:val="auto"/>
          <w:sz w:val="32"/>
          <w:szCs w:val="32"/>
          <w:highlight w:val="none"/>
        </w:rPr>
      </w:pPr>
      <w:r>
        <w:rPr>
          <w:color w:val="auto"/>
          <w:sz w:val="32"/>
          <w:szCs w:val="32"/>
          <w:highlight w:val="none"/>
        </w:rPr>
        <w:t>1、报价一览表</w:t>
      </w:r>
    </w:p>
    <w:p w14:paraId="4711148F">
      <w:pPr>
        <w:spacing w:line="360" w:lineRule="auto"/>
        <w:rPr>
          <w:b/>
          <w:bCs/>
          <w:color w:val="auto"/>
          <w:sz w:val="24"/>
          <w:highlight w:val="none"/>
        </w:rPr>
      </w:pPr>
      <w:r>
        <w:rPr>
          <w:rFonts w:hint="eastAsia"/>
          <w:b/>
          <w:bCs/>
          <w:color w:val="auto"/>
          <w:sz w:val="24"/>
          <w:highlight w:val="none"/>
        </w:rPr>
        <w:t xml:space="preserve">项目编号：    </w:t>
      </w:r>
    </w:p>
    <w:p w14:paraId="00C64EE1">
      <w:pPr>
        <w:spacing w:line="360" w:lineRule="auto"/>
        <w:rPr>
          <w:rFonts w:cs="宋体"/>
          <w:b/>
          <w:bCs/>
          <w:color w:val="auto"/>
          <w:sz w:val="24"/>
          <w:highlight w:val="none"/>
        </w:rPr>
      </w:pPr>
      <w:r>
        <w:rPr>
          <w:rFonts w:hint="eastAsia"/>
          <w:b/>
          <w:bCs/>
          <w:color w:val="auto"/>
          <w:sz w:val="24"/>
          <w:highlight w:val="none"/>
        </w:rPr>
        <w:t xml:space="preserve">项目名称: </w:t>
      </w:r>
    </w:p>
    <w:p w14:paraId="2E9A852F">
      <w:pPr>
        <w:pStyle w:val="30"/>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7B70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33410157">
            <w:pPr>
              <w:pStyle w:val="12"/>
              <w:snapToGrid w:val="0"/>
              <w:spacing w:line="360" w:lineRule="auto"/>
              <w:ind w:left="-105" w:leftChars="-50" w:right="-105" w:rightChars="-50"/>
              <w:jc w:val="center"/>
              <w:rPr>
                <w:rFonts w:asciiTheme="majorEastAsia" w:hAnsiTheme="majorEastAsia" w:eastAsiaTheme="majorEastAsia"/>
                <w:color w:val="auto"/>
                <w:kern w:val="2"/>
                <w:sz w:val="24"/>
                <w:highlight w:val="none"/>
              </w:rPr>
            </w:pPr>
            <w:r>
              <w:rPr>
                <w:rFonts w:hint="eastAsia" w:asciiTheme="majorEastAsia" w:hAnsiTheme="majorEastAsia" w:eastAsiaTheme="majorEastAsia"/>
                <w:color w:val="auto"/>
                <w:kern w:val="2"/>
                <w:sz w:val="24"/>
                <w:highlight w:val="none"/>
              </w:rPr>
              <w:t>合同包</w:t>
            </w:r>
          </w:p>
        </w:tc>
        <w:tc>
          <w:tcPr>
            <w:tcW w:w="1165" w:type="pct"/>
            <w:vAlign w:val="center"/>
          </w:tcPr>
          <w:p w14:paraId="3478D577">
            <w:pPr>
              <w:pStyle w:val="12"/>
              <w:snapToGrid w:val="0"/>
              <w:spacing w:line="360" w:lineRule="auto"/>
              <w:ind w:left="-105" w:leftChars="-50" w:right="-105" w:rightChars="-50"/>
              <w:jc w:val="center"/>
              <w:rPr>
                <w:rFonts w:asciiTheme="majorEastAsia" w:hAnsiTheme="majorEastAsia" w:eastAsiaTheme="majorEastAsia"/>
                <w:color w:val="auto"/>
                <w:kern w:val="2"/>
                <w:sz w:val="24"/>
                <w:highlight w:val="none"/>
              </w:rPr>
            </w:pPr>
            <w:r>
              <w:rPr>
                <w:rFonts w:hint="eastAsia" w:asciiTheme="majorEastAsia" w:hAnsiTheme="majorEastAsia" w:eastAsiaTheme="majorEastAsia"/>
                <w:color w:val="auto"/>
                <w:kern w:val="2"/>
                <w:sz w:val="24"/>
                <w:highlight w:val="none"/>
              </w:rPr>
              <w:t>采购标的</w:t>
            </w:r>
          </w:p>
        </w:tc>
        <w:tc>
          <w:tcPr>
            <w:tcW w:w="764" w:type="pct"/>
            <w:vAlign w:val="center"/>
          </w:tcPr>
          <w:p w14:paraId="1B193772">
            <w:pPr>
              <w:pStyle w:val="12"/>
              <w:snapToGrid w:val="0"/>
              <w:spacing w:line="360" w:lineRule="auto"/>
              <w:ind w:left="-105" w:leftChars="-50" w:right="-105" w:rightChars="-50"/>
              <w:jc w:val="center"/>
              <w:rPr>
                <w:rFonts w:hint="eastAsia" w:asciiTheme="majorEastAsia" w:hAnsiTheme="majorEastAsia" w:eastAsiaTheme="majorEastAsia"/>
                <w:color w:val="auto"/>
                <w:kern w:val="2"/>
                <w:sz w:val="24"/>
                <w:highlight w:val="none"/>
                <w:lang w:eastAsia="zh-CN"/>
              </w:rPr>
            </w:pPr>
            <w:r>
              <w:rPr>
                <w:rFonts w:hint="eastAsia" w:asciiTheme="majorEastAsia" w:hAnsiTheme="majorEastAsia" w:eastAsiaTheme="majorEastAsia"/>
                <w:color w:val="auto"/>
                <w:kern w:val="2"/>
                <w:sz w:val="24"/>
                <w:highlight w:val="none"/>
                <w:lang w:eastAsia="zh-CN"/>
              </w:rPr>
              <w:t>服务期限</w:t>
            </w:r>
          </w:p>
        </w:tc>
        <w:tc>
          <w:tcPr>
            <w:tcW w:w="1375" w:type="pct"/>
            <w:vAlign w:val="center"/>
          </w:tcPr>
          <w:p w14:paraId="57AB2F7E">
            <w:pPr>
              <w:pStyle w:val="12"/>
              <w:snapToGrid w:val="0"/>
              <w:spacing w:line="360" w:lineRule="auto"/>
              <w:ind w:left="-105" w:leftChars="-50" w:right="-105" w:rightChars="-50"/>
              <w:jc w:val="center"/>
              <w:rPr>
                <w:rFonts w:hint="eastAsia" w:asciiTheme="majorEastAsia" w:hAnsiTheme="majorEastAsia" w:eastAsiaTheme="majorEastAsia"/>
                <w:color w:val="auto"/>
                <w:kern w:val="2"/>
                <w:sz w:val="24"/>
                <w:highlight w:val="none"/>
                <w:lang w:val="en-US" w:eastAsia="zh-CN"/>
              </w:rPr>
            </w:pPr>
            <w:r>
              <w:rPr>
                <w:rFonts w:hint="eastAsia" w:asciiTheme="majorEastAsia" w:hAnsiTheme="majorEastAsia" w:eastAsiaTheme="majorEastAsia"/>
                <w:color w:val="auto"/>
                <w:kern w:val="2"/>
                <w:sz w:val="24"/>
                <w:highlight w:val="none"/>
                <w:lang w:val="en-US" w:eastAsia="zh-CN"/>
              </w:rPr>
              <w:t>下浮率</w:t>
            </w:r>
          </w:p>
        </w:tc>
        <w:tc>
          <w:tcPr>
            <w:tcW w:w="1207" w:type="pct"/>
            <w:vAlign w:val="center"/>
          </w:tcPr>
          <w:p w14:paraId="29668EB0">
            <w:pPr>
              <w:pStyle w:val="12"/>
              <w:snapToGrid w:val="0"/>
              <w:spacing w:line="360" w:lineRule="auto"/>
              <w:ind w:left="-105" w:leftChars="-50" w:right="-105" w:rightChars="-50"/>
              <w:jc w:val="center"/>
              <w:rPr>
                <w:rFonts w:hint="eastAsia" w:asciiTheme="majorEastAsia" w:hAnsiTheme="majorEastAsia" w:eastAsiaTheme="majorEastAsia"/>
                <w:color w:val="auto"/>
                <w:kern w:val="2"/>
                <w:sz w:val="24"/>
                <w:highlight w:val="none"/>
                <w:lang w:eastAsia="zh-CN"/>
              </w:rPr>
            </w:pPr>
            <w:r>
              <w:rPr>
                <w:rFonts w:hint="eastAsia" w:asciiTheme="majorEastAsia" w:hAnsiTheme="majorEastAsia" w:eastAsiaTheme="majorEastAsia"/>
                <w:color w:val="auto"/>
                <w:kern w:val="2"/>
                <w:sz w:val="24"/>
                <w:highlight w:val="none"/>
                <w:lang w:eastAsia="zh-CN"/>
              </w:rPr>
              <w:t>合同包报价</w:t>
            </w:r>
          </w:p>
        </w:tc>
      </w:tr>
      <w:tr w14:paraId="632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2C013046">
            <w:pPr>
              <w:snapToGrid w:val="0"/>
              <w:spacing w:line="360" w:lineRule="auto"/>
              <w:jc w:val="center"/>
              <w:rPr>
                <w:rFonts w:asciiTheme="majorEastAsia" w:hAnsiTheme="majorEastAsia" w:eastAsiaTheme="majorEastAsia"/>
                <w:color w:val="auto"/>
                <w:sz w:val="24"/>
                <w:highlight w:val="none"/>
              </w:rPr>
            </w:pPr>
          </w:p>
        </w:tc>
        <w:tc>
          <w:tcPr>
            <w:tcW w:w="1165" w:type="pct"/>
            <w:vAlign w:val="center"/>
          </w:tcPr>
          <w:p w14:paraId="2E54B64B">
            <w:pPr>
              <w:snapToGrid w:val="0"/>
              <w:spacing w:line="360" w:lineRule="auto"/>
              <w:jc w:val="center"/>
              <w:rPr>
                <w:rFonts w:asciiTheme="majorEastAsia" w:hAnsiTheme="majorEastAsia" w:eastAsiaTheme="majorEastAsia"/>
                <w:color w:val="auto"/>
                <w:sz w:val="24"/>
                <w:highlight w:val="none"/>
              </w:rPr>
            </w:pPr>
          </w:p>
        </w:tc>
        <w:tc>
          <w:tcPr>
            <w:tcW w:w="764" w:type="pct"/>
            <w:vAlign w:val="center"/>
          </w:tcPr>
          <w:p w14:paraId="258D1383">
            <w:pPr>
              <w:snapToGrid w:val="0"/>
              <w:spacing w:line="360" w:lineRule="auto"/>
              <w:jc w:val="center"/>
              <w:rPr>
                <w:rFonts w:asciiTheme="majorEastAsia" w:hAnsiTheme="majorEastAsia" w:eastAsiaTheme="majorEastAsia"/>
                <w:color w:val="auto"/>
                <w:sz w:val="24"/>
                <w:highlight w:val="none"/>
              </w:rPr>
            </w:pPr>
          </w:p>
        </w:tc>
        <w:tc>
          <w:tcPr>
            <w:tcW w:w="1375" w:type="pct"/>
            <w:vAlign w:val="center"/>
          </w:tcPr>
          <w:p w14:paraId="49E2FA63">
            <w:pPr>
              <w:snapToGrid w:val="0"/>
              <w:spacing w:line="360" w:lineRule="auto"/>
              <w:jc w:val="center"/>
              <w:rPr>
                <w:rFonts w:asciiTheme="majorEastAsia" w:hAnsiTheme="majorEastAsia" w:eastAsiaTheme="majorEastAsia"/>
                <w:color w:val="auto"/>
                <w:sz w:val="24"/>
                <w:highlight w:val="none"/>
              </w:rPr>
            </w:pPr>
          </w:p>
        </w:tc>
        <w:tc>
          <w:tcPr>
            <w:tcW w:w="1207" w:type="pct"/>
            <w:vAlign w:val="center"/>
          </w:tcPr>
          <w:p w14:paraId="5EE7F441">
            <w:pPr>
              <w:widowControl/>
              <w:spacing w:line="360" w:lineRule="auto"/>
              <w:jc w:val="left"/>
              <w:rPr>
                <w:rFonts w:asciiTheme="majorEastAsia" w:hAnsiTheme="majorEastAsia" w:eastAsiaTheme="majorEastAsia"/>
                <w:color w:val="auto"/>
                <w:sz w:val="24"/>
                <w:highlight w:val="none"/>
              </w:rPr>
            </w:pPr>
          </w:p>
        </w:tc>
      </w:tr>
    </w:tbl>
    <w:p w14:paraId="58E889B3">
      <w:pPr>
        <w:pStyle w:val="30"/>
        <w:spacing w:line="360" w:lineRule="auto"/>
        <w:ind w:firstLine="6240" w:firstLineChars="2600"/>
        <w:rPr>
          <w:rFonts w:ascii="宋体" w:hAnsi="宋体"/>
          <w:color w:val="auto"/>
          <w:sz w:val="24"/>
          <w:highlight w:val="none"/>
        </w:rPr>
      </w:pPr>
    </w:p>
    <w:p w14:paraId="79D086A6">
      <w:pPr>
        <w:pStyle w:val="30"/>
        <w:spacing w:line="360" w:lineRule="auto"/>
        <w:rPr>
          <w:rFonts w:hint="eastAsia" w:asciiTheme="majorEastAsia" w:hAnsiTheme="majorEastAsia" w:eastAsiaTheme="majorEastAsia"/>
          <w:b/>
          <w:bCs/>
          <w:color w:val="auto"/>
          <w:sz w:val="24"/>
          <w:highlight w:val="none"/>
          <w:lang w:eastAsia="zh-CN"/>
        </w:rPr>
      </w:pPr>
      <w:r>
        <w:rPr>
          <w:rFonts w:hint="eastAsia" w:asciiTheme="majorEastAsia" w:hAnsiTheme="majorEastAsia" w:eastAsiaTheme="majorEastAsia"/>
          <w:b/>
          <w:bCs/>
          <w:color w:val="auto"/>
          <w:sz w:val="24"/>
          <w:highlight w:val="none"/>
          <w:lang w:eastAsia="zh-CN"/>
        </w:rPr>
        <w:t>说明：</w:t>
      </w:r>
    </w:p>
    <w:p w14:paraId="1BDA372B">
      <w:pPr>
        <w:pStyle w:val="30"/>
        <w:spacing w:line="360" w:lineRule="auto"/>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1.供应商在报价时无需上传《报价一览表》，以网上竞价系统中填写的报价为准进行评审。若网上竞价系统提示需上传附件的，可上传响应文件的资格及技术商务部分。</w:t>
      </w:r>
    </w:p>
    <w:p w14:paraId="2FC4A8DC">
      <w:pPr>
        <w:pStyle w:val="30"/>
        <w:spacing w:line="360" w:lineRule="auto"/>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1DC2A45E">
      <w:pPr>
        <w:pStyle w:val="30"/>
        <w:spacing w:line="360" w:lineRule="auto"/>
        <w:ind w:firstLine="6240" w:firstLineChars="2600"/>
        <w:rPr>
          <w:rFonts w:ascii="宋体" w:hAnsi="宋体"/>
          <w:color w:val="auto"/>
          <w:sz w:val="24"/>
          <w:highlight w:val="none"/>
        </w:rPr>
      </w:pPr>
    </w:p>
    <w:p w14:paraId="01F3640B">
      <w:pPr>
        <w:pStyle w:val="30"/>
        <w:spacing w:line="360" w:lineRule="auto"/>
        <w:ind w:firstLine="6240" w:firstLineChars="2600"/>
        <w:rPr>
          <w:rFonts w:ascii="宋体" w:hAnsi="宋体"/>
          <w:color w:val="auto"/>
          <w:sz w:val="24"/>
          <w:highlight w:val="none"/>
        </w:rPr>
      </w:pPr>
    </w:p>
    <w:p w14:paraId="4578C8DA">
      <w:pPr>
        <w:pStyle w:val="16"/>
        <w:spacing w:before="75" w:beforeAutospacing="0" w:after="75" w:afterAutospacing="0" w:line="360" w:lineRule="auto"/>
        <w:rPr>
          <w:color w:val="auto"/>
          <w:sz w:val="28"/>
          <w:szCs w:val="28"/>
          <w:highlight w:val="none"/>
        </w:rPr>
      </w:pPr>
    </w:p>
    <w:p w14:paraId="2F50956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0FEB131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B4DC586">
      <w:pPr>
        <w:spacing w:line="360" w:lineRule="auto"/>
        <w:ind w:firstLine="3240" w:firstLineChars="1350"/>
        <w:rPr>
          <w:color w:val="auto"/>
          <w:highlight w:val="none"/>
        </w:rPr>
      </w:pPr>
      <w:r>
        <w:rPr>
          <w:rFonts w:hint="eastAsia" w:ascii="宋体" w:hAnsi="宋体"/>
          <w:color w:val="auto"/>
          <w:sz w:val="24"/>
          <w:highlight w:val="none"/>
        </w:rPr>
        <w:t>日期：</w:t>
      </w:r>
    </w:p>
    <w:p w14:paraId="34CFAB87">
      <w:pPr>
        <w:pStyle w:val="40"/>
        <w:spacing w:line="360" w:lineRule="auto"/>
        <w:rPr>
          <w:rFonts w:hint="default"/>
          <w:highlight w:val="none"/>
        </w:rPr>
      </w:pPr>
    </w:p>
    <w:p w14:paraId="5D18B297">
      <w:pPr>
        <w:numPr>
          <w:ilvl w:val="-1"/>
          <w:numId w:val="0"/>
        </w:numPr>
        <w:spacing w:line="360" w:lineRule="auto"/>
        <w:jc w:val="left"/>
        <w:rPr>
          <w:highlight w:val="none"/>
        </w:rPr>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518D">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F9CA5">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EDF9CA5">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A6C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3B28A4">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73B28A4">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46B3DA6D"/>
    <w:multiLevelType w:val="singleLevel"/>
    <w:tmpl w:val="46B3DA6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612BE1"/>
    <w:rsid w:val="00755A5A"/>
    <w:rsid w:val="00792490"/>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7007C4"/>
    <w:rsid w:val="01D96D99"/>
    <w:rsid w:val="01FF6CDA"/>
    <w:rsid w:val="020236B3"/>
    <w:rsid w:val="0314578A"/>
    <w:rsid w:val="03B4208D"/>
    <w:rsid w:val="047C5BE9"/>
    <w:rsid w:val="04D62256"/>
    <w:rsid w:val="05191440"/>
    <w:rsid w:val="05575CBE"/>
    <w:rsid w:val="05C3483B"/>
    <w:rsid w:val="06053772"/>
    <w:rsid w:val="063B07C7"/>
    <w:rsid w:val="066C58B5"/>
    <w:rsid w:val="067572F2"/>
    <w:rsid w:val="06FD66C2"/>
    <w:rsid w:val="07072795"/>
    <w:rsid w:val="072447EB"/>
    <w:rsid w:val="07683772"/>
    <w:rsid w:val="078834F2"/>
    <w:rsid w:val="078A2181"/>
    <w:rsid w:val="07CE08D7"/>
    <w:rsid w:val="083B593B"/>
    <w:rsid w:val="084B6036"/>
    <w:rsid w:val="085138DB"/>
    <w:rsid w:val="08590789"/>
    <w:rsid w:val="088E4B01"/>
    <w:rsid w:val="091A03BE"/>
    <w:rsid w:val="09287EA3"/>
    <w:rsid w:val="09634D92"/>
    <w:rsid w:val="0AC2288C"/>
    <w:rsid w:val="0AC35768"/>
    <w:rsid w:val="0AD0153F"/>
    <w:rsid w:val="0B157787"/>
    <w:rsid w:val="0BFC3C47"/>
    <w:rsid w:val="0C3262F6"/>
    <w:rsid w:val="0C524BC1"/>
    <w:rsid w:val="0C73078A"/>
    <w:rsid w:val="0C7C083A"/>
    <w:rsid w:val="0D1B387B"/>
    <w:rsid w:val="0E024E3E"/>
    <w:rsid w:val="0E9E1A58"/>
    <w:rsid w:val="0EC95AAB"/>
    <w:rsid w:val="0F017011"/>
    <w:rsid w:val="0F7478F2"/>
    <w:rsid w:val="0FD76BE7"/>
    <w:rsid w:val="10744F6E"/>
    <w:rsid w:val="1078089D"/>
    <w:rsid w:val="10B07603"/>
    <w:rsid w:val="10F35DE6"/>
    <w:rsid w:val="10F7015B"/>
    <w:rsid w:val="11375339"/>
    <w:rsid w:val="11553800"/>
    <w:rsid w:val="11E70DE6"/>
    <w:rsid w:val="123725FC"/>
    <w:rsid w:val="12662BF6"/>
    <w:rsid w:val="12CF313E"/>
    <w:rsid w:val="13144AE0"/>
    <w:rsid w:val="134E6759"/>
    <w:rsid w:val="136031C7"/>
    <w:rsid w:val="13646B97"/>
    <w:rsid w:val="13C7593F"/>
    <w:rsid w:val="13DA4490"/>
    <w:rsid w:val="145044FA"/>
    <w:rsid w:val="145B7487"/>
    <w:rsid w:val="14997544"/>
    <w:rsid w:val="14DB226E"/>
    <w:rsid w:val="14DE188E"/>
    <w:rsid w:val="154462C0"/>
    <w:rsid w:val="16DF5442"/>
    <w:rsid w:val="16FB6BF7"/>
    <w:rsid w:val="16FB7731"/>
    <w:rsid w:val="170B23B3"/>
    <w:rsid w:val="17F7F23F"/>
    <w:rsid w:val="18455C50"/>
    <w:rsid w:val="19371865"/>
    <w:rsid w:val="193B33BD"/>
    <w:rsid w:val="19444B5F"/>
    <w:rsid w:val="19A619E4"/>
    <w:rsid w:val="19F35491"/>
    <w:rsid w:val="1A424BEC"/>
    <w:rsid w:val="1A706A33"/>
    <w:rsid w:val="1ABB1CB4"/>
    <w:rsid w:val="1B382D95"/>
    <w:rsid w:val="1B4C00B3"/>
    <w:rsid w:val="1B7D7315"/>
    <w:rsid w:val="1B923DAA"/>
    <w:rsid w:val="1BDB37F6"/>
    <w:rsid w:val="1C021144"/>
    <w:rsid w:val="1C756BCA"/>
    <w:rsid w:val="1DAF4298"/>
    <w:rsid w:val="1DB01F38"/>
    <w:rsid w:val="1E4444EC"/>
    <w:rsid w:val="1E772572"/>
    <w:rsid w:val="1E821E95"/>
    <w:rsid w:val="1E941C0E"/>
    <w:rsid w:val="1EA74E0A"/>
    <w:rsid w:val="1F15637C"/>
    <w:rsid w:val="1F5E5F75"/>
    <w:rsid w:val="1FCE03E6"/>
    <w:rsid w:val="20B93497"/>
    <w:rsid w:val="20C53DD2"/>
    <w:rsid w:val="211B63AE"/>
    <w:rsid w:val="216169C9"/>
    <w:rsid w:val="21715CA3"/>
    <w:rsid w:val="218617B3"/>
    <w:rsid w:val="22066450"/>
    <w:rsid w:val="22624791"/>
    <w:rsid w:val="229B1419"/>
    <w:rsid w:val="22F664C5"/>
    <w:rsid w:val="22FA4183"/>
    <w:rsid w:val="23A83C63"/>
    <w:rsid w:val="23DB334F"/>
    <w:rsid w:val="24CE37EF"/>
    <w:rsid w:val="258B7398"/>
    <w:rsid w:val="267F0D19"/>
    <w:rsid w:val="26F23EC6"/>
    <w:rsid w:val="27302504"/>
    <w:rsid w:val="27760E55"/>
    <w:rsid w:val="27B0758A"/>
    <w:rsid w:val="28A50A58"/>
    <w:rsid w:val="28ED4932"/>
    <w:rsid w:val="29873F4C"/>
    <w:rsid w:val="299407E6"/>
    <w:rsid w:val="2AE21651"/>
    <w:rsid w:val="2B692A1C"/>
    <w:rsid w:val="2BB92E41"/>
    <w:rsid w:val="2BE37F2A"/>
    <w:rsid w:val="2BFF2D7E"/>
    <w:rsid w:val="2C4409AE"/>
    <w:rsid w:val="2C791678"/>
    <w:rsid w:val="2C8D0061"/>
    <w:rsid w:val="2C970D19"/>
    <w:rsid w:val="2CB3713C"/>
    <w:rsid w:val="2CC3566A"/>
    <w:rsid w:val="2D5C786C"/>
    <w:rsid w:val="2E273D00"/>
    <w:rsid w:val="2E4E3659"/>
    <w:rsid w:val="2EA2361C"/>
    <w:rsid w:val="2EC47977"/>
    <w:rsid w:val="2EF601AB"/>
    <w:rsid w:val="2F1D7458"/>
    <w:rsid w:val="2F361E31"/>
    <w:rsid w:val="2FC736C3"/>
    <w:rsid w:val="2FD76403"/>
    <w:rsid w:val="304401E6"/>
    <w:rsid w:val="30B56BE5"/>
    <w:rsid w:val="30F17A52"/>
    <w:rsid w:val="31757D4B"/>
    <w:rsid w:val="31BA5621"/>
    <w:rsid w:val="31D73965"/>
    <w:rsid w:val="3206672B"/>
    <w:rsid w:val="3236077D"/>
    <w:rsid w:val="324D5650"/>
    <w:rsid w:val="32A33816"/>
    <w:rsid w:val="32D343D2"/>
    <w:rsid w:val="32D35A0A"/>
    <w:rsid w:val="32E8029B"/>
    <w:rsid w:val="331F493E"/>
    <w:rsid w:val="33264BA4"/>
    <w:rsid w:val="339715FE"/>
    <w:rsid w:val="343958F2"/>
    <w:rsid w:val="34442F4F"/>
    <w:rsid w:val="35342044"/>
    <w:rsid w:val="353C317A"/>
    <w:rsid w:val="35696FCA"/>
    <w:rsid w:val="36061624"/>
    <w:rsid w:val="36511F38"/>
    <w:rsid w:val="365604BD"/>
    <w:rsid w:val="366C445A"/>
    <w:rsid w:val="36FC292C"/>
    <w:rsid w:val="37723E6A"/>
    <w:rsid w:val="38087282"/>
    <w:rsid w:val="38984E8B"/>
    <w:rsid w:val="38A8605B"/>
    <w:rsid w:val="38AD71CE"/>
    <w:rsid w:val="38B206F2"/>
    <w:rsid w:val="38D03EC5"/>
    <w:rsid w:val="392E6D4D"/>
    <w:rsid w:val="395F2998"/>
    <w:rsid w:val="39672DBD"/>
    <w:rsid w:val="399E6AAB"/>
    <w:rsid w:val="39CB6B58"/>
    <w:rsid w:val="39E84962"/>
    <w:rsid w:val="3A06184C"/>
    <w:rsid w:val="3AAC3BE1"/>
    <w:rsid w:val="3ABA66FB"/>
    <w:rsid w:val="3AE322E8"/>
    <w:rsid w:val="3B7F6F88"/>
    <w:rsid w:val="3B951460"/>
    <w:rsid w:val="3BC4458F"/>
    <w:rsid w:val="3C0637C5"/>
    <w:rsid w:val="3C6D0808"/>
    <w:rsid w:val="3D004A68"/>
    <w:rsid w:val="3D344C89"/>
    <w:rsid w:val="3DF73D1B"/>
    <w:rsid w:val="3E083194"/>
    <w:rsid w:val="3EA373E8"/>
    <w:rsid w:val="4069290A"/>
    <w:rsid w:val="40A930A5"/>
    <w:rsid w:val="40B2184E"/>
    <w:rsid w:val="40E67721"/>
    <w:rsid w:val="4111484F"/>
    <w:rsid w:val="41207397"/>
    <w:rsid w:val="4145192B"/>
    <w:rsid w:val="41AD1A95"/>
    <w:rsid w:val="41EE4ADF"/>
    <w:rsid w:val="424B4832"/>
    <w:rsid w:val="42C13FA2"/>
    <w:rsid w:val="42E76FE3"/>
    <w:rsid w:val="43016A94"/>
    <w:rsid w:val="430262FA"/>
    <w:rsid w:val="43446948"/>
    <w:rsid w:val="4365451E"/>
    <w:rsid w:val="436B215F"/>
    <w:rsid w:val="439F01FB"/>
    <w:rsid w:val="43C249B4"/>
    <w:rsid w:val="447A041F"/>
    <w:rsid w:val="44D97CC8"/>
    <w:rsid w:val="453B55B4"/>
    <w:rsid w:val="4577303D"/>
    <w:rsid w:val="459260C9"/>
    <w:rsid w:val="45B26E32"/>
    <w:rsid w:val="45BB2A9C"/>
    <w:rsid w:val="46621CCE"/>
    <w:rsid w:val="46A705AB"/>
    <w:rsid w:val="46B655BB"/>
    <w:rsid w:val="46E82445"/>
    <w:rsid w:val="47802C4B"/>
    <w:rsid w:val="47AD2485"/>
    <w:rsid w:val="47F86F9E"/>
    <w:rsid w:val="48AF1609"/>
    <w:rsid w:val="49143FE3"/>
    <w:rsid w:val="49FF2844"/>
    <w:rsid w:val="4A192E60"/>
    <w:rsid w:val="4A6B76DF"/>
    <w:rsid w:val="4AAC3789"/>
    <w:rsid w:val="4AD60806"/>
    <w:rsid w:val="4AEE1533"/>
    <w:rsid w:val="4B513819"/>
    <w:rsid w:val="4B6039DC"/>
    <w:rsid w:val="4B7D6657"/>
    <w:rsid w:val="4BEA4569"/>
    <w:rsid w:val="4BF07AFC"/>
    <w:rsid w:val="4C2820D0"/>
    <w:rsid w:val="4C4F30B7"/>
    <w:rsid w:val="4C853456"/>
    <w:rsid w:val="4C8D0406"/>
    <w:rsid w:val="4D2D0398"/>
    <w:rsid w:val="4D3B000E"/>
    <w:rsid w:val="4D7366C9"/>
    <w:rsid w:val="4E992277"/>
    <w:rsid w:val="4EB500E3"/>
    <w:rsid w:val="4ECB5659"/>
    <w:rsid w:val="4ED41007"/>
    <w:rsid w:val="4EE56F8D"/>
    <w:rsid w:val="4EFA455A"/>
    <w:rsid w:val="4F44697C"/>
    <w:rsid w:val="4FC027FE"/>
    <w:rsid w:val="4FCA2B8A"/>
    <w:rsid w:val="4FCE5F50"/>
    <w:rsid w:val="4FF859C6"/>
    <w:rsid w:val="501047BA"/>
    <w:rsid w:val="507C6349"/>
    <w:rsid w:val="508E3509"/>
    <w:rsid w:val="509C7DFC"/>
    <w:rsid w:val="512E7607"/>
    <w:rsid w:val="513D6FBD"/>
    <w:rsid w:val="516B01DA"/>
    <w:rsid w:val="518F6B5E"/>
    <w:rsid w:val="51AD665B"/>
    <w:rsid w:val="522F68D9"/>
    <w:rsid w:val="527B3BFB"/>
    <w:rsid w:val="529952A3"/>
    <w:rsid w:val="532144C5"/>
    <w:rsid w:val="536714D0"/>
    <w:rsid w:val="537030EF"/>
    <w:rsid w:val="54543237"/>
    <w:rsid w:val="548B2F99"/>
    <w:rsid w:val="54E3429B"/>
    <w:rsid w:val="551B5793"/>
    <w:rsid w:val="553C6CD1"/>
    <w:rsid w:val="559B4B26"/>
    <w:rsid w:val="566D7B18"/>
    <w:rsid w:val="569A68B2"/>
    <w:rsid w:val="56E246A2"/>
    <w:rsid w:val="57676FAD"/>
    <w:rsid w:val="57C62A10"/>
    <w:rsid w:val="57D3408C"/>
    <w:rsid w:val="5829221A"/>
    <w:rsid w:val="58697C19"/>
    <w:rsid w:val="58D201FC"/>
    <w:rsid w:val="58FC055F"/>
    <w:rsid w:val="590040FF"/>
    <w:rsid w:val="59011144"/>
    <w:rsid w:val="596E240E"/>
    <w:rsid w:val="59B164E7"/>
    <w:rsid w:val="59EE13EB"/>
    <w:rsid w:val="5A6E704A"/>
    <w:rsid w:val="5AAF6C69"/>
    <w:rsid w:val="5AFD20B1"/>
    <w:rsid w:val="5B9477A0"/>
    <w:rsid w:val="5B985EF4"/>
    <w:rsid w:val="5C2B04AE"/>
    <w:rsid w:val="5C400641"/>
    <w:rsid w:val="5C693288"/>
    <w:rsid w:val="5D31733C"/>
    <w:rsid w:val="5D5A57FE"/>
    <w:rsid w:val="5D944135"/>
    <w:rsid w:val="5DAA1DAA"/>
    <w:rsid w:val="5E0A2849"/>
    <w:rsid w:val="5E2F3227"/>
    <w:rsid w:val="5E5D18E8"/>
    <w:rsid w:val="5E620622"/>
    <w:rsid w:val="5E8223DB"/>
    <w:rsid w:val="5E9E0427"/>
    <w:rsid w:val="5ED04EBE"/>
    <w:rsid w:val="5EFC0A8E"/>
    <w:rsid w:val="5F047298"/>
    <w:rsid w:val="5F0D210E"/>
    <w:rsid w:val="5F2711D9"/>
    <w:rsid w:val="5F571ABE"/>
    <w:rsid w:val="5F9920D6"/>
    <w:rsid w:val="60E372DE"/>
    <w:rsid w:val="614B7E41"/>
    <w:rsid w:val="617A768C"/>
    <w:rsid w:val="61B33ECC"/>
    <w:rsid w:val="61C86CA3"/>
    <w:rsid w:val="62044208"/>
    <w:rsid w:val="62164A90"/>
    <w:rsid w:val="62653249"/>
    <w:rsid w:val="629618C8"/>
    <w:rsid w:val="62F55A50"/>
    <w:rsid w:val="631E2BF8"/>
    <w:rsid w:val="632526FC"/>
    <w:rsid w:val="63AF5A7E"/>
    <w:rsid w:val="63C0699C"/>
    <w:rsid w:val="64041AE8"/>
    <w:rsid w:val="65CE0600"/>
    <w:rsid w:val="65EC32D5"/>
    <w:rsid w:val="670A6F1A"/>
    <w:rsid w:val="67275C69"/>
    <w:rsid w:val="67AA6857"/>
    <w:rsid w:val="67FF35A1"/>
    <w:rsid w:val="68124BF5"/>
    <w:rsid w:val="681B44EA"/>
    <w:rsid w:val="68440417"/>
    <w:rsid w:val="686B6A55"/>
    <w:rsid w:val="6897342B"/>
    <w:rsid w:val="68E343C2"/>
    <w:rsid w:val="694035C3"/>
    <w:rsid w:val="697303C5"/>
    <w:rsid w:val="6A0B4BDE"/>
    <w:rsid w:val="6A7E235D"/>
    <w:rsid w:val="6A9D6B9B"/>
    <w:rsid w:val="6AD67142"/>
    <w:rsid w:val="6BF11FF8"/>
    <w:rsid w:val="6BF8462C"/>
    <w:rsid w:val="6BF92F79"/>
    <w:rsid w:val="6C467142"/>
    <w:rsid w:val="6D0C174E"/>
    <w:rsid w:val="6D237931"/>
    <w:rsid w:val="6D294330"/>
    <w:rsid w:val="6D2E0155"/>
    <w:rsid w:val="6D58763F"/>
    <w:rsid w:val="6D6302DF"/>
    <w:rsid w:val="6D7C4FC3"/>
    <w:rsid w:val="6DD16EDF"/>
    <w:rsid w:val="6E312084"/>
    <w:rsid w:val="6E58315D"/>
    <w:rsid w:val="6E9113A5"/>
    <w:rsid w:val="6ECA7CE1"/>
    <w:rsid w:val="6F08656A"/>
    <w:rsid w:val="6F3E6AC4"/>
    <w:rsid w:val="6FA843DB"/>
    <w:rsid w:val="701B3E9F"/>
    <w:rsid w:val="70595E76"/>
    <w:rsid w:val="713B1C4D"/>
    <w:rsid w:val="716704EB"/>
    <w:rsid w:val="71916F94"/>
    <w:rsid w:val="721C436A"/>
    <w:rsid w:val="72322415"/>
    <w:rsid w:val="727B094D"/>
    <w:rsid w:val="73535B82"/>
    <w:rsid w:val="736118FC"/>
    <w:rsid w:val="73D902B6"/>
    <w:rsid w:val="73EF3D7E"/>
    <w:rsid w:val="74046EC7"/>
    <w:rsid w:val="74DD43BC"/>
    <w:rsid w:val="756D3991"/>
    <w:rsid w:val="759251A6"/>
    <w:rsid w:val="761723F0"/>
    <w:rsid w:val="76250E9B"/>
    <w:rsid w:val="7657031B"/>
    <w:rsid w:val="76A03E42"/>
    <w:rsid w:val="774677D5"/>
    <w:rsid w:val="77FE15A9"/>
    <w:rsid w:val="78FD0AF5"/>
    <w:rsid w:val="79AD5B7A"/>
    <w:rsid w:val="79BD19F7"/>
    <w:rsid w:val="79E4061A"/>
    <w:rsid w:val="79FF3378"/>
    <w:rsid w:val="7A247335"/>
    <w:rsid w:val="7A4058F2"/>
    <w:rsid w:val="7A8126B6"/>
    <w:rsid w:val="7AAB2866"/>
    <w:rsid w:val="7AF83CFD"/>
    <w:rsid w:val="7AF92A18"/>
    <w:rsid w:val="7B030C29"/>
    <w:rsid w:val="7B1D3A4A"/>
    <w:rsid w:val="7BC60A3F"/>
    <w:rsid w:val="7BF0080F"/>
    <w:rsid w:val="7C196CD2"/>
    <w:rsid w:val="7C3803A2"/>
    <w:rsid w:val="7C580A07"/>
    <w:rsid w:val="7CC321BF"/>
    <w:rsid w:val="7CEA684B"/>
    <w:rsid w:val="7D0C36B0"/>
    <w:rsid w:val="7D292894"/>
    <w:rsid w:val="7D5F68A8"/>
    <w:rsid w:val="7DAA32A9"/>
    <w:rsid w:val="7E060918"/>
    <w:rsid w:val="7E0F4C67"/>
    <w:rsid w:val="7E8E2864"/>
    <w:rsid w:val="7EB5092A"/>
    <w:rsid w:val="7EC438F0"/>
    <w:rsid w:val="7EF944E8"/>
    <w:rsid w:val="7F445216"/>
    <w:rsid w:val="7F841AAC"/>
    <w:rsid w:val="7F862F7E"/>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toa heading"/>
    <w:basedOn w:val="1"/>
    <w:next w:val="1"/>
    <w:qFormat/>
    <w:uiPriority w:val="0"/>
    <w:pPr>
      <w:spacing w:before="120"/>
    </w:pPr>
    <w:rPr>
      <w:rFonts w:ascii="Arial" w:hAnsi="Arial"/>
    </w:rPr>
  </w:style>
  <w:style w:type="paragraph" w:styleId="10">
    <w:name w:val="annotation text"/>
    <w:basedOn w:val="1"/>
    <w:link w:val="37"/>
    <w:qFormat/>
    <w:uiPriority w:val="0"/>
    <w:pPr>
      <w:jc w:val="left"/>
    </w:p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9"/>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8"/>
    <w:qFormat/>
    <w:uiPriority w:val="0"/>
    <w:rPr>
      <w:b/>
      <w:bCs/>
    </w:rPr>
  </w:style>
  <w:style w:type="paragraph" w:styleId="18">
    <w:name w:val="Body Text First Indent"/>
    <w:basedOn w:val="11"/>
    <w:next w:val="19"/>
    <w:qFormat/>
    <w:uiPriority w:val="0"/>
    <w:pPr>
      <w:ind w:firstLine="420" w:firstLineChars="100"/>
    </w:pPr>
    <w:rPr>
      <w:rFonts w:ascii="Times New Roman" w:hAnsi="Times New Roman"/>
      <w:szCs w:val="20"/>
    </w:rPr>
  </w:style>
  <w:style w:type="paragraph" w:styleId="19">
    <w:name w:val="Body Text First Indent 2"/>
    <w:basedOn w:val="7"/>
    <w:next w:val="1"/>
    <w:qFormat/>
    <w:uiPriority w:val="99"/>
    <w:pPr>
      <w:tabs>
        <w:tab w:val="left" w:pos="4606"/>
      </w:tabs>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rFonts w:ascii="Calibri" w:hAnsi="Calibri" w:eastAsia="宋体" w:cs="Times New Roman"/>
      <w:kern w:val="2"/>
      <w:sz w:val="21"/>
      <w:szCs w:val="24"/>
      <w:lang w:val="en-US" w:eastAsia="zh-CN" w:bidi="ar-SA"/>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paragraph" w:customStyle="1" w:styleId="26">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7">
    <w:name w:val="样式3"/>
    <w:basedOn w:val="12"/>
    <w:qFormat/>
    <w:uiPriority w:val="0"/>
    <w:pPr>
      <w:spacing w:line="0" w:lineRule="atLeast"/>
      <w:outlineLvl w:val="0"/>
    </w:pPr>
    <w:rPr>
      <w:sz w:val="28"/>
    </w:rPr>
  </w:style>
  <w:style w:type="character" w:customStyle="1" w:styleId="28">
    <w:name w:val="NormalCharacter"/>
    <w:semiHidden/>
    <w:qFormat/>
    <w:uiPriority w:val="0"/>
    <w:rPr>
      <w:kern w:val="2"/>
      <w:sz w:val="21"/>
      <w:szCs w:val="24"/>
      <w:lang w:val="en-US" w:eastAsia="zh-CN" w:bidi="ar-SA"/>
    </w:rPr>
  </w:style>
  <w:style w:type="paragraph" w:customStyle="1" w:styleId="29">
    <w:name w:val="Fließtext"/>
    <w:basedOn w:val="1"/>
    <w:qFormat/>
    <w:uiPriority w:val="0"/>
    <w:pPr>
      <w:overflowPunct w:val="0"/>
      <w:autoSpaceDE w:val="0"/>
      <w:autoSpaceDN w:val="0"/>
      <w:adjustRightInd w:val="0"/>
      <w:textAlignment w:val="baseline"/>
    </w:pPr>
    <w:rPr>
      <w:kern w:val="28"/>
      <w:szCs w:val="20"/>
    </w:rPr>
  </w:style>
  <w:style w:type="paragraph" w:customStyle="1" w:styleId="30">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qFormat/>
    <w:uiPriority w:val="0"/>
    <w:rPr>
      <w:rFonts w:ascii="Times New Roman" w:hAnsi="Times New Roman" w:eastAsia="宋体" w:cs="Times New Roman"/>
    </w:rPr>
  </w:style>
  <w:style w:type="paragraph" w:customStyle="1" w:styleId="32">
    <w:name w:val="null3"/>
    <w:qFormat/>
    <w:uiPriority w:val="0"/>
    <w:rPr>
      <w:rFonts w:hint="eastAsia" w:ascii="Calibri" w:hAnsi="Calibri" w:eastAsia="宋体" w:cs="Times New Roman"/>
      <w:lang w:val="en-US" w:eastAsia="zh-CN" w:bidi="ar-SA"/>
    </w:rPr>
  </w:style>
  <w:style w:type="paragraph" w:customStyle="1" w:styleId="33">
    <w:name w:val="首行缩进"/>
    <w:basedOn w:val="1"/>
    <w:qFormat/>
    <w:uiPriority w:val="0"/>
    <w:pPr>
      <w:spacing w:line="360" w:lineRule="auto"/>
      <w:ind w:firstLine="480" w:firstLineChars="200"/>
    </w:pPr>
    <w:rPr>
      <w:sz w:val="24"/>
      <w:lang w:val="zh-CN"/>
    </w:rPr>
  </w:style>
  <w:style w:type="character" w:customStyle="1" w:styleId="34">
    <w:name w:val="font21"/>
    <w:basedOn w:val="22"/>
    <w:qFormat/>
    <w:uiPriority w:val="0"/>
    <w:rPr>
      <w:rFonts w:hint="eastAsia" w:ascii="宋体" w:hAnsi="宋体" w:eastAsia="宋体" w:cs="宋体"/>
      <w:color w:val="000000"/>
      <w:sz w:val="32"/>
      <w:szCs w:val="32"/>
      <w:u w:val="none"/>
    </w:rPr>
  </w:style>
  <w:style w:type="paragraph" w:customStyle="1" w:styleId="35">
    <w:name w:val="NormalIndent"/>
    <w:basedOn w:val="1"/>
    <w:next w:val="36"/>
    <w:qFormat/>
    <w:uiPriority w:val="0"/>
    <w:pPr>
      <w:ind w:firstLine="420"/>
    </w:pPr>
    <w:rPr>
      <w:szCs w:val="20"/>
    </w:rPr>
  </w:style>
  <w:style w:type="paragraph" w:customStyle="1" w:styleId="36">
    <w:name w:val="BodyTextIndent"/>
    <w:basedOn w:val="1"/>
    <w:next w:val="35"/>
    <w:qFormat/>
    <w:uiPriority w:val="0"/>
    <w:pPr>
      <w:spacing w:after="120"/>
      <w:ind w:left="420" w:leftChars="200"/>
    </w:pPr>
  </w:style>
  <w:style w:type="character" w:customStyle="1" w:styleId="37">
    <w:name w:val="批注文字 Char"/>
    <w:basedOn w:val="22"/>
    <w:link w:val="10"/>
    <w:qFormat/>
    <w:uiPriority w:val="0"/>
    <w:rPr>
      <w:rFonts w:ascii="Calibri" w:hAnsi="Calibri"/>
      <w:kern w:val="2"/>
      <w:sz w:val="21"/>
      <w:szCs w:val="24"/>
    </w:rPr>
  </w:style>
  <w:style w:type="character" w:customStyle="1" w:styleId="38">
    <w:name w:val="批注主题 Char"/>
    <w:basedOn w:val="37"/>
    <w:link w:val="17"/>
    <w:qFormat/>
    <w:uiPriority w:val="0"/>
    <w:rPr>
      <w:rFonts w:ascii="Calibri" w:hAnsi="Calibri"/>
      <w:b/>
      <w:bCs/>
      <w:kern w:val="2"/>
      <w:sz w:val="21"/>
      <w:szCs w:val="24"/>
    </w:rPr>
  </w:style>
  <w:style w:type="character" w:customStyle="1" w:styleId="39">
    <w:name w:val="批注框文本 Char"/>
    <w:basedOn w:val="22"/>
    <w:link w:val="13"/>
    <w:qFormat/>
    <w:uiPriority w:val="0"/>
    <w:rPr>
      <w:rFonts w:ascii="Calibri" w:hAnsi="Calibri"/>
      <w:kern w:val="2"/>
      <w:sz w:val="18"/>
      <w:szCs w:val="18"/>
    </w:rPr>
  </w:style>
  <w:style w:type="paragraph" w:customStyle="1" w:styleId="40">
    <w:name w:val="正文缩进1"/>
    <w:basedOn w:val="1"/>
    <w:qFormat/>
    <w:uiPriority w:val="0"/>
    <w:pPr>
      <w:ind w:firstLine="420"/>
      <w:jc w:val="left"/>
    </w:pPr>
    <w:rPr>
      <w:kern w:val="0"/>
    </w:rPr>
  </w:style>
  <w:style w:type="character" w:customStyle="1" w:styleId="41">
    <w:name w:val="PageNumber"/>
    <w:basedOn w:val="28"/>
    <w:qFormat/>
    <w:uiPriority w:val="0"/>
  </w:style>
  <w:style w:type="character" w:customStyle="1" w:styleId="42">
    <w:name w:val="font01"/>
    <w:basedOn w:val="22"/>
    <w:qFormat/>
    <w:uiPriority w:val="0"/>
    <w:rPr>
      <w:rFonts w:hint="eastAsia" w:ascii="宋体" w:hAnsi="宋体" w:eastAsia="宋体" w:cs="宋体"/>
      <w:color w:val="666666"/>
      <w:sz w:val="21"/>
      <w:szCs w:val="21"/>
      <w:u w:val="none"/>
    </w:rPr>
  </w:style>
  <w:style w:type="character" w:customStyle="1" w:styleId="43">
    <w:name w:val="font11"/>
    <w:basedOn w:val="22"/>
    <w:qFormat/>
    <w:uiPriority w:val="0"/>
    <w:rPr>
      <w:rFonts w:hint="eastAsia" w:ascii="宋体" w:hAnsi="宋体" w:eastAsia="宋体" w:cs="宋体"/>
      <w:color w:val="000000"/>
      <w:sz w:val="24"/>
      <w:szCs w:val="24"/>
      <w:u w:val="none"/>
    </w:rPr>
  </w:style>
  <w:style w:type="character" w:customStyle="1" w:styleId="44">
    <w:name w:val="font31"/>
    <w:basedOn w:val="22"/>
    <w:qFormat/>
    <w:uiPriority w:val="0"/>
    <w:rPr>
      <w:rFonts w:hint="default" w:ascii="Times New Roman" w:hAnsi="Times New Roman" w:cs="Times New Roman"/>
      <w:color w:val="000000"/>
      <w:sz w:val="21"/>
      <w:szCs w:val="21"/>
      <w:u w:val="none"/>
    </w:rPr>
  </w:style>
  <w:style w:type="character" w:customStyle="1" w:styleId="45">
    <w:name w:val="font51"/>
    <w:basedOn w:val="22"/>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12388</Words>
  <Characters>13105</Characters>
  <Lines>129</Lines>
  <Paragraphs>36</Paragraphs>
  <TotalTime>97</TotalTime>
  <ScaleCrop>false</ScaleCrop>
  <LinksUpToDate>false</LinksUpToDate>
  <CharactersWithSpaces>13212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dcterms:modified xsi:type="dcterms:W3CDTF">2026-04-08T07:02:46Z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298A561EA87D4B819FE9973E762AA5E7_13</vt:lpwstr>
  </property>
  <property fmtid="{D5CDD505-2E9C-101B-9397-08002B2CF9AE}" pid="4" name="KSOTemplateDocerSaveRecord">
    <vt:lpwstr>eyJoZGlkIjoiNTJhMjM1NTI3Mzk1MjM0ZjllYzI1YWY4OWZkMTIxYmUiLCJ1c2VySWQiOiI2MjY2MTc1OTYifQ==</vt:lpwstr>
  </property>
</Properties>
</file>