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12FA">
      <w:pPr>
        <w:spacing w:line="360" w:lineRule="auto"/>
        <w:jc w:val="center"/>
        <w:rPr>
          <w:rFonts w:asciiTheme="majorEastAsia" w:hAnsiTheme="majorEastAsia" w:eastAsiaTheme="majorEastAsia"/>
          <w:b/>
          <w:color w:val="auto"/>
          <w:sz w:val="84"/>
          <w:szCs w:val="84"/>
        </w:rPr>
      </w:pPr>
    </w:p>
    <w:p w14:paraId="45A95EBA">
      <w:pPr>
        <w:spacing w:line="360" w:lineRule="auto"/>
        <w:jc w:val="center"/>
        <w:rPr>
          <w:rFonts w:hint="eastAsia" w:asciiTheme="majorEastAsia" w:hAnsiTheme="majorEastAsia" w:eastAsiaTheme="majorEastAsia"/>
          <w:b/>
          <w:bCs/>
          <w:color w:val="auto"/>
          <w:sz w:val="72"/>
          <w:szCs w:val="72"/>
        </w:rPr>
      </w:pPr>
      <w:r>
        <w:rPr>
          <w:rFonts w:hint="eastAsia" w:asciiTheme="majorEastAsia" w:hAnsiTheme="majorEastAsia" w:eastAsiaTheme="majorEastAsia"/>
          <w:b/>
          <w:bCs/>
          <w:color w:val="auto"/>
          <w:sz w:val="72"/>
          <w:szCs w:val="72"/>
        </w:rPr>
        <w:t>福建省景冠后勤服务有限公司</w:t>
      </w:r>
    </w:p>
    <w:p w14:paraId="4C2D5136">
      <w:pPr>
        <w:spacing w:line="360" w:lineRule="auto"/>
        <w:jc w:val="center"/>
        <w:rPr>
          <w:rFonts w:asciiTheme="majorEastAsia" w:hAnsiTheme="majorEastAsia" w:eastAsiaTheme="majorEastAsia"/>
          <w:b/>
          <w:color w:val="auto"/>
          <w:sz w:val="72"/>
          <w:szCs w:val="72"/>
        </w:rPr>
      </w:pPr>
      <w:r>
        <w:rPr>
          <w:rFonts w:hint="eastAsia" w:asciiTheme="majorEastAsia" w:hAnsiTheme="majorEastAsia" w:eastAsiaTheme="majorEastAsia"/>
          <w:b/>
          <w:color w:val="auto"/>
          <w:sz w:val="72"/>
          <w:szCs w:val="72"/>
        </w:rPr>
        <w:t>网上竞价文件</w:t>
      </w:r>
    </w:p>
    <w:p w14:paraId="048737B0">
      <w:pPr>
        <w:pStyle w:val="12"/>
        <w:spacing w:line="0" w:lineRule="atLeast"/>
        <w:rPr>
          <w:rFonts w:asciiTheme="majorEastAsia" w:hAnsiTheme="majorEastAsia" w:eastAsiaTheme="majorEastAsia"/>
          <w:b/>
          <w:color w:val="auto"/>
          <w:sz w:val="32"/>
        </w:rPr>
      </w:pPr>
    </w:p>
    <w:p w14:paraId="25B4BD09">
      <w:pPr>
        <w:pStyle w:val="12"/>
        <w:spacing w:line="0" w:lineRule="atLeast"/>
        <w:jc w:val="center"/>
        <w:rPr>
          <w:rFonts w:asciiTheme="majorEastAsia" w:hAnsiTheme="majorEastAsia" w:eastAsiaTheme="majorEastAsia"/>
          <w:b/>
          <w:color w:val="auto"/>
          <w:sz w:val="36"/>
        </w:rPr>
      </w:pPr>
    </w:p>
    <w:p w14:paraId="24428CD3">
      <w:pPr>
        <w:pStyle w:val="12"/>
        <w:spacing w:line="0" w:lineRule="atLeast"/>
        <w:jc w:val="center"/>
        <w:rPr>
          <w:rFonts w:asciiTheme="majorEastAsia" w:hAnsiTheme="majorEastAsia" w:eastAsiaTheme="majorEastAsia"/>
          <w:b/>
          <w:color w:val="auto"/>
          <w:sz w:val="36"/>
        </w:rPr>
      </w:pPr>
    </w:p>
    <w:p w14:paraId="5C051A99">
      <w:pPr>
        <w:pStyle w:val="12"/>
        <w:spacing w:line="0" w:lineRule="atLeast"/>
        <w:jc w:val="center"/>
        <w:rPr>
          <w:rFonts w:asciiTheme="majorEastAsia" w:hAnsiTheme="majorEastAsia" w:eastAsiaTheme="majorEastAsia"/>
          <w:b/>
          <w:color w:val="auto"/>
          <w:sz w:val="36"/>
        </w:rPr>
      </w:pPr>
    </w:p>
    <w:p w14:paraId="149F9416">
      <w:pPr>
        <w:autoSpaceDE w:val="0"/>
        <w:autoSpaceDN w:val="0"/>
        <w:adjustRightInd w:val="0"/>
        <w:spacing w:line="360" w:lineRule="auto"/>
        <w:jc w:val="left"/>
        <w:rPr>
          <w:rFonts w:asciiTheme="majorEastAsia" w:hAnsiTheme="majorEastAsia" w:eastAsiaTheme="majorEastAsia"/>
          <w:b/>
          <w:bCs/>
          <w:color w:val="auto"/>
          <w:sz w:val="30"/>
          <w:szCs w:val="30"/>
          <w:lang w:val="zh-CN"/>
        </w:rPr>
      </w:pPr>
    </w:p>
    <w:p w14:paraId="32E5F797">
      <w:pPr>
        <w:autoSpaceDE w:val="0"/>
        <w:autoSpaceDN w:val="0"/>
        <w:adjustRightInd w:val="0"/>
        <w:spacing w:line="360" w:lineRule="auto"/>
        <w:ind w:left="2325" w:leftChars="400" w:hanging="1485" w:hangingChars="493"/>
        <w:jc w:val="left"/>
        <w:rPr>
          <w:rFonts w:asciiTheme="majorEastAsia" w:hAnsiTheme="majorEastAsia" w:eastAsiaTheme="majorEastAsia"/>
          <w:b/>
          <w:bCs/>
          <w:color w:val="auto"/>
          <w:sz w:val="30"/>
          <w:szCs w:val="30"/>
        </w:rPr>
      </w:pPr>
      <w:r>
        <w:rPr>
          <w:rFonts w:hint="eastAsia" w:asciiTheme="majorEastAsia" w:hAnsiTheme="majorEastAsia" w:eastAsiaTheme="majorEastAsia"/>
          <w:b/>
          <w:bCs/>
          <w:color w:val="auto"/>
          <w:sz w:val="30"/>
          <w:szCs w:val="30"/>
        </w:rPr>
        <w:t>项目</w:t>
      </w:r>
      <w:r>
        <w:rPr>
          <w:rFonts w:hint="eastAsia" w:asciiTheme="majorEastAsia" w:hAnsiTheme="majorEastAsia" w:eastAsiaTheme="majorEastAsia"/>
          <w:b/>
          <w:bCs/>
          <w:color w:val="auto"/>
          <w:sz w:val="30"/>
          <w:szCs w:val="30"/>
          <w:lang w:val="zh-CN"/>
        </w:rPr>
        <w:t>编号</w:t>
      </w:r>
      <w:r>
        <w:rPr>
          <w:rFonts w:hint="eastAsia" w:asciiTheme="majorEastAsia" w:hAnsiTheme="majorEastAsia" w:eastAsiaTheme="majorEastAsia"/>
          <w:b/>
          <w:bCs/>
          <w:color w:val="auto"/>
          <w:sz w:val="30"/>
          <w:szCs w:val="30"/>
          <w:highlight w:val="none"/>
          <w:lang w:val="zh-CN"/>
        </w:rPr>
        <w:t>：FJHRWJ2025012</w:t>
      </w:r>
    </w:p>
    <w:p w14:paraId="3DD818A5">
      <w:pPr>
        <w:autoSpaceDE w:val="0"/>
        <w:autoSpaceDN w:val="0"/>
        <w:adjustRightInd w:val="0"/>
        <w:spacing w:line="360" w:lineRule="auto"/>
        <w:ind w:left="2325" w:leftChars="400" w:hanging="1485" w:hangingChars="493"/>
        <w:jc w:val="left"/>
        <w:rPr>
          <w:rFonts w:hint="eastAsia" w:asciiTheme="majorEastAsia" w:hAnsiTheme="majorEastAsia" w:eastAsiaTheme="majorEastAsia"/>
          <w:b/>
          <w:bCs/>
          <w:color w:val="auto"/>
          <w:sz w:val="30"/>
          <w:szCs w:val="30"/>
          <w:lang w:val="zh-CN"/>
        </w:rPr>
      </w:pPr>
      <w:r>
        <w:rPr>
          <w:rFonts w:hint="eastAsia" w:asciiTheme="majorEastAsia" w:hAnsiTheme="majorEastAsia" w:eastAsiaTheme="majorEastAsia"/>
          <w:b/>
          <w:bCs/>
          <w:color w:val="auto"/>
          <w:sz w:val="30"/>
          <w:szCs w:val="30"/>
          <w:lang w:val="zh-CN"/>
        </w:rPr>
        <w:t>项目名称：景明楼和知行楼等修缮改造项目工程总承包</w:t>
      </w:r>
    </w:p>
    <w:p w14:paraId="389DF35D">
      <w:pPr>
        <w:autoSpaceDE w:val="0"/>
        <w:autoSpaceDN w:val="0"/>
        <w:adjustRightInd w:val="0"/>
        <w:spacing w:line="360" w:lineRule="auto"/>
        <w:ind w:left="2325" w:leftChars="400" w:hanging="1485" w:hangingChars="493"/>
        <w:jc w:val="left"/>
        <w:rPr>
          <w:rFonts w:asciiTheme="majorEastAsia" w:hAnsiTheme="majorEastAsia" w:eastAsiaTheme="majorEastAsia"/>
          <w:b/>
          <w:bCs/>
          <w:color w:val="auto"/>
          <w:sz w:val="30"/>
          <w:szCs w:val="30"/>
          <w:lang w:val="zh-CN"/>
        </w:rPr>
      </w:pPr>
      <w:r>
        <w:rPr>
          <w:rFonts w:hint="eastAsia" w:asciiTheme="majorEastAsia" w:hAnsiTheme="majorEastAsia" w:eastAsiaTheme="majorEastAsia"/>
          <w:b/>
          <w:bCs/>
          <w:color w:val="auto"/>
          <w:sz w:val="30"/>
          <w:szCs w:val="30"/>
          <w:lang w:val="zh-CN"/>
        </w:rPr>
        <w:t xml:space="preserve">          结算审核服务采购</w:t>
      </w:r>
    </w:p>
    <w:p w14:paraId="580AE0DB">
      <w:pPr>
        <w:autoSpaceDE w:val="0"/>
        <w:autoSpaceDN w:val="0"/>
        <w:adjustRightInd w:val="0"/>
        <w:spacing w:line="360" w:lineRule="auto"/>
        <w:ind w:left="2325" w:leftChars="400" w:hanging="1485" w:hangingChars="493"/>
        <w:jc w:val="left"/>
        <w:rPr>
          <w:rFonts w:asciiTheme="majorEastAsia" w:hAnsiTheme="majorEastAsia" w:eastAsiaTheme="majorEastAsia"/>
          <w:b/>
          <w:bCs/>
          <w:color w:val="auto"/>
          <w:sz w:val="30"/>
          <w:szCs w:val="30"/>
        </w:rPr>
      </w:pPr>
      <w:r>
        <w:rPr>
          <w:rFonts w:hint="eastAsia" w:asciiTheme="majorEastAsia" w:hAnsiTheme="majorEastAsia" w:eastAsiaTheme="majorEastAsia"/>
          <w:b/>
          <w:bCs/>
          <w:color w:val="auto"/>
          <w:sz w:val="30"/>
          <w:szCs w:val="30"/>
        </w:rPr>
        <w:t>采 购 人：福建省景冠后勤服务有限公司</w:t>
      </w:r>
    </w:p>
    <w:p w14:paraId="4C522D9A">
      <w:pPr>
        <w:rPr>
          <w:rFonts w:asciiTheme="majorEastAsia" w:hAnsiTheme="majorEastAsia" w:eastAsiaTheme="majorEastAsia"/>
          <w:color w:val="auto"/>
        </w:rPr>
      </w:pPr>
    </w:p>
    <w:p w14:paraId="4E533FD7">
      <w:pPr>
        <w:wordWrap w:val="0"/>
        <w:spacing w:line="360" w:lineRule="auto"/>
        <w:jc w:val="center"/>
        <w:rPr>
          <w:rFonts w:asciiTheme="majorEastAsia" w:hAnsiTheme="majorEastAsia" w:eastAsiaTheme="majorEastAsia"/>
          <w:b/>
          <w:bCs/>
          <w:color w:val="auto"/>
          <w:sz w:val="30"/>
          <w:szCs w:val="30"/>
        </w:rPr>
      </w:pPr>
    </w:p>
    <w:p w14:paraId="295EA447">
      <w:pPr>
        <w:wordWrap w:val="0"/>
        <w:spacing w:line="360" w:lineRule="auto"/>
        <w:jc w:val="center"/>
        <w:rPr>
          <w:rFonts w:asciiTheme="majorEastAsia" w:hAnsiTheme="majorEastAsia" w:eastAsiaTheme="majorEastAsia"/>
          <w:b/>
          <w:bCs/>
          <w:color w:val="auto"/>
          <w:sz w:val="30"/>
          <w:szCs w:val="30"/>
        </w:rPr>
      </w:pPr>
    </w:p>
    <w:p w14:paraId="3137D6BB">
      <w:pPr>
        <w:wordWrap w:val="0"/>
        <w:spacing w:line="360" w:lineRule="auto"/>
        <w:jc w:val="center"/>
        <w:rPr>
          <w:rFonts w:hint="eastAsia" w:asciiTheme="majorEastAsia" w:hAnsiTheme="majorEastAsia" w:eastAsiaTheme="majorEastAsia"/>
          <w:b/>
          <w:bCs/>
          <w:color w:val="auto"/>
          <w:sz w:val="30"/>
          <w:szCs w:val="30"/>
        </w:rPr>
      </w:pPr>
    </w:p>
    <w:p w14:paraId="0268DE18">
      <w:pPr>
        <w:wordWrap w:val="0"/>
        <w:spacing w:line="360" w:lineRule="auto"/>
        <w:jc w:val="center"/>
        <w:rPr>
          <w:rFonts w:hint="eastAsia" w:asciiTheme="majorEastAsia" w:hAnsiTheme="majorEastAsia" w:eastAsiaTheme="majorEastAsia"/>
          <w:b/>
          <w:bCs/>
          <w:color w:val="auto"/>
          <w:sz w:val="30"/>
          <w:szCs w:val="30"/>
        </w:rPr>
      </w:pPr>
    </w:p>
    <w:p w14:paraId="4FB96198">
      <w:pPr>
        <w:wordWrap w:val="0"/>
        <w:spacing w:line="360" w:lineRule="auto"/>
        <w:jc w:val="center"/>
        <w:rPr>
          <w:rFonts w:asciiTheme="majorEastAsia" w:hAnsiTheme="majorEastAsia" w:eastAsiaTheme="majorEastAsia"/>
          <w:b/>
          <w:bCs/>
          <w:color w:val="auto"/>
          <w:sz w:val="30"/>
          <w:szCs w:val="30"/>
        </w:rPr>
      </w:pPr>
      <w:r>
        <w:rPr>
          <w:rFonts w:hint="eastAsia" w:asciiTheme="majorEastAsia" w:hAnsiTheme="majorEastAsia" w:eastAsiaTheme="majorEastAsia"/>
          <w:b/>
          <w:bCs/>
          <w:color w:val="auto"/>
          <w:sz w:val="30"/>
          <w:szCs w:val="30"/>
        </w:rPr>
        <w:t>福建省宏瑞招标代理有限公司</w:t>
      </w:r>
    </w:p>
    <w:p w14:paraId="758D5A78">
      <w:pPr>
        <w:wordWrap w:val="0"/>
        <w:spacing w:line="360" w:lineRule="auto"/>
        <w:jc w:val="center"/>
        <w:rPr>
          <w:rFonts w:cs="宋体" w:asciiTheme="majorEastAsia" w:hAnsiTheme="majorEastAsia" w:eastAsiaTheme="majorEastAsia"/>
          <w:b/>
          <w:bCs/>
          <w:color w:val="auto"/>
          <w:kern w:val="0"/>
          <w:sz w:val="32"/>
          <w:szCs w:val="32"/>
        </w:rPr>
      </w:pPr>
      <w:r>
        <w:rPr>
          <w:rFonts w:hint="eastAsia" w:asciiTheme="majorEastAsia" w:hAnsiTheme="majorEastAsia" w:eastAsiaTheme="majorEastAsia"/>
          <w:b/>
          <w:bCs/>
          <w:color w:val="auto"/>
          <w:sz w:val="30"/>
          <w:szCs w:val="30"/>
        </w:rPr>
        <w:t>二○二五年十</w:t>
      </w:r>
      <w:r>
        <w:rPr>
          <w:rFonts w:hint="eastAsia" w:asciiTheme="majorEastAsia" w:hAnsiTheme="majorEastAsia" w:eastAsiaTheme="majorEastAsia"/>
          <w:b/>
          <w:bCs/>
          <w:color w:val="auto"/>
          <w:sz w:val="30"/>
          <w:szCs w:val="30"/>
          <w:lang w:eastAsia="zh-CN"/>
        </w:rPr>
        <w:t>二</w:t>
      </w:r>
      <w:r>
        <w:rPr>
          <w:rFonts w:hint="eastAsia" w:asciiTheme="majorEastAsia" w:hAnsiTheme="majorEastAsia" w:eastAsiaTheme="majorEastAsia"/>
          <w:b/>
          <w:bCs/>
          <w:color w:val="auto"/>
          <w:sz w:val="30"/>
          <w:szCs w:val="30"/>
        </w:rPr>
        <w:t>月</w:t>
      </w:r>
    </w:p>
    <w:p w14:paraId="548CEF6E">
      <w:pPr>
        <w:rPr>
          <w:rFonts w:cs="宋体" w:asciiTheme="majorEastAsia" w:hAnsiTheme="majorEastAsia" w:eastAsiaTheme="majorEastAsia"/>
          <w:b/>
          <w:bCs/>
          <w:color w:val="auto"/>
          <w:kern w:val="0"/>
          <w:sz w:val="32"/>
          <w:szCs w:val="32"/>
        </w:rPr>
      </w:pPr>
      <w:r>
        <w:rPr>
          <w:rFonts w:hint="eastAsia" w:cs="宋体" w:asciiTheme="majorEastAsia" w:hAnsiTheme="majorEastAsia" w:eastAsiaTheme="majorEastAsia"/>
          <w:b/>
          <w:bCs/>
          <w:color w:val="auto"/>
          <w:kern w:val="0"/>
          <w:sz w:val="32"/>
          <w:szCs w:val="32"/>
        </w:rPr>
        <w:br w:type="page"/>
      </w:r>
    </w:p>
    <w:p w14:paraId="303242B7">
      <w:pPr>
        <w:widowControl/>
        <w:spacing w:line="360" w:lineRule="auto"/>
        <w:jc w:val="center"/>
        <w:outlineLvl w:val="0"/>
        <w:rPr>
          <w:rFonts w:cs="宋体" w:asciiTheme="majorEastAsia" w:hAnsiTheme="majorEastAsia" w:eastAsiaTheme="majorEastAsia"/>
          <w:b/>
          <w:bCs/>
          <w:color w:val="auto"/>
          <w:kern w:val="0"/>
          <w:sz w:val="32"/>
          <w:szCs w:val="32"/>
        </w:rPr>
      </w:pPr>
      <w:r>
        <w:rPr>
          <w:rFonts w:hint="eastAsia" w:cs="宋体" w:asciiTheme="majorEastAsia" w:hAnsiTheme="majorEastAsia" w:eastAsiaTheme="majorEastAsia"/>
          <w:b/>
          <w:bCs/>
          <w:color w:val="auto"/>
          <w:kern w:val="0"/>
          <w:sz w:val="32"/>
          <w:szCs w:val="32"/>
        </w:rPr>
        <w:t>第一章 网上竞价邀请</w:t>
      </w:r>
    </w:p>
    <w:p w14:paraId="476D8EA9">
      <w:pPr>
        <w:widowControl/>
        <w:spacing w:line="360" w:lineRule="auto"/>
        <w:ind w:firstLine="480" w:firstLineChars="200"/>
        <w:jc w:val="left"/>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福建省宏瑞招标代理有限公司受</w:t>
      </w:r>
      <w:r>
        <w:rPr>
          <w:rFonts w:hint="eastAsia" w:cs="宋体" w:asciiTheme="majorEastAsia" w:hAnsiTheme="majorEastAsia" w:eastAsiaTheme="majorEastAsia"/>
          <w:color w:val="auto"/>
          <w:kern w:val="0"/>
          <w:sz w:val="24"/>
          <w:u w:val="single"/>
        </w:rPr>
        <w:t>福建省景冠后勤服务有限公司</w:t>
      </w:r>
      <w:r>
        <w:rPr>
          <w:rFonts w:hint="eastAsia" w:cs="宋体" w:asciiTheme="majorEastAsia" w:hAnsiTheme="majorEastAsia" w:eastAsiaTheme="majorEastAsia"/>
          <w:bCs/>
          <w:color w:val="auto"/>
          <w:kern w:val="0"/>
          <w:sz w:val="24"/>
        </w:rPr>
        <w:t>的</w:t>
      </w:r>
      <w:r>
        <w:rPr>
          <w:rFonts w:hint="eastAsia" w:cs="宋体" w:asciiTheme="majorEastAsia" w:hAnsiTheme="majorEastAsia" w:eastAsiaTheme="majorEastAsia"/>
          <w:color w:val="auto"/>
          <w:kern w:val="0"/>
          <w:sz w:val="24"/>
        </w:rPr>
        <w:t>委托，通过网上竞价的方式选择</w:t>
      </w:r>
      <w:r>
        <w:rPr>
          <w:rFonts w:hint="eastAsia" w:cs="宋体" w:asciiTheme="majorEastAsia" w:hAnsiTheme="majorEastAsia" w:eastAsiaTheme="majorEastAsia"/>
          <w:color w:val="auto"/>
          <w:kern w:val="0"/>
          <w:sz w:val="24"/>
          <w:u w:val="single"/>
        </w:rPr>
        <w:t>景明楼和知行楼等修缮改造项目工程总承包结算审核服务采购</w:t>
      </w:r>
      <w:r>
        <w:rPr>
          <w:rFonts w:hint="eastAsia" w:cs="宋体" w:asciiTheme="majorEastAsia" w:hAnsiTheme="majorEastAsia" w:eastAsiaTheme="majorEastAsia"/>
          <w:color w:val="auto"/>
          <w:kern w:val="0"/>
          <w:sz w:val="24"/>
        </w:rPr>
        <w:t>的</w:t>
      </w:r>
      <w:r>
        <w:rPr>
          <w:rFonts w:hint="eastAsia" w:cs="宋体" w:asciiTheme="majorEastAsia" w:hAnsiTheme="majorEastAsia" w:eastAsiaTheme="majorEastAsia"/>
          <w:color w:val="auto"/>
          <w:kern w:val="0"/>
          <w:sz w:val="24"/>
          <w:lang w:eastAsia="zh-CN"/>
        </w:rPr>
        <w:t>成交供应商</w:t>
      </w:r>
      <w:r>
        <w:rPr>
          <w:rFonts w:hint="eastAsia" w:cs="宋体" w:asciiTheme="majorEastAsia" w:hAnsiTheme="majorEastAsia" w:eastAsiaTheme="majorEastAsia"/>
          <w:color w:val="auto"/>
          <w:kern w:val="0"/>
          <w:sz w:val="24"/>
        </w:rPr>
        <w:t>。现邀请合格的供应商对</w:t>
      </w:r>
      <w:r>
        <w:rPr>
          <w:rFonts w:hint="eastAsia" w:asciiTheme="majorEastAsia" w:hAnsiTheme="majorEastAsia" w:eastAsiaTheme="majorEastAsia"/>
          <w:color w:val="auto"/>
          <w:sz w:val="24"/>
        </w:rPr>
        <w:t>本项目进行网</w:t>
      </w:r>
      <w:r>
        <w:rPr>
          <w:rFonts w:hint="eastAsia" w:cs="宋体" w:asciiTheme="majorEastAsia" w:hAnsiTheme="majorEastAsia" w:eastAsiaTheme="majorEastAsia"/>
          <w:color w:val="auto"/>
          <w:kern w:val="0"/>
          <w:sz w:val="24"/>
        </w:rPr>
        <w:t>上竞价。</w:t>
      </w:r>
    </w:p>
    <w:p w14:paraId="73C42FE8">
      <w:pPr>
        <w:widowControl/>
        <w:numPr>
          <w:ilvl w:val="0"/>
          <w:numId w:val="0"/>
        </w:numPr>
        <w:spacing w:line="360" w:lineRule="auto"/>
        <w:ind w:firstLine="482" w:firstLineChars="200"/>
        <w:jc w:val="left"/>
        <w:rPr>
          <w:rFonts w:cs="宋体" w:asciiTheme="majorEastAsia" w:hAnsiTheme="majorEastAsia" w:eastAsiaTheme="majorEastAsia"/>
          <w:color w:val="auto"/>
          <w:kern w:val="0"/>
          <w:sz w:val="24"/>
        </w:rPr>
      </w:pPr>
      <w:r>
        <w:rPr>
          <w:rFonts w:cs="宋体" w:asciiTheme="majorEastAsia" w:hAnsiTheme="majorEastAsia" w:eastAsiaTheme="majorEastAsia"/>
          <w:b/>
          <w:bCs/>
          <w:color w:val="auto"/>
          <w:kern w:val="0"/>
          <w:sz w:val="24"/>
          <w:szCs w:val="24"/>
          <w:lang w:val="en-US" w:eastAsia="zh-CN" w:bidi="ar-SA"/>
        </w:rPr>
        <w:t>1.</w:t>
      </w:r>
      <w:r>
        <w:rPr>
          <w:rFonts w:hint="eastAsia" w:cs="宋体" w:asciiTheme="majorEastAsia" w:hAnsiTheme="majorEastAsia" w:eastAsiaTheme="majorEastAsia"/>
          <w:b/>
          <w:bCs/>
          <w:color w:val="auto"/>
          <w:kern w:val="0"/>
          <w:sz w:val="24"/>
        </w:rPr>
        <w:t>项目编号：</w:t>
      </w:r>
      <w:r>
        <w:rPr>
          <w:rFonts w:hint="eastAsia" w:cs="宋体" w:asciiTheme="majorEastAsia" w:hAnsiTheme="majorEastAsia" w:eastAsiaTheme="majorEastAsia"/>
          <w:color w:val="auto"/>
          <w:kern w:val="0"/>
          <w:sz w:val="24"/>
          <w:lang w:eastAsia="zh-CN"/>
        </w:rPr>
        <w:t>FJHRWJ2025012</w:t>
      </w:r>
    </w:p>
    <w:p w14:paraId="789A46BD">
      <w:pPr>
        <w:widowControl/>
        <w:numPr>
          <w:ilvl w:val="0"/>
          <w:numId w:val="0"/>
        </w:numPr>
        <w:spacing w:line="360" w:lineRule="auto"/>
        <w:ind w:firstLine="482" w:firstLineChars="200"/>
        <w:jc w:val="left"/>
        <w:rPr>
          <w:rFonts w:cs="宋体" w:asciiTheme="majorEastAsia" w:hAnsiTheme="majorEastAsia" w:eastAsiaTheme="majorEastAsia"/>
          <w:color w:val="auto"/>
          <w:kern w:val="0"/>
          <w:sz w:val="24"/>
        </w:rPr>
      </w:pPr>
      <w:r>
        <w:rPr>
          <w:rFonts w:cs="宋体" w:asciiTheme="majorEastAsia" w:hAnsiTheme="majorEastAsia" w:eastAsiaTheme="majorEastAsia"/>
          <w:b/>
          <w:bCs/>
          <w:color w:val="auto"/>
          <w:kern w:val="0"/>
          <w:sz w:val="24"/>
          <w:szCs w:val="24"/>
          <w:lang w:val="en-US" w:eastAsia="zh-CN" w:bidi="ar-SA"/>
        </w:rPr>
        <w:t>2.</w:t>
      </w:r>
      <w:r>
        <w:rPr>
          <w:rFonts w:hint="eastAsia" w:cs="宋体" w:asciiTheme="majorEastAsia" w:hAnsiTheme="majorEastAsia" w:eastAsiaTheme="majorEastAsia"/>
          <w:b/>
          <w:bCs/>
          <w:color w:val="auto"/>
          <w:kern w:val="0"/>
          <w:sz w:val="24"/>
        </w:rPr>
        <w:t>项目名称：</w:t>
      </w:r>
      <w:r>
        <w:rPr>
          <w:rFonts w:hint="eastAsia" w:cs="宋体" w:asciiTheme="majorEastAsia" w:hAnsiTheme="majorEastAsia" w:eastAsiaTheme="majorEastAsia"/>
          <w:color w:val="auto"/>
          <w:kern w:val="0"/>
          <w:sz w:val="24"/>
        </w:rPr>
        <w:t>景明楼和知行楼等修缮改造项目工程总承包结算审核服务采购</w:t>
      </w:r>
    </w:p>
    <w:p w14:paraId="4A9EA200">
      <w:pPr>
        <w:widowControl/>
        <w:numPr>
          <w:ilvl w:val="0"/>
          <w:numId w:val="0"/>
        </w:numPr>
        <w:spacing w:line="360" w:lineRule="auto"/>
        <w:ind w:firstLine="482" w:firstLineChars="200"/>
        <w:jc w:val="left"/>
        <w:rPr>
          <w:rFonts w:cs="宋体" w:asciiTheme="majorEastAsia" w:hAnsiTheme="majorEastAsia" w:eastAsiaTheme="majorEastAsia"/>
          <w:b/>
          <w:bCs w:val="0"/>
          <w:color w:val="auto"/>
          <w:kern w:val="0"/>
          <w:sz w:val="24"/>
        </w:rPr>
      </w:pPr>
      <w:r>
        <w:rPr>
          <w:rFonts w:cs="宋体" w:asciiTheme="majorEastAsia" w:hAnsiTheme="majorEastAsia" w:eastAsiaTheme="majorEastAsia"/>
          <w:b/>
          <w:bCs w:val="0"/>
          <w:color w:val="auto"/>
          <w:kern w:val="0"/>
          <w:sz w:val="24"/>
          <w:szCs w:val="24"/>
          <w:lang w:val="en-US" w:eastAsia="zh-CN" w:bidi="ar-SA"/>
        </w:rPr>
        <w:t>3.</w:t>
      </w:r>
      <w:r>
        <w:rPr>
          <w:rFonts w:hint="eastAsia" w:asciiTheme="majorEastAsia" w:hAnsiTheme="majorEastAsia" w:eastAsiaTheme="majorEastAsia"/>
          <w:b/>
          <w:bCs w:val="0"/>
          <w:color w:val="auto"/>
          <w:sz w:val="24"/>
        </w:rPr>
        <w:t>网上竞价服务名称、数量及主要技术商务要求等详见“第三章 网上竞价内容及要求”</w:t>
      </w:r>
      <w:r>
        <w:rPr>
          <w:rFonts w:hint="eastAsia" w:cs="宋体" w:asciiTheme="majorEastAsia" w:hAnsiTheme="majorEastAsia" w:eastAsiaTheme="majorEastAsia"/>
          <w:b/>
          <w:bCs w:val="0"/>
          <w:color w:val="auto"/>
          <w:kern w:val="0"/>
          <w:sz w:val="24"/>
        </w:rPr>
        <w:t>。</w:t>
      </w:r>
    </w:p>
    <w:p w14:paraId="47FA290F">
      <w:pPr>
        <w:pStyle w:val="16"/>
        <w:spacing w:before="0" w:beforeAutospacing="0" w:after="0" w:afterAutospacing="0" w:line="360" w:lineRule="auto"/>
        <w:ind w:firstLine="480"/>
        <w:rPr>
          <w:rFonts w:asciiTheme="majorEastAsia" w:hAnsiTheme="majorEastAsia" w:eastAsiaTheme="majorEastAsia"/>
          <w:b/>
          <w:bCs/>
          <w:color w:val="auto"/>
        </w:rPr>
      </w:pPr>
      <w:r>
        <w:rPr>
          <w:rFonts w:hint="eastAsia" w:asciiTheme="majorEastAsia" w:hAnsiTheme="majorEastAsia" w:eastAsiaTheme="majorEastAsia"/>
          <w:b/>
          <w:bCs/>
          <w:color w:val="auto"/>
        </w:rPr>
        <w:t>4.报名及竞价时间安排</w:t>
      </w:r>
    </w:p>
    <w:p w14:paraId="37EEDB2F">
      <w:pPr>
        <w:widowControl/>
        <w:spacing w:line="360" w:lineRule="auto"/>
        <w:ind w:firstLine="480" w:firstLineChars="200"/>
        <w:jc w:val="left"/>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报名开始时间：2025年</w:t>
      </w:r>
      <w:r>
        <w:rPr>
          <w:rFonts w:hint="eastAsia" w:cs="宋体" w:asciiTheme="majorEastAsia" w:hAnsiTheme="majorEastAsia" w:eastAsiaTheme="majorEastAsia"/>
          <w:color w:val="auto"/>
          <w:kern w:val="0"/>
          <w:sz w:val="24"/>
          <w:lang w:val="en-US" w:eastAsia="zh-CN"/>
        </w:rPr>
        <w:t>12</w:t>
      </w:r>
      <w:r>
        <w:rPr>
          <w:rFonts w:hint="eastAsia" w:cs="宋体" w:asciiTheme="majorEastAsia" w:hAnsiTheme="majorEastAsia" w:eastAsiaTheme="majorEastAsia"/>
          <w:color w:val="auto"/>
          <w:kern w:val="0"/>
          <w:sz w:val="24"/>
        </w:rPr>
        <w:t>月</w:t>
      </w:r>
      <w:r>
        <w:rPr>
          <w:rFonts w:hint="eastAsia" w:cs="宋体" w:asciiTheme="majorEastAsia" w:hAnsiTheme="majorEastAsia" w:eastAsiaTheme="majorEastAsia"/>
          <w:color w:val="auto"/>
          <w:kern w:val="0"/>
          <w:sz w:val="24"/>
          <w:lang w:val="en-US" w:eastAsia="zh-CN"/>
        </w:rPr>
        <w:t>16</w:t>
      </w:r>
      <w:r>
        <w:rPr>
          <w:rFonts w:hint="eastAsia" w:cs="宋体" w:asciiTheme="majorEastAsia" w:hAnsiTheme="majorEastAsia" w:eastAsiaTheme="majorEastAsia"/>
          <w:color w:val="auto"/>
          <w:kern w:val="0"/>
          <w:sz w:val="24"/>
        </w:rPr>
        <w:t>日9:00:00</w:t>
      </w:r>
    </w:p>
    <w:p w14:paraId="72900745">
      <w:pPr>
        <w:widowControl/>
        <w:spacing w:line="360" w:lineRule="auto"/>
        <w:ind w:firstLine="480" w:firstLineChars="200"/>
        <w:jc w:val="left"/>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报名截止时间：2025年</w:t>
      </w:r>
      <w:r>
        <w:rPr>
          <w:rFonts w:hint="eastAsia" w:cs="宋体" w:asciiTheme="majorEastAsia" w:hAnsiTheme="majorEastAsia" w:eastAsiaTheme="majorEastAsia"/>
          <w:color w:val="auto"/>
          <w:kern w:val="0"/>
          <w:sz w:val="24"/>
          <w:lang w:val="en-US" w:eastAsia="zh-CN"/>
        </w:rPr>
        <w:t>12</w:t>
      </w:r>
      <w:r>
        <w:rPr>
          <w:rFonts w:hint="eastAsia" w:cs="宋体" w:asciiTheme="majorEastAsia" w:hAnsiTheme="majorEastAsia" w:eastAsiaTheme="majorEastAsia"/>
          <w:color w:val="auto"/>
          <w:kern w:val="0"/>
          <w:sz w:val="24"/>
        </w:rPr>
        <w:t>月</w:t>
      </w:r>
      <w:r>
        <w:rPr>
          <w:rFonts w:hint="eastAsia" w:cs="宋体" w:asciiTheme="majorEastAsia" w:hAnsiTheme="majorEastAsia" w:eastAsiaTheme="majorEastAsia"/>
          <w:color w:val="auto"/>
          <w:kern w:val="0"/>
          <w:sz w:val="24"/>
          <w:lang w:val="en-US" w:eastAsia="zh-CN"/>
        </w:rPr>
        <w:t>18</w:t>
      </w:r>
      <w:r>
        <w:rPr>
          <w:rFonts w:hint="eastAsia" w:cs="宋体" w:asciiTheme="majorEastAsia" w:hAnsiTheme="majorEastAsia" w:eastAsiaTheme="majorEastAsia"/>
          <w:color w:val="auto"/>
          <w:kern w:val="0"/>
          <w:sz w:val="24"/>
        </w:rPr>
        <w:t>日17:00:00</w:t>
      </w:r>
    </w:p>
    <w:p w14:paraId="04E65CFB">
      <w:pPr>
        <w:widowControl/>
        <w:spacing w:line="360" w:lineRule="auto"/>
        <w:ind w:firstLine="480" w:firstLineChars="200"/>
        <w:jc w:val="left"/>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网上竞价开始时间：2025年</w:t>
      </w:r>
      <w:r>
        <w:rPr>
          <w:rFonts w:hint="eastAsia" w:cs="宋体" w:asciiTheme="majorEastAsia" w:hAnsiTheme="majorEastAsia" w:eastAsiaTheme="majorEastAsia"/>
          <w:color w:val="auto"/>
          <w:kern w:val="0"/>
          <w:sz w:val="24"/>
          <w:lang w:val="en-US" w:eastAsia="zh-CN"/>
        </w:rPr>
        <w:t>12</w:t>
      </w:r>
      <w:r>
        <w:rPr>
          <w:rFonts w:hint="eastAsia" w:cs="宋体" w:asciiTheme="majorEastAsia" w:hAnsiTheme="majorEastAsia" w:eastAsiaTheme="majorEastAsia"/>
          <w:color w:val="auto"/>
          <w:kern w:val="0"/>
          <w:sz w:val="24"/>
        </w:rPr>
        <w:t>月</w:t>
      </w:r>
      <w:r>
        <w:rPr>
          <w:rFonts w:hint="eastAsia" w:cs="宋体" w:asciiTheme="majorEastAsia" w:hAnsiTheme="majorEastAsia" w:eastAsiaTheme="majorEastAsia"/>
          <w:color w:val="auto"/>
          <w:kern w:val="0"/>
          <w:sz w:val="24"/>
          <w:lang w:val="en-US" w:eastAsia="zh-CN"/>
        </w:rPr>
        <w:t>19</w:t>
      </w:r>
      <w:r>
        <w:rPr>
          <w:rFonts w:hint="eastAsia" w:cs="宋体" w:asciiTheme="majorEastAsia" w:hAnsiTheme="majorEastAsia" w:eastAsiaTheme="majorEastAsia"/>
          <w:color w:val="auto"/>
          <w:kern w:val="0"/>
          <w:sz w:val="24"/>
        </w:rPr>
        <w:t>日09:00:00</w:t>
      </w:r>
    </w:p>
    <w:p w14:paraId="5135DB4F">
      <w:pPr>
        <w:widowControl/>
        <w:spacing w:line="360" w:lineRule="auto"/>
        <w:ind w:firstLine="480" w:firstLineChars="200"/>
        <w:jc w:val="left"/>
        <w:rPr>
          <w:rFonts w:cs="宋体" w:asciiTheme="majorEastAsia" w:hAnsiTheme="majorEastAsia" w:eastAsiaTheme="majorEastAsia"/>
          <w:color w:val="auto"/>
          <w:kern w:val="0"/>
          <w:sz w:val="24"/>
          <w:highlight w:val="yellow"/>
        </w:rPr>
      </w:pPr>
      <w:r>
        <w:rPr>
          <w:rFonts w:hint="eastAsia" w:cs="宋体" w:asciiTheme="majorEastAsia" w:hAnsiTheme="majorEastAsia" w:eastAsiaTheme="majorEastAsia"/>
          <w:color w:val="auto"/>
          <w:kern w:val="0"/>
          <w:sz w:val="24"/>
        </w:rPr>
        <w:t>网上竞价截止时间：2025年</w:t>
      </w:r>
      <w:r>
        <w:rPr>
          <w:rFonts w:hint="eastAsia" w:cs="宋体" w:asciiTheme="majorEastAsia" w:hAnsiTheme="majorEastAsia" w:eastAsiaTheme="majorEastAsia"/>
          <w:color w:val="auto"/>
          <w:kern w:val="0"/>
          <w:sz w:val="24"/>
          <w:lang w:val="en-US" w:eastAsia="zh-CN"/>
        </w:rPr>
        <w:t>12</w:t>
      </w:r>
      <w:r>
        <w:rPr>
          <w:rFonts w:hint="eastAsia" w:cs="宋体" w:asciiTheme="majorEastAsia" w:hAnsiTheme="majorEastAsia" w:eastAsiaTheme="majorEastAsia"/>
          <w:color w:val="auto"/>
          <w:kern w:val="0"/>
          <w:sz w:val="24"/>
        </w:rPr>
        <w:t>月</w:t>
      </w:r>
      <w:r>
        <w:rPr>
          <w:rFonts w:hint="eastAsia" w:cs="宋体" w:asciiTheme="majorEastAsia" w:hAnsiTheme="majorEastAsia" w:eastAsiaTheme="majorEastAsia"/>
          <w:color w:val="auto"/>
          <w:kern w:val="0"/>
          <w:sz w:val="24"/>
          <w:lang w:val="en-US" w:eastAsia="zh-CN"/>
        </w:rPr>
        <w:t>19</w:t>
      </w:r>
      <w:r>
        <w:rPr>
          <w:rFonts w:hint="eastAsia" w:cs="宋体" w:asciiTheme="majorEastAsia" w:hAnsiTheme="majorEastAsia" w:eastAsiaTheme="majorEastAsia"/>
          <w:color w:val="auto"/>
          <w:kern w:val="0"/>
          <w:sz w:val="24"/>
        </w:rPr>
        <w:t>日11:00:00</w:t>
      </w:r>
    </w:p>
    <w:p w14:paraId="26C812D4">
      <w:pPr>
        <w:spacing w:line="360" w:lineRule="auto"/>
        <w:ind w:firstLine="482" w:firstLineChars="200"/>
        <w:rPr>
          <w:rFonts w:asciiTheme="majorEastAsia" w:hAnsiTheme="majorEastAsia" w:eastAsiaTheme="majorEastAsia"/>
          <w:b/>
          <w:bCs/>
          <w:color w:val="auto"/>
          <w:sz w:val="24"/>
        </w:rPr>
      </w:pPr>
      <w:bookmarkStart w:id="0" w:name="_Toc21403"/>
      <w:r>
        <w:rPr>
          <w:rFonts w:hint="eastAsia" w:asciiTheme="majorEastAsia" w:hAnsiTheme="majorEastAsia" w:eastAsiaTheme="majorEastAsia"/>
          <w:b/>
          <w:bCs/>
          <w:color w:val="auto"/>
          <w:sz w:val="24"/>
        </w:rPr>
        <w:t>5.供应商资格要求</w:t>
      </w:r>
    </w:p>
    <w:p w14:paraId="71DF1019">
      <w:pPr>
        <w:widowControl/>
        <w:spacing w:line="360" w:lineRule="auto"/>
        <w:ind w:firstLine="480" w:firstLineChars="200"/>
        <w:jc w:val="left"/>
        <w:rPr>
          <w:rFonts w:cs="宋体" w:asciiTheme="majorEastAsia" w:hAnsiTheme="majorEastAsia" w:eastAsiaTheme="majorEastAsia"/>
          <w:color w:val="auto"/>
          <w:sz w:val="24"/>
        </w:rPr>
      </w:pPr>
      <w:r>
        <w:rPr>
          <w:rFonts w:hint="eastAsia" w:asciiTheme="majorEastAsia" w:hAnsiTheme="majorEastAsia" w:eastAsiaTheme="majorEastAsia"/>
          <w:color w:val="auto"/>
          <w:sz w:val="24"/>
        </w:rPr>
        <w:t>（1）有能力提供本网上竞价文件所述服务的法人、事业单位及其他组织均可能成为合格的供应商；</w:t>
      </w:r>
    </w:p>
    <w:p w14:paraId="59FADA61">
      <w:pPr>
        <w:pStyle w:val="26"/>
        <w:spacing w:line="360" w:lineRule="auto"/>
        <w:ind w:firstLine="480" w:firstLineChars="200"/>
        <w:jc w:val="left"/>
        <w:outlineLvl w:val="9"/>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（2）供应商应提供以下证明材料：</w:t>
      </w:r>
    </w:p>
    <w:p w14:paraId="3C168E1F">
      <w:pPr>
        <w:pStyle w:val="26"/>
        <w:spacing w:line="360" w:lineRule="auto"/>
        <w:ind w:firstLine="480" w:firstLineChars="200"/>
        <w:jc w:val="left"/>
        <w:outlineLvl w:val="9"/>
        <w:rPr>
          <w:rFonts w:asciiTheme="majorEastAsia" w:hAnsiTheme="majorEastAsia" w:eastAsiaTheme="majorEastAsia"/>
          <w:color w:val="auto"/>
          <w:sz w:val="24"/>
        </w:rPr>
      </w:pPr>
      <w:r>
        <w:rPr>
          <w:rFonts w:hint="eastAsia" w:asciiTheme="majorEastAsia" w:hAnsiTheme="majorEastAsia" w:eastAsiaTheme="majorEastAsia"/>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4ED383A1">
      <w:pPr>
        <w:spacing w:line="360" w:lineRule="auto"/>
        <w:ind w:firstLine="481"/>
        <w:rPr>
          <w:rFonts w:asciiTheme="majorEastAsia" w:hAnsiTheme="majorEastAsia" w:eastAsiaTheme="majorEastAsia"/>
          <w:color w:val="auto"/>
          <w:sz w:val="24"/>
        </w:rPr>
      </w:pPr>
      <w:r>
        <w:rPr>
          <w:rFonts w:hint="eastAsia" w:asciiTheme="majorEastAsia" w:hAnsiTheme="majorEastAsia" w:eastAsiaTheme="majorEastAsia"/>
          <w:color w:val="auto"/>
          <w:sz w:val="24"/>
        </w:rPr>
        <w:t>②参加网上竞价活动前3年内在经营活动中没有重大违法记录及无行贿犯罪的承诺，格式详见本网上竞价文件第五章《网上竞价承诺书》。</w:t>
      </w:r>
      <w:r>
        <w:rPr>
          <w:rFonts w:hint="eastAsia" w:cs="宋体" w:asciiTheme="majorEastAsia" w:hAnsiTheme="majorEastAsia" w:eastAsiaTheme="majorEastAsia"/>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1569741">
      <w:pPr>
        <w:spacing w:line="360" w:lineRule="auto"/>
        <w:ind w:firstLine="481"/>
        <w:rPr>
          <w:rFonts w:hint="eastAsia" w:cs="宋体" w:asciiTheme="majorEastAsia" w:hAnsiTheme="majorEastAsia" w:eastAsiaTheme="majorEastAsia"/>
          <w:color w:val="auto"/>
          <w:kern w:val="0"/>
          <w:sz w:val="24"/>
        </w:rPr>
      </w:pPr>
      <w:r>
        <w:rPr>
          <w:rFonts w:hint="eastAsia" w:asciiTheme="majorEastAsia" w:hAnsiTheme="majorEastAsia" w:eastAsiaTheme="majorEastAsia"/>
          <w:color w:val="auto"/>
          <w:sz w:val="24"/>
        </w:rPr>
        <w:t>③具备履行</w:t>
      </w:r>
      <w:r>
        <w:rPr>
          <w:rFonts w:hint="eastAsia" w:cs="宋体" w:asciiTheme="majorEastAsia" w:hAnsiTheme="majorEastAsia" w:eastAsiaTheme="majorEastAsia"/>
          <w:color w:val="auto"/>
          <w:kern w:val="0"/>
          <w:sz w:val="24"/>
        </w:rPr>
        <w:t>合同所必需的设备和专业技术能力的承诺，格式详见本网上竞价文件第五章《网上竞价承诺书》；</w:t>
      </w:r>
    </w:p>
    <w:p w14:paraId="7F01F786">
      <w:pPr>
        <w:spacing w:line="360" w:lineRule="auto"/>
        <w:ind w:firstLine="481"/>
        <w:rPr>
          <w:rFonts w:hint="eastAsia"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④单位授权书</w:t>
      </w:r>
      <w:r>
        <w:rPr>
          <w:rFonts w:hint="eastAsia" w:cs="宋体" w:asciiTheme="majorEastAsia" w:hAnsiTheme="majorEastAsia" w:eastAsiaTheme="majorEastAsia"/>
          <w:color w:val="auto"/>
          <w:kern w:val="0"/>
          <w:sz w:val="24"/>
          <w:lang w:eastAsia="zh-CN"/>
        </w:rPr>
        <w:t>：按</w:t>
      </w:r>
      <w:r>
        <w:rPr>
          <w:rFonts w:hint="eastAsia" w:cs="宋体" w:asciiTheme="majorEastAsia" w:hAnsiTheme="majorEastAsia" w:eastAsiaTheme="majorEastAsia"/>
          <w:color w:val="auto"/>
          <w:kern w:val="0"/>
          <w:sz w:val="24"/>
        </w:rPr>
        <w:t>网上竞价文件第五章</w:t>
      </w:r>
      <w:r>
        <w:rPr>
          <w:rFonts w:hint="eastAsia" w:cs="宋体" w:asciiTheme="majorEastAsia" w:hAnsiTheme="majorEastAsia" w:eastAsiaTheme="majorEastAsia"/>
          <w:color w:val="auto"/>
          <w:kern w:val="0"/>
          <w:sz w:val="24"/>
          <w:lang w:eastAsia="zh-CN"/>
        </w:rPr>
        <w:t>格式要求提供</w:t>
      </w:r>
      <w:r>
        <w:rPr>
          <w:rFonts w:hint="eastAsia" w:cs="宋体" w:asciiTheme="majorEastAsia" w:hAnsiTheme="majorEastAsia" w:eastAsiaTheme="majorEastAsia"/>
          <w:color w:val="auto"/>
          <w:kern w:val="0"/>
          <w:sz w:val="24"/>
        </w:rPr>
        <w:t>。</w:t>
      </w:r>
    </w:p>
    <w:p w14:paraId="4E5BF2A7">
      <w:pPr>
        <w:spacing w:line="360" w:lineRule="auto"/>
        <w:ind w:firstLine="481"/>
        <w:rPr>
          <w:rFonts w:asciiTheme="majorEastAsia" w:hAnsiTheme="majorEastAsia" w:eastAsiaTheme="majorEastAsia"/>
          <w:color w:val="auto"/>
          <w:sz w:val="24"/>
        </w:rPr>
      </w:pPr>
      <w:r>
        <w:rPr>
          <w:rFonts w:hint="eastAsia" w:cs="宋体" w:asciiTheme="majorEastAsia" w:hAnsiTheme="majorEastAsia" w:eastAsiaTheme="majorEastAsia"/>
          <w:color w:val="auto"/>
          <w:kern w:val="0"/>
          <w:sz w:val="24"/>
        </w:rPr>
        <w:t>（3）信用记录查询结果：①信用记</w:t>
      </w:r>
      <w:r>
        <w:rPr>
          <w:rFonts w:hint="eastAsia" w:asciiTheme="majorEastAsia" w:hAnsiTheme="majorEastAsia" w:eastAsiaTheme="majorEastAsia"/>
          <w:color w:val="auto"/>
          <w:sz w:val="24"/>
        </w:rPr>
        <w:t>录查询的截止时点：信用记录查询的截止时点为本项目报名截止时间当日。②信用记录查询</w:t>
      </w:r>
      <w:r>
        <w:rPr>
          <w:rFonts w:hint="eastAsia" w:asciiTheme="majorEastAsia" w:hAnsiTheme="majorEastAsia" w:eastAsiaTheme="majorEastAsia"/>
          <w:color w:val="auto"/>
          <w:sz w:val="24"/>
          <w:highlight w:val="none"/>
        </w:rPr>
        <w:t>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w:t>
      </w:r>
      <w:r>
        <w:rPr>
          <w:rFonts w:hint="eastAsia" w:asciiTheme="majorEastAsia" w:hAnsiTheme="majorEastAsia" w:eastAsiaTheme="majorEastAsia"/>
          <w:color w:val="auto"/>
          <w:sz w:val="24"/>
        </w:rPr>
        <w:t>案件当事人名单、政府采购严重违法失信行为记录名单及其他重大违法记录且相关信用惩戒期限未满的，其报名审查不合格。</w:t>
      </w:r>
    </w:p>
    <w:p w14:paraId="51700A95">
      <w:pPr>
        <w:spacing w:line="360" w:lineRule="auto"/>
        <w:ind w:firstLine="481"/>
        <w:rPr>
          <w:rFonts w:asciiTheme="majorEastAsia" w:hAnsiTheme="majorEastAsia" w:eastAsiaTheme="majorEastAsia"/>
          <w:color w:val="auto"/>
          <w:sz w:val="24"/>
        </w:rPr>
      </w:pPr>
      <w:r>
        <w:rPr>
          <w:rFonts w:hint="eastAsia" w:asciiTheme="majorEastAsia" w:hAnsiTheme="majorEastAsia" w:eastAsiaTheme="majorEastAsia"/>
          <w:bCs/>
          <w:color w:val="auto"/>
          <w:sz w:val="24"/>
        </w:rPr>
        <w:t>（4）供应商须提供承诺函并承诺在网上竞价开始时未在景弘集团有限公司和福建省景冠后勤服务有限公司的不良行为记录名单（黑名单）内，承诺函格式详见第五章。</w:t>
      </w:r>
    </w:p>
    <w:p w14:paraId="17FE53DC">
      <w:pPr>
        <w:spacing w:line="360" w:lineRule="auto"/>
        <w:ind w:firstLine="481"/>
        <w:rPr>
          <w:rFonts w:hint="eastAsia" w:asciiTheme="majorEastAsia" w:hAnsiTheme="majorEastAsia" w:eastAsiaTheme="majorEastAsia"/>
          <w:b/>
          <w:color w:val="auto"/>
          <w:sz w:val="24"/>
          <w:lang w:eastAsia="zh-CN"/>
        </w:rPr>
      </w:pPr>
      <w:r>
        <w:rPr>
          <w:rFonts w:hint="eastAsia" w:asciiTheme="majorEastAsia" w:hAnsiTheme="majorEastAsia" w:eastAsiaTheme="majorEastAsia"/>
          <w:color w:val="auto"/>
          <w:sz w:val="24"/>
        </w:rPr>
        <w:t>（5）</w:t>
      </w:r>
      <w:r>
        <w:rPr>
          <w:rFonts w:hint="eastAsia" w:cs="宋体" w:asciiTheme="majorEastAsia" w:hAnsiTheme="majorEastAsia" w:eastAsiaTheme="majorEastAsia"/>
          <w:bCs/>
          <w:color w:val="auto"/>
          <w:sz w:val="24"/>
        </w:rPr>
        <w:t>特定资格要求：根据《福建省住房和城乡建设厅关于转发〈住房和城乡建设部办公厅关于取消工程造价咨询企业资质审批加强事中事后监管的通知〉的通知》（闽建筑函〔2021〕60 号）规定，供应商应在福建省住房和城乡建设政务服务系统登记企业基本信息。</w:t>
      </w:r>
      <w:r>
        <w:rPr>
          <w:rFonts w:hint="eastAsia" w:cs="宋体" w:asciiTheme="majorEastAsia" w:hAnsiTheme="majorEastAsia" w:eastAsiaTheme="majorEastAsia"/>
          <w:b/>
          <w:bCs/>
          <w:color w:val="auto"/>
          <w:sz w:val="24"/>
        </w:rPr>
        <w:t>供应商须在响应文件中提供福建省住房和城乡建设政务服务系统企业基本信息登记截图</w:t>
      </w:r>
      <w:r>
        <w:rPr>
          <w:rFonts w:hint="eastAsia" w:cs="宋体" w:asciiTheme="majorEastAsia" w:hAnsiTheme="majorEastAsia" w:eastAsiaTheme="majorEastAsia"/>
          <w:b/>
          <w:bCs/>
          <w:color w:val="auto"/>
          <w:sz w:val="24"/>
          <w:lang w:eastAsia="zh-CN"/>
        </w:rPr>
        <w:t>。</w:t>
      </w:r>
    </w:p>
    <w:p w14:paraId="46C029CC">
      <w:pPr>
        <w:spacing w:line="360" w:lineRule="auto"/>
        <w:ind w:firstLine="481"/>
        <w:rPr>
          <w:rFonts w:asciiTheme="majorEastAsia" w:hAnsiTheme="majorEastAsia" w:eastAsiaTheme="majorEastAsia"/>
          <w:color w:val="auto"/>
          <w:sz w:val="24"/>
        </w:rPr>
      </w:pPr>
      <w:r>
        <w:rPr>
          <w:rFonts w:hint="eastAsia" w:asciiTheme="majorEastAsia" w:hAnsiTheme="majorEastAsia" w:eastAsiaTheme="majorEastAsia"/>
          <w:color w:val="auto"/>
          <w:sz w:val="24"/>
        </w:rPr>
        <w:t>（6）本项目是否接受联合体竞价：不接受。</w:t>
      </w:r>
    </w:p>
    <w:p w14:paraId="33B99ABB">
      <w:pPr>
        <w:widowControl/>
        <w:shd w:val="clear" w:color="auto" w:fill="FFFFFF"/>
        <w:spacing w:line="360" w:lineRule="auto"/>
        <w:ind w:firstLine="480" w:firstLineChars="200"/>
        <w:jc w:val="left"/>
        <w:rPr>
          <w:rStyle w:val="27"/>
          <w:rFonts w:asciiTheme="majorEastAsia" w:hAnsiTheme="majorEastAsia" w:eastAsiaTheme="majorEastAsia"/>
          <w:color w:val="auto"/>
        </w:rPr>
      </w:pPr>
      <w:r>
        <w:rPr>
          <w:rStyle w:val="27"/>
          <w:rFonts w:cs="宋体" w:asciiTheme="majorEastAsia" w:hAnsiTheme="majorEastAsia" w:eastAsiaTheme="majorEastAsia"/>
          <w:color w:val="auto"/>
          <w:sz w:val="24"/>
        </w:rPr>
        <w:t>注：</w:t>
      </w:r>
      <w:r>
        <w:rPr>
          <w:rFonts w:hint="eastAsia" w:asciiTheme="majorEastAsia" w:hAnsiTheme="majorEastAsia" w:eastAsiaTheme="majorEastAsia"/>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875A11A">
      <w:pPr>
        <w:widowControl/>
        <w:spacing w:line="360" w:lineRule="auto"/>
        <w:ind w:firstLine="482" w:firstLineChars="200"/>
        <w:jc w:val="left"/>
        <w:rPr>
          <w:rFonts w:asciiTheme="majorEastAsia" w:hAnsiTheme="majorEastAsia" w:eastAsiaTheme="majorEastAsia"/>
          <w:color w:val="auto"/>
          <w:sz w:val="24"/>
        </w:rPr>
      </w:pPr>
      <w:r>
        <w:rPr>
          <w:rFonts w:hint="eastAsia" w:asciiTheme="majorEastAsia" w:hAnsiTheme="majorEastAsia" w:eastAsiaTheme="majorEastAsia"/>
          <w:b/>
          <w:color w:val="auto"/>
          <w:sz w:val="24"/>
        </w:rPr>
        <w:t>6.网上竞价文件售价</w:t>
      </w:r>
    </w:p>
    <w:p w14:paraId="70D6DB5B">
      <w:pPr>
        <w:widowControl/>
        <w:spacing w:line="360" w:lineRule="auto"/>
        <w:ind w:firstLine="480" w:firstLineChars="200"/>
        <w:jc w:val="left"/>
        <w:rPr>
          <w:rFonts w:asciiTheme="majorEastAsia" w:hAnsiTheme="majorEastAsia" w:eastAsiaTheme="majorEastAsia"/>
          <w:color w:val="auto"/>
        </w:rPr>
      </w:pPr>
      <w:r>
        <w:rPr>
          <w:rFonts w:hint="eastAsia" w:asciiTheme="majorEastAsia" w:hAnsiTheme="majorEastAsia" w:eastAsiaTheme="majorEastAsia"/>
          <w:bCs/>
          <w:color w:val="auto"/>
          <w:sz w:val="24"/>
        </w:rPr>
        <w:t>网上竞价文件售价0元，在报</w:t>
      </w:r>
      <w:r>
        <w:rPr>
          <w:rFonts w:hint="eastAsia" w:asciiTheme="majorEastAsia" w:hAnsiTheme="majorEastAsia" w:eastAsiaTheme="majorEastAsia"/>
          <w:color w:val="auto"/>
          <w:sz w:val="24"/>
        </w:rPr>
        <w:t>名期限内，各潜在供应商可直接从采购公告附件中获取网上竞价文件。</w:t>
      </w:r>
    </w:p>
    <w:p w14:paraId="334C6F12">
      <w:pPr>
        <w:spacing w:line="360" w:lineRule="auto"/>
        <w:ind w:firstLine="482" w:firstLineChars="200"/>
        <w:rPr>
          <w:rFonts w:cs="宋体" w:asciiTheme="majorEastAsia" w:hAnsiTheme="majorEastAsia" w:eastAsiaTheme="majorEastAsia"/>
          <w:b/>
          <w:bCs/>
          <w:color w:val="auto"/>
          <w:sz w:val="24"/>
        </w:rPr>
      </w:pPr>
      <w:r>
        <w:rPr>
          <w:rFonts w:hint="eastAsia" w:cs="宋体" w:asciiTheme="majorEastAsia" w:hAnsiTheme="majorEastAsia" w:eastAsiaTheme="majorEastAsia"/>
          <w:b/>
          <w:bCs/>
          <w:color w:val="auto"/>
          <w:sz w:val="24"/>
        </w:rPr>
        <w:t>7.网上竞价保证金</w:t>
      </w:r>
    </w:p>
    <w:p w14:paraId="66104EE1">
      <w:pPr>
        <w:spacing w:line="360" w:lineRule="auto"/>
        <w:ind w:firstLine="482" w:firstLineChars="200"/>
        <w:rPr>
          <w:rFonts w:cs="宋体" w:asciiTheme="majorEastAsia" w:hAnsiTheme="majorEastAsia" w:eastAsiaTheme="majorEastAsia"/>
          <w:color w:val="auto"/>
          <w:sz w:val="24"/>
        </w:rPr>
      </w:pPr>
      <w:r>
        <w:rPr>
          <w:rFonts w:hint="eastAsia" w:cs="宋体" w:asciiTheme="majorEastAsia" w:hAnsiTheme="majorEastAsia" w:eastAsiaTheme="majorEastAsia"/>
          <w:b/>
          <w:bCs/>
          <w:color w:val="auto"/>
          <w:sz w:val="24"/>
        </w:rPr>
        <w:t>本项目网上竞价保证金为</w:t>
      </w:r>
      <w:r>
        <w:rPr>
          <w:rFonts w:hint="eastAsia" w:cs="宋体" w:asciiTheme="majorEastAsia" w:hAnsiTheme="majorEastAsia" w:eastAsiaTheme="majorEastAsia"/>
          <w:b/>
          <w:bCs/>
          <w:color w:val="auto"/>
          <w:sz w:val="24"/>
          <w:u w:val="single"/>
          <w:lang w:eastAsia="zh-CN"/>
        </w:rPr>
        <w:t>人民币玖佰元整（￥</w:t>
      </w:r>
      <w:r>
        <w:rPr>
          <w:rFonts w:hint="eastAsia" w:cs="宋体" w:asciiTheme="majorEastAsia" w:hAnsiTheme="majorEastAsia" w:eastAsiaTheme="majorEastAsia"/>
          <w:b/>
          <w:bCs/>
          <w:color w:val="auto"/>
          <w:sz w:val="24"/>
          <w:u w:val="single"/>
          <w:lang w:val="en-US" w:eastAsia="zh-CN"/>
        </w:rPr>
        <w:t>900元</w:t>
      </w:r>
      <w:r>
        <w:rPr>
          <w:rFonts w:hint="eastAsia" w:cs="宋体" w:asciiTheme="majorEastAsia" w:hAnsiTheme="majorEastAsia" w:eastAsiaTheme="majorEastAsia"/>
          <w:b/>
          <w:bCs/>
          <w:color w:val="auto"/>
          <w:sz w:val="24"/>
          <w:u w:val="single"/>
          <w:lang w:eastAsia="zh-CN"/>
        </w:rPr>
        <w:t>）</w:t>
      </w:r>
      <w:r>
        <w:rPr>
          <w:rFonts w:hint="eastAsia" w:cs="宋体" w:asciiTheme="majorEastAsia" w:hAnsiTheme="majorEastAsia" w:eastAsiaTheme="majorEastAsia"/>
          <w:color w:val="auto"/>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26130A84">
      <w:pPr>
        <w:spacing w:line="360" w:lineRule="auto"/>
        <w:ind w:firstLine="480" w:firstLineChars="200"/>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网上竞价</w:t>
      </w:r>
      <w:r>
        <w:rPr>
          <w:rFonts w:hint="eastAsia" w:asciiTheme="majorEastAsia" w:hAnsiTheme="majorEastAsia" w:eastAsiaTheme="majorEastAsia"/>
          <w:color w:val="auto"/>
          <w:sz w:val="24"/>
        </w:rPr>
        <w:t>保证金缴交</w:t>
      </w:r>
      <w:r>
        <w:rPr>
          <w:rFonts w:hint="eastAsia" w:cs="宋体" w:asciiTheme="majorEastAsia" w:hAnsiTheme="majorEastAsia" w:eastAsiaTheme="majorEastAsia"/>
          <w:color w:val="auto"/>
          <w:sz w:val="24"/>
        </w:rPr>
        <w:t>指定账户</w:t>
      </w:r>
      <w:r>
        <w:rPr>
          <w:rFonts w:hint="eastAsia" w:asciiTheme="majorEastAsia" w:hAnsiTheme="majorEastAsia" w:eastAsiaTheme="majorEastAsia"/>
          <w:color w:val="auto"/>
          <w:sz w:val="24"/>
        </w:rPr>
        <w:t>：</w:t>
      </w:r>
    </w:p>
    <w:p w14:paraId="6C123273">
      <w:pPr>
        <w:spacing w:line="360" w:lineRule="auto"/>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开 户 名：福建省宏瑞招标代理有限公司</w:t>
      </w:r>
    </w:p>
    <w:p w14:paraId="4CC6B6C6">
      <w:pPr>
        <w:spacing w:line="360" w:lineRule="auto"/>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 xml:space="preserve">开 户 行：中国建设银行股份有限公司福州杨桥支行 </w:t>
      </w:r>
    </w:p>
    <w:p w14:paraId="759DC864">
      <w:pPr>
        <w:spacing w:line="360" w:lineRule="auto"/>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账    号：35001877607052505105</w:t>
      </w:r>
    </w:p>
    <w:p w14:paraId="2B1919B3">
      <w:pPr>
        <w:spacing w:line="360" w:lineRule="auto"/>
        <w:ind w:firstLine="482" w:firstLineChars="200"/>
        <w:rPr>
          <w:rFonts w:cs="宋体" w:asciiTheme="majorEastAsia" w:hAnsiTheme="majorEastAsia" w:eastAsiaTheme="majorEastAsia"/>
          <w:color w:val="auto"/>
          <w:sz w:val="24"/>
        </w:rPr>
      </w:pPr>
      <w:r>
        <w:rPr>
          <w:rFonts w:hint="eastAsia" w:cs="宋体" w:asciiTheme="majorEastAsia" w:hAnsiTheme="majorEastAsia" w:eastAsiaTheme="majorEastAsia"/>
          <w:b/>
          <w:bCs/>
          <w:color w:val="auto"/>
          <w:sz w:val="24"/>
        </w:rPr>
        <w:t>8.响应文件有效期：</w:t>
      </w:r>
      <w:r>
        <w:rPr>
          <w:rFonts w:hint="eastAsia" w:cs="宋体" w:asciiTheme="majorEastAsia" w:hAnsiTheme="majorEastAsia" w:eastAsiaTheme="majorEastAsia"/>
          <w:color w:val="auto"/>
          <w:sz w:val="24"/>
        </w:rPr>
        <w:t>响应文件提交截止时间起90个日历日。</w:t>
      </w:r>
    </w:p>
    <w:p w14:paraId="0B5D26EF">
      <w:pPr>
        <w:spacing w:line="360" w:lineRule="auto"/>
        <w:ind w:firstLine="482" w:firstLineChars="200"/>
        <w:rPr>
          <w:rFonts w:cs="宋体" w:asciiTheme="majorEastAsia" w:hAnsiTheme="majorEastAsia" w:eastAsiaTheme="majorEastAsia"/>
          <w:color w:val="auto"/>
          <w:sz w:val="24"/>
        </w:rPr>
      </w:pPr>
      <w:r>
        <w:rPr>
          <w:rFonts w:hint="eastAsia" w:cs="宋体" w:asciiTheme="majorEastAsia" w:hAnsiTheme="majorEastAsia" w:eastAsiaTheme="majorEastAsia"/>
          <w:b/>
          <w:bCs/>
          <w:color w:val="auto"/>
          <w:sz w:val="24"/>
        </w:rPr>
        <w:t>9.代理服务费：</w:t>
      </w:r>
      <w:r>
        <w:rPr>
          <w:rFonts w:hint="eastAsia" w:ascii="宋体" w:hAnsi="宋体" w:cs="宋体"/>
          <w:color w:val="auto"/>
          <w:sz w:val="24"/>
        </w:rPr>
        <w:t>按</w:t>
      </w:r>
      <w:r>
        <w:rPr>
          <w:rFonts w:hint="eastAsia" w:ascii="宋体" w:hAnsi="宋体" w:cs="宋体"/>
          <w:color w:val="auto"/>
          <w:sz w:val="24"/>
          <w:lang w:eastAsia="zh-CN"/>
        </w:rPr>
        <w:t>预算</w:t>
      </w:r>
      <w:r>
        <w:rPr>
          <w:rFonts w:hint="eastAsia" w:ascii="宋体" w:hAnsi="宋体" w:cs="宋体"/>
          <w:color w:val="auto"/>
          <w:sz w:val="24"/>
        </w:rPr>
        <w:t>金额</w:t>
      </w:r>
      <w:r>
        <w:rPr>
          <w:rFonts w:hint="eastAsia" w:ascii="宋体" w:hAnsi="宋体" w:cs="宋体"/>
          <w:color w:val="auto"/>
          <w:sz w:val="24"/>
          <w:lang w:eastAsia="zh-CN"/>
        </w:rPr>
        <w:t>（</w:t>
      </w:r>
      <w:r>
        <w:rPr>
          <w:rFonts w:hint="eastAsia" w:ascii="宋体" w:hAnsi="宋体" w:cs="宋体"/>
          <w:color w:val="auto"/>
          <w:sz w:val="24"/>
          <w:lang w:val="en-US" w:eastAsia="zh-CN"/>
        </w:rPr>
        <w:t>90000元</w:t>
      </w:r>
      <w:r>
        <w:rPr>
          <w:rFonts w:hint="eastAsia" w:ascii="宋体" w:hAnsi="宋体" w:cs="宋体"/>
          <w:color w:val="auto"/>
          <w:sz w:val="24"/>
          <w:lang w:eastAsia="zh-CN"/>
        </w:rPr>
        <w:t>）</w:t>
      </w:r>
      <w:r>
        <w:rPr>
          <w:rFonts w:hint="eastAsia" w:ascii="宋体" w:hAnsi="宋体" w:cs="宋体"/>
          <w:color w:val="auto"/>
          <w:sz w:val="24"/>
        </w:rPr>
        <w:t>的1%向</w:t>
      </w:r>
      <w:r>
        <w:rPr>
          <w:rFonts w:hint="eastAsia" w:ascii="宋体" w:hAnsi="宋体" w:cs="宋体"/>
          <w:color w:val="auto"/>
          <w:sz w:val="24"/>
          <w:lang w:eastAsia="zh-CN"/>
        </w:rPr>
        <w:t>成交供应商</w:t>
      </w:r>
      <w:r>
        <w:rPr>
          <w:rFonts w:hint="eastAsia" w:ascii="宋体" w:hAnsi="宋体" w:cs="宋体"/>
          <w:color w:val="auto"/>
          <w:sz w:val="24"/>
        </w:rPr>
        <w:t>收取</w:t>
      </w:r>
      <w:r>
        <w:rPr>
          <w:rFonts w:hint="eastAsia" w:ascii="宋体" w:hAnsi="宋体"/>
          <w:color w:val="auto"/>
          <w:sz w:val="24"/>
        </w:rPr>
        <w:t>。</w:t>
      </w:r>
    </w:p>
    <w:p w14:paraId="61677706">
      <w:pPr>
        <w:spacing w:line="360" w:lineRule="auto"/>
        <w:ind w:left="420" w:leftChars="200"/>
        <w:rPr>
          <w:rFonts w:asciiTheme="majorEastAsia" w:hAnsiTheme="majorEastAsia" w:eastAsiaTheme="majorEastAsia"/>
          <w:b/>
          <w:color w:val="auto"/>
          <w:sz w:val="24"/>
        </w:rPr>
      </w:pPr>
      <w:r>
        <w:rPr>
          <w:rFonts w:hint="eastAsia" w:asciiTheme="majorEastAsia" w:hAnsiTheme="majorEastAsia" w:eastAsiaTheme="majorEastAsia"/>
          <w:b/>
          <w:color w:val="auto"/>
          <w:sz w:val="24"/>
        </w:rPr>
        <w:t>10.联系方式</w:t>
      </w:r>
      <w:bookmarkStart w:id="7" w:name="_GoBack"/>
      <w:bookmarkEnd w:id="7"/>
    </w:p>
    <w:p w14:paraId="6AE0EBEF">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采购人：福建省景冠后勤服务有限公司</w:t>
      </w:r>
    </w:p>
    <w:p w14:paraId="35C2E53C">
      <w:pPr>
        <w:widowControl/>
        <w:spacing w:line="360" w:lineRule="auto"/>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地  址：福建省福州市晋安区前横路127号</w:t>
      </w:r>
    </w:p>
    <w:p w14:paraId="064E4169">
      <w:pPr>
        <w:widowControl/>
        <w:spacing w:line="360" w:lineRule="auto"/>
        <w:ind w:firstLine="480" w:firstLineChars="200"/>
        <w:jc w:val="left"/>
        <w:rPr>
          <w:rFonts w:hint="eastAsia" w:cs="宋体" w:asciiTheme="majorEastAsia" w:hAnsiTheme="majorEastAsia" w:eastAsiaTheme="majorEastAsia"/>
          <w:color w:val="auto"/>
          <w:sz w:val="24"/>
        </w:rPr>
      </w:pPr>
      <w:r>
        <w:rPr>
          <w:rFonts w:hint="eastAsia" w:cs="宋体" w:asciiTheme="majorEastAsia" w:hAnsiTheme="majorEastAsia" w:eastAsiaTheme="majorEastAsia"/>
          <w:color w:val="auto"/>
          <w:sz w:val="24"/>
        </w:rPr>
        <w:t>联系人：范女士</w:t>
      </w:r>
    </w:p>
    <w:p w14:paraId="66E2AA3D">
      <w:pPr>
        <w:widowControl/>
        <w:spacing w:line="360" w:lineRule="auto"/>
        <w:ind w:firstLine="480" w:firstLineChars="200"/>
        <w:jc w:val="left"/>
        <w:rPr>
          <w:rFonts w:hint="eastAsia" w:cs="宋体" w:asciiTheme="majorEastAsia" w:hAnsiTheme="majorEastAsia" w:eastAsiaTheme="majorEastAsia"/>
          <w:color w:val="auto"/>
          <w:sz w:val="24"/>
        </w:rPr>
      </w:pPr>
      <w:r>
        <w:rPr>
          <w:rFonts w:hint="eastAsia" w:cs="宋体" w:asciiTheme="majorEastAsia" w:hAnsiTheme="majorEastAsia" w:eastAsiaTheme="majorEastAsia"/>
          <w:color w:val="auto"/>
          <w:sz w:val="24"/>
        </w:rPr>
        <w:t>联系方式：0591-62718819</w:t>
      </w:r>
    </w:p>
    <w:p w14:paraId="1158CE87">
      <w:pPr>
        <w:spacing w:line="360" w:lineRule="auto"/>
        <w:ind w:firstLine="480" w:firstLineChars="200"/>
        <w:rPr>
          <w:rFonts w:hint="eastAsia" w:cs="宋体" w:asciiTheme="majorEastAsia" w:hAnsiTheme="majorEastAsia" w:eastAsiaTheme="majorEastAsia"/>
          <w:color w:val="auto"/>
          <w:sz w:val="24"/>
        </w:rPr>
      </w:pPr>
    </w:p>
    <w:p w14:paraId="4D54BD3A">
      <w:pPr>
        <w:spacing w:line="360" w:lineRule="auto"/>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采购代理机构：</w:t>
      </w:r>
      <w:r>
        <w:rPr>
          <w:rFonts w:hint="eastAsia" w:asciiTheme="majorEastAsia" w:hAnsiTheme="majorEastAsia" w:eastAsiaTheme="majorEastAsia"/>
          <w:color w:val="auto"/>
          <w:sz w:val="24"/>
        </w:rPr>
        <w:t>福建省宏瑞招标代理有限公司</w:t>
      </w:r>
    </w:p>
    <w:p w14:paraId="027F0557">
      <w:pPr>
        <w:widowControl/>
        <w:spacing w:line="360" w:lineRule="auto"/>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地址：福建省福州市鼓楼区西洪路518-81号恩特楼A-402</w:t>
      </w:r>
      <w:r>
        <w:rPr>
          <w:rFonts w:cs="宋体" w:asciiTheme="majorEastAsia" w:hAnsiTheme="majorEastAsia" w:eastAsiaTheme="majorEastAsia"/>
          <w:color w:val="auto"/>
          <w:sz w:val="24"/>
        </w:rPr>
        <w:t xml:space="preserve"> </w:t>
      </w:r>
    </w:p>
    <w:p w14:paraId="4DE0FB15">
      <w:pPr>
        <w:spacing w:line="360" w:lineRule="auto"/>
        <w:ind w:firstLine="480" w:firstLineChars="200"/>
        <w:rPr>
          <w:rFonts w:hint="eastAsia" w:asciiTheme="majorEastAsia" w:hAnsiTheme="majorEastAsia" w:eastAsiaTheme="majorEastAsia"/>
          <w:color w:val="auto"/>
          <w:sz w:val="24"/>
        </w:rPr>
      </w:pPr>
      <w:r>
        <w:rPr>
          <w:rFonts w:hint="eastAsia" w:cs="宋体" w:asciiTheme="majorEastAsia" w:hAnsiTheme="majorEastAsia" w:eastAsiaTheme="majorEastAsia"/>
          <w:color w:val="auto"/>
          <w:sz w:val="24"/>
        </w:rPr>
        <w:t>联系人：</w:t>
      </w:r>
      <w:r>
        <w:rPr>
          <w:rFonts w:hint="eastAsia" w:asciiTheme="majorEastAsia" w:hAnsiTheme="majorEastAsia" w:eastAsiaTheme="majorEastAsia"/>
          <w:color w:val="auto"/>
          <w:sz w:val="24"/>
        </w:rPr>
        <w:t>吴萍</w:t>
      </w:r>
    </w:p>
    <w:p w14:paraId="60821FB0">
      <w:pPr>
        <w:spacing w:line="360" w:lineRule="auto"/>
        <w:ind w:firstLine="480" w:firstLineChars="200"/>
        <w:rPr>
          <w:rFonts w:cs="宋体" w:asciiTheme="majorEastAsia" w:hAnsiTheme="majorEastAsia" w:eastAsiaTheme="majorEastAsia"/>
          <w:color w:val="auto"/>
          <w:sz w:val="24"/>
        </w:rPr>
      </w:pPr>
      <w:r>
        <w:rPr>
          <w:rFonts w:hint="eastAsia" w:asciiTheme="majorEastAsia" w:hAnsiTheme="majorEastAsia" w:eastAsiaTheme="majorEastAsia"/>
          <w:color w:val="auto"/>
          <w:sz w:val="24"/>
        </w:rPr>
        <w:t>联系方式：</w:t>
      </w:r>
      <w:r>
        <w:rPr>
          <w:rFonts w:hint="eastAsia" w:cs="宋体" w:asciiTheme="majorEastAsia" w:hAnsiTheme="majorEastAsia" w:eastAsiaTheme="majorEastAsia"/>
          <w:color w:val="auto"/>
          <w:sz w:val="24"/>
        </w:rPr>
        <w:t>17750207868、0591-83701177</w:t>
      </w:r>
    </w:p>
    <w:p w14:paraId="3533CE37">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公司网址：http://www.fjhongrui.com </w:t>
      </w:r>
    </w:p>
    <w:p w14:paraId="0BE19201">
      <w:pPr>
        <w:spacing w:line="360" w:lineRule="auto"/>
        <w:ind w:firstLine="480" w:firstLineChars="200"/>
        <w:rPr>
          <w:rFonts w:cs="宋体" w:asciiTheme="majorEastAsia" w:hAnsiTheme="majorEastAsia" w:eastAsiaTheme="majorEastAsia"/>
          <w:color w:val="auto"/>
          <w:sz w:val="24"/>
        </w:rPr>
      </w:pPr>
      <w:r>
        <w:rPr>
          <w:rFonts w:hint="eastAsia" w:asciiTheme="majorEastAsia" w:hAnsiTheme="majorEastAsia" w:eastAsiaTheme="majorEastAsia"/>
          <w:color w:val="auto"/>
          <w:sz w:val="24"/>
        </w:rPr>
        <w:t xml:space="preserve">电子信箱：fjhrzb@126.com </w:t>
      </w:r>
    </w:p>
    <w:p w14:paraId="6F91BD7D">
      <w:pPr>
        <w:spacing w:line="360" w:lineRule="auto"/>
        <w:ind w:firstLine="482" w:firstLineChars="200"/>
        <w:rPr>
          <w:rFonts w:cs="宋体" w:asciiTheme="majorEastAsia" w:hAnsiTheme="majorEastAsia" w:eastAsiaTheme="majorEastAsia"/>
          <w:b/>
          <w:color w:val="auto"/>
          <w:sz w:val="24"/>
        </w:rPr>
      </w:pPr>
      <w:r>
        <w:rPr>
          <w:rFonts w:hint="eastAsia" w:cs="宋体" w:asciiTheme="majorEastAsia" w:hAnsiTheme="majorEastAsia" w:eastAsiaTheme="majorEastAsia"/>
          <w:b/>
          <w:color w:val="auto"/>
          <w:sz w:val="24"/>
        </w:rPr>
        <w:t>11.有关本项目的相关信息（包括网上竞价文件若有修改补充），福建省宏瑞招标代理有限公司将通过以下媒介发布通知，请潜在供应商随时关注相关网站，以免错漏重要信息。</w:t>
      </w:r>
    </w:p>
    <w:p w14:paraId="75A0FE04">
      <w:pPr>
        <w:spacing w:line="360" w:lineRule="auto"/>
        <w:ind w:firstLine="480" w:firstLineChars="200"/>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（1）福建省国资采购平台（https://ygcg.fjcqjy.com）；</w:t>
      </w:r>
    </w:p>
    <w:p w14:paraId="3FC560A2">
      <w:pPr>
        <w:pStyle w:val="16"/>
        <w:wordWrap w:val="0"/>
        <w:adjustRightInd w:val="0"/>
        <w:snapToGrid w:val="0"/>
        <w:spacing w:before="0" w:beforeAutospacing="0" w:after="0" w:afterAutospacing="0" w:line="360" w:lineRule="auto"/>
        <w:ind w:firstLine="480" w:firstLineChars="200"/>
        <w:rPr>
          <w:rFonts w:asciiTheme="majorEastAsia" w:hAnsiTheme="majorEastAsia" w:eastAsiaTheme="majorEastAsia"/>
          <w:color w:val="auto"/>
        </w:rPr>
      </w:pPr>
      <w:r>
        <w:rPr>
          <w:rFonts w:hint="eastAsia" w:asciiTheme="majorEastAsia" w:hAnsiTheme="majorEastAsia" w:eastAsiaTheme="majorEastAsia"/>
          <w:color w:val="auto"/>
        </w:rPr>
        <w:t>（2）中国招标投标公共服务平台（http://www.cebpubservice.com）；</w:t>
      </w:r>
    </w:p>
    <w:p w14:paraId="080F551D">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（3）福建省宏瑞招标代理有限公司网站（http://www.fjhongrui.com ）。</w:t>
      </w:r>
    </w:p>
    <w:p w14:paraId="5C6ED6D8">
      <w:pPr>
        <w:pStyle w:val="11"/>
        <w:spacing w:line="360" w:lineRule="auto"/>
        <w:ind w:firstLine="480"/>
        <w:rPr>
          <w:rFonts w:hint="eastAsia" w:cs="宋体" w:asciiTheme="majorEastAsia" w:hAnsiTheme="majorEastAsia" w:eastAsiaTheme="majorEastAsia"/>
          <w:color w:val="auto"/>
          <w:sz w:val="24"/>
        </w:rPr>
      </w:pPr>
      <w:r>
        <w:rPr>
          <w:rFonts w:hint="eastAsia" w:cs="宋体" w:asciiTheme="majorEastAsia" w:hAnsiTheme="majorEastAsia" w:eastAsiaTheme="majorEastAsia"/>
          <w:color w:val="auto"/>
          <w:sz w:val="24"/>
        </w:rPr>
        <w:t>若出现上述指定媒体信息或发布时间不一致的情形，应以福建省国资采购平台发布的为准。</w:t>
      </w:r>
    </w:p>
    <w:p w14:paraId="76252F0F">
      <w:pPr>
        <w:rPr>
          <w:rFonts w:hint="eastAsia" w:asciiTheme="majorEastAsia" w:hAnsiTheme="majorEastAsia" w:eastAsiaTheme="majorEastAsia"/>
          <w:color w:val="auto"/>
          <w:lang w:eastAsia="zh-CN"/>
        </w:rPr>
      </w:pPr>
    </w:p>
    <w:p w14:paraId="006BD82D">
      <w:pPr>
        <w:pStyle w:val="11"/>
        <w:rPr>
          <w:rFonts w:asciiTheme="majorEastAsia" w:hAnsiTheme="majorEastAsia" w:eastAsiaTheme="majorEastAsia"/>
          <w:color w:val="auto"/>
        </w:rPr>
      </w:pPr>
    </w:p>
    <w:p w14:paraId="74E4CE6C">
      <w:pPr>
        <w:rPr>
          <w:rFonts w:asciiTheme="majorEastAsia" w:hAnsiTheme="majorEastAsia" w:eastAsiaTheme="majorEastAsia"/>
          <w:color w:val="auto"/>
        </w:rPr>
      </w:pPr>
    </w:p>
    <w:p w14:paraId="32D86DF4">
      <w:pPr>
        <w:pStyle w:val="11"/>
        <w:rPr>
          <w:rFonts w:asciiTheme="majorEastAsia" w:hAnsiTheme="majorEastAsia" w:eastAsiaTheme="majorEastAsia"/>
          <w:color w:val="auto"/>
        </w:rPr>
      </w:pPr>
    </w:p>
    <w:p w14:paraId="4A701196">
      <w:pPr>
        <w:rPr>
          <w:rFonts w:asciiTheme="majorEastAsia" w:hAnsiTheme="majorEastAsia" w:eastAsiaTheme="majorEastAsia"/>
          <w:color w:val="auto"/>
        </w:rPr>
      </w:pPr>
    </w:p>
    <w:p w14:paraId="56577E92">
      <w:pPr>
        <w:pStyle w:val="11"/>
        <w:rPr>
          <w:rFonts w:asciiTheme="majorEastAsia" w:hAnsiTheme="majorEastAsia" w:eastAsiaTheme="majorEastAsia"/>
          <w:color w:val="auto"/>
        </w:rPr>
      </w:pPr>
    </w:p>
    <w:p w14:paraId="70AFCCA0">
      <w:pPr>
        <w:rPr>
          <w:rFonts w:asciiTheme="majorEastAsia" w:hAnsiTheme="majorEastAsia" w:eastAsiaTheme="majorEastAsia"/>
          <w:color w:val="auto"/>
        </w:rPr>
      </w:pPr>
    </w:p>
    <w:p w14:paraId="623FC465">
      <w:pPr>
        <w:pStyle w:val="11"/>
        <w:rPr>
          <w:rFonts w:asciiTheme="majorEastAsia" w:hAnsiTheme="majorEastAsia" w:eastAsiaTheme="majorEastAsia"/>
          <w:color w:val="auto"/>
        </w:rPr>
      </w:pPr>
    </w:p>
    <w:p w14:paraId="23E8FBCD">
      <w:pPr>
        <w:rPr>
          <w:rFonts w:asciiTheme="majorEastAsia" w:hAnsiTheme="majorEastAsia" w:eastAsiaTheme="majorEastAsia"/>
          <w:color w:val="auto"/>
        </w:rPr>
      </w:pPr>
    </w:p>
    <w:p w14:paraId="31F30FF9">
      <w:pPr>
        <w:pStyle w:val="11"/>
        <w:rPr>
          <w:rFonts w:asciiTheme="majorEastAsia" w:hAnsiTheme="majorEastAsia" w:eastAsiaTheme="majorEastAsia"/>
          <w:color w:val="auto"/>
        </w:rPr>
      </w:pPr>
    </w:p>
    <w:p w14:paraId="67285D98">
      <w:pPr>
        <w:rPr>
          <w:rFonts w:asciiTheme="majorEastAsia" w:hAnsiTheme="majorEastAsia" w:eastAsiaTheme="majorEastAsia"/>
          <w:color w:val="auto"/>
        </w:rPr>
      </w:pPr>
    </w:p>
    <w:p w14:paraId="2E3D2CA3">
      <w:pPr>
        <w:pStyle w:val="11"/>
        <w:rPr>
          <w:rFonts w:asciiTheme="majorEastAsia" w:hAnsiTheme="majorEastAsia" w:eastAsiaTheme="majorEastAsia"/>
          <w:color w:val="auto"/>
        </w:rPr>
      </w:pPr>
    </w:p>
    <w:p w14:paraId="59ACAF11">
      <w:pPr>
        <w:rPr>
          <w:rFonts w:asciiTheme="majorEastAsia" w:hAnsiTheme="majorEastAsia" w:eastAsiaTheme="majorEastAsia"/>
          <w:color w:val="auto"/>
        </w:rPr>
      </w:pPr>
    </w:p>
    <w:p w14:paraId="78ADCA06">
      <w:pPr>
        <w:pStyle w:val="11"/>
        <w:rPr>
          <w:rFonts w:asciiTheme="majorEastAsia" w:hAnsiTheme="majorEastAsia" w:eastAsiaTheme="majorEastAsia"/>
          <w:color w:val="auto"/>
        </w:rPr>
      </w:pPr>
    </w:p>
    <w:p w14:paraId="3E86BE61">
      <w:pPr>
        <w:rPr>
          <w:rFonts w:asciiTheme="majorEastAsia" w:hAnsiTheme="majorEastAsia" w:eastAsiaTheme="majorEastAsia"/>
          <w:color w:val="auto"/>
        </w:rPr>
      </w:pPr>
    </w:p>
    <w:p w14:paraId="04FE9286">
      <w:pPr>
        <w:pStyle w:val="11"/>
        <w:rPr>
          <w:rFonts w:asciiTheme="majorEastAsia" w:hAnsiTheme="majorEastAsia" w:eastAsiaTheme="majorEastAsia"/>
          <w:color w:val="auto"/>
        </w:rPr>
      </w:pPr>
    </w:p>
    <w:p w14:paraId="486D60F0">
      <w:pPr>
        <w:keepNext w:val="0"/>
        <w:keepLines w:val="0"/>
        <w:pageBreakBefore w:val="0"/>
        <w:numPr>
          <w:ilvl w:val="0"/>
          <w:numId w:val="0"/>
        </w:numPr>
        <w:kinsoku/>
        <w:wordWrap/>
        <w:topLinePunct w:val="0"/>
        <w:bidi w:val="0"/>
        <w:spacing w:line="500" w:lineRule="exact"/>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lang w:val="en-US" w:eastAsia="zh-CN" w:bidi="ar-SA"/>
        </w:rPr>
        <w:t xml:space="preserve">第二章  </w:t>
      </w:r>
      <w:r>
        <w:rPr>
          <w:rFonts w:hint="eastAsia" w:cs="宋体" w:asciiTheme="majorEastAsia" w:hAnsiTheme="majorEastAsia" w:eastAsiaTheme="majorEastAsia"/>
          <w:b/>
          <w:color w:val="auto"/>
          <w:kern w:val="0"/>
          <w:sz w:val="32"/>
          <w:szCs w:val="32"/>
        </w:rPr>
        <w:t>网上竞价须知</w:t>
      </w:r>
    </w:p>
    <w:p w14:paraId="7E97D03C">
      <w:pPr>
        <w:keepNext w:val="0"/>
        <w:keepLines w:val="0"/>
        <w:pageBreakBefore w:val="0"/>
        <w:kinsoku/>
        <w:wordWrap/>
        <w:topLinePunct w:val="0"/>
        <w:bidi w:val="0"/>
        <w:spacing w:line="500" w:lineRule="exact"/>
        <w:ind w:firstLine="482"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b/>
          <w:bCs/>
          <w:color w:val="auto"/>
          <w:sz w:val="24"/>
        </w:rPr>
        <w:t>一、合格的供应商</w:t>
      </w:r>
    </w:p>
    <w:p w14:paraId="0C7DA10E">
      <w:pPr>
        <w:keepNext w:val="0"/>
        <w:keepLines w:val="0"/>
        <w:pageBreakBefore w:val="0"/>
        <w:kinsoku/>
        <w:wordWrap/>
        <w:topLinePunct w:val="0"/>
        <w:bidi w:val="0"/>
        <w:spacing w:line="500" w:lineRule="exact"/>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1.供应商资格要求详见本文件第一章。</w:t>
      </w:r>
    </w:p>
    <w:p w14:paraId="090B558A">
      <w:pPr>
        <w:keepNext w:val="0"/>
        <w:keepLines w:val="0"/>
        <w:pageBreakBefore w:val="0"/>
        <w:kinsoku/>
        <w:wordWrap/>
        <w:topLinePunct w:val="0"/>
        <w:bidi w:val="0"/>
        <w:spacing w:line="50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2.一个供应商只能提交一个响应文件。存在单位负责人为同一人或者存在直接控股、管理关系的不同供应商，不得参加同一合同包项下的网上竞价活动。</w:t>
      </w:r>
    </w:p>
    <w:p w14:paraId="559DF1AB">
      <w:pPr>
        <w:keepNext w:val="0"/>
        <w:keepLines w:val="0"/>
        <w:pageBreakBefore w:val="0"/>
        <w:widowControl/>
        <w:kinsoku/>
        <w:wordWrap/>
        <w:topLinePunct w:val="0"/>
        <w:bidi w:val="0"/>
        <w:spacing w:line="500" w:lineRule="exact"/>
        <w:ind w:firstLine="480"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color w:val="auto"/>
          <w:sz w:val="24"/>
        </w:rPr>
        <w:t>3.为采购项目提供整体设计、规范编制或者项目管理、监理、检测等服务的</w:t>
      </w:r>
      <w:r>
        <w:rPr>
          <w:rStyle w:val="27"/>
          <w:rFonts w:hint="eastAsia" w:asciiTheme="majorEastAsia" w:hAnsiTheme="majorEastAsia" w:eastAsiaTheme="majorEastAsia"/>
          <w:color w:val="auto"/>
          <w:kern w:val="0"/>
          <w:sz w:val="24"/>
        </w:rPr>
        <w:t>供应商</w:t>
      </w:r>
      <w:r>
        <w:rPr>
          <w:rFonts w:hint="eastAsia" w:cs="宋体" w:asciiTheme="majorEastAsia" w:hAnsiTheme="majorEastAsia" w:eastAsiaTheme="majorEastAsia"/>
          <w:color w:val="auto"/>
          <w:sz w:val="24"/>
        </w:rPr>
        <w:t>，不得再参加该采购项目的其他采购活动</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
          <w:bCs/>
          <w:color w:val="auto"/>
          <w:sz w:val="24"/>
          <w:highlight w:val="none"/>
        </w:rPr>
        <w:t>本项目提供整体设计、规范编制或者项目管理、监理、检测等服务的供应商：</w:t>
      </w:r>
      <w:r>
        <w:rPr>
          <w:rFonts w:hint="eastAsia" w:cs="宋体" w:asciiTheme="majorEastAsia" w:hAnsiTheme="majorEastAsia" w:eastAsiaTheme="majorEastAsia"/>
          <w:b/>
          <w:bCs/>
          <w:color w:val="auto"/>
          <w:sz w:val="24"/>
          <w:highlight w:val="none"/>
          <w:u w:val="single"/>
        </w:rPr>
        <w:t>无</w:t>
      </w:r>
      <w:r>
        <w:rPr>
          <w:rFonts w:hint="eastAsia" w:cs="宋体" w:asciiTheme="majorEastAsia" w:hAnsiTheme="majorEastAsia" w:eastAsiaTheme="majorEastAsia"/>
          <w:b/>
          <w:bCs/>
          <w:color w:val="auto"/>
          <w:sz w:val="24"/>
          <w:highlight w:val="none"/>
        </w:rPr>
        <w:t>。</w:t>
      </w:r>
    </w:p>
    <w:p w14:paraId="7C37403D">
      <w:pPr>
        <w:pStyle w:val="2"/>
        <w:keepNext w:val="0"/>
        <w:keepLines w:val="0"/>
        <w:pageBreakBefore w:val="0"/>
        <w:kinsoku/>
        <w:wordWrap/>
        <w:topLinePunct w:val="0"/>
        <w:bidi w:val="0"/>
        <w:spacing w:after="0" w:line="500" w:lineRule="exact"/>
        <w:ind w:left="0" w:leftChars="0" w:firstLine="480" w:firstLineChars="200"/>
        <w:rPr>
          <w:rFonts w:cs="宋体" w:asciiTheme="majorEastAsia" w:hAnsiTheme="majorEastAsia" w:eastAsiaTheme="majorEastAsia"/>
          <w:b/>
          <w:bCs/>
          <w:color w:val="auto"/>
          <w:sz w:val="24"/>
        </w:rPr>
      </w:pPr>
      <w:r>
        <w:rPr>
          <w:rFonts w:hint="eastAsia" w:cs="宋体" w:asciiTheme="majorEastAsia" w:hAnsiTheme="majorEastAsia" w:eastAsiaTheme="majorEastAsia"/>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cs="宋体" w:asciiTheme="majorEastAsia" w:hAnsiTheme="majorEastAsia" w:eastAsiaTheme="majorEastAsia"/>
          <w:b/>
          <w:bCs/>
          <w:color w:val="auto"/>
          <w:sz w:val="24"/>
        </w:rPr>
        <w:t>须提供承诺函，格式详见第五章。</w:t>
      </w:r>
    </w:p>
    <w:p w14:paraId="05EC2094">
      <w:pPr>
        <w:pStyle w:val="2"/>
        <w:keepNext w:val="0"/>
        <w:keepLines w:val="0"/>
        <w:pageBreakBefore w:val="0"/>
        <w:kinsoku/>
        <w:wordWrap/>
        <w:topLinePunct w:val="0"/>
        <w:bidi w:val="0"/>
        <w:spacing w:after="0" w:line="500" w:lineRule="exact"/>
        <w:ind w:left="0" w:leftChars="0" w:firstLine="480" w:firstLineChars="200"/>
        <w:rPr>
          <w:rFonts w:cs="宋体" w:asciiTheme="majorEastAsia" w:hAnsiTheme="majorEastAsia" w:eastAsiaTheme="majorEastAsia"/>
          <w:b/>
          <w:bCs/>
          <w:color w:val="auto"/>
          <w:sz w:val="24"/>
        </w:rPr>
      </w:pPr>
      <w:r>
        <w:rPr>
          <w:rFonts w:hint="eastAsia" w:cs="宋体" w:asciiTheme="majorEastAsia" w:hAnsiTheme="majorEastAsia" w:eastAsiaTheme="majorEastAsia"/>
          <w:color w:val="auto"/>
          <w:sz w:val="24"/>
        </w:rPr>
        <w:t>5.如本项目设定最高单价限价，则供应商须在最高单价限价范围内进行网上竞价，成交后，须提供不高于最高单价限价的最终成交分项单价报价。</w:t>
      </w:r>
      <w:r>
        <w:rPr>
          <w:rFonts w:hint="eastAsia" w:cs="宋体" w:asciiTheme="majorEastAsia" w:hAnsiTheme="majorEastAsia" w:eastAsiaTheme="majorEastAsia"/>
          <w:b/>
          <w:bCs/>
          <w:color w:val="auto"/>
          <w:sz w:val="24"/>
        </w:rPr>
        <w:t>须提供承诺函，格式详见第五章。</w:t>
      </w:r>
    </w:p>
    <w:p w14:paraId="18F99699">
      <w:pPr>
        <w:keepNext w:val="0"/>
        <w:keepLines w:val="0"/>
        <w:pageBreakBefore w:val="0"/>
        <w:kinsoku/>
        <w:wordWrap/>
        <w:topLinePunct w:val="0"/>
        <w:bidi w:val="0"/>
        <w:spacing w:line="500" w:lineRule="exact"/>
        <w:ind w:firstLine="482" w:firstLineChars="200"/>
        <w:rPr>
          <w:rStyle w:val="27"/>
          <w:rFonts w:asciiTheme="majorEastAsia" w:hAnsiTheme="majorEastAsia" w:eastAsiaTheme="majorEastAsia"/>
          <w:b/>
          <w:bCs/>
          <w:color w:val="auto"/>
          <w:kern w:val="0"/>
          <w:sz w:val="24"/>
        </w:rPr>
      </w:pPr>
      <w:r>
        <w:rPr>
          <w:rStyle w:val="27"/>
          <w:rFonts w:hint="eastAsia" w:asciiTheme="majorEastAsia" w:hAnsiTheme="majorEastAsia" w:eastAsiaTheme="majorEastAsia"/>
          <w:b/>
          <w:bCs/>
          <w:color w:val="auto"/>
          <w:kern w:val="0"/>
          <w:sz w:val="24"/>
        </w:rPr>
        <w:t>二、报名须知</w:t>
      </w:r>
    </w:p>
    <w:p w14:paraId="1EE4B3DA">
      <w:pPr>
        <w:keepNext w:val="0"/>
        <w:keepLines w:val="0"/>
        <w:pageBreakBefore w:val="0"/>
        <w:widowControl/>
        <w:kinsoku/>
        <w:wordWrap/>
        <w:topLinePunct w:val="0"/>
        <w:bidi w:val="0"/>
        <w:spacing w:line="500" w:lineRule="exact"/>
        <w:ind w:firstLine="480" w:firstLineChars="200"/>
        <w:jc w:val="left"/>
        <w:rPr>
          <w:rStyle w:val="27"/>
          <w:rFonts w:cs="宋体" w:asciiTheme="majorEastAsia" w:hAnsiTheme="majorEastAsia" w:eastAsiaTheme="majorEastAsia"/>
          <w:color w:val="auto"/>
          <w:kern w:val="0"/>
          <w:sz w:val="24"/>
        </w:rPr>
      </w:pPr>
      <w:r>
        <w:rPr>
          <w:rStyle w:val="27"/>
          <w:rFonts w:hint="eastAsia" w:cs="宋体" w:asciiTheme="majorEastAsia" w:hAnsiTheme="majorEastAsia" w:eastAsiaTheme="majorEastAsia"/>
          <w:color w:val="auto"/>
          <w:kern w:val="0"/>
          <w:sz w:val="24"/>
        </w:rPr>
        <w:t>1.供应商应在网上竞价平台（网址：http://bid.fjhongrui.com）上进行注册、报名（上传响应文件）、网上竞价等相关操作，具体操作指南详见</w:t>
      </w:r>
      <w:r>
        <w:rPr>
          <w:rStyle w:val="27"/>
          <w:rFonts w:asciiTheme="majorEastAsia" w:hAnsiTheme="majorEastAsia" w:eastAsiaTheme="majorEastAsia"/>
          <w:color w:val="auto"/>
          <w:kern w:val="0"/>
          <w:sz w:val="24"/>
        </w:rPr>
        <w:t>福建省宏瑞招标代理有限公司网站</w:t>
      </w:r>
      <w:r>
        <w:rPr>
          <w:rStyle w:val="27"/>
          <w:rFonts w:hint="eastAsia" w:cs="宋体" w:asciiTheme="majorEastAsia" w:hAnsiTheme="majorEastAsia" w:eastAsiaTheme="majorEastAsia"/>
          <w:color w:val="auto"/>
          <w:kern w:val="0"/>
          <w:sz w:val="24"/>
        </w:rPr>
        <w:t>（网址：</w:t>
      </w:r>
      <w:r>
        <w:rPr>
          <w:rStyle w:val="27"/>
          <w:rFonts w:asciiTheme="majorEastAsia" w:hAnsiTheme="majorEastAsia" w:eastAsiaTheme="majorEastAsia"/>
          <w:color w:val="auto"/>
          <w:kern w:val="0"/>
          <w:sz w:val="24"/>
        </w:rPr>
        <w:t>http://www.fjhongrui.com</w:t>
      </w:r>
      <w:r>
        <w:rPr>
          <w:rStyle w:val="27"/>
          <w:rFonts w:hint="eastAsia" w:cs="宋体" w:asciiTheme="majorEastAsia" w:hAnsiTheme="majorEastAsia" w:eastAsiaTheme="majorEastAsia"/>
          <w:color w:val="auto"/>
          <w:kern w:val="0"/>
          <w:sz w:val="24"/>
        </w:rPr>
        <w:t>）</w:t>
      </w:r>
      <w:r>
        <w:rPr>
          <w:rStyle w:val="27"/>
          <w:rFonts w:asciiTheme="majorEastAsia" w:hAnsiTheme="majorEastAsia" w:eastAsiaTheme="majorEastAsia"/>
          <w:color w:val="auto"/>
          <w:kern w:val="0"/>
          <w:sz w:val="24"/>
        </w:rPr>
        <w:t>下载中心“宏瑞招标网上竞价系统操作手册</w:t>
      </w:r>
      <w:r>
        <w:rPr>
          <w:rStyle w:val="27"/>
          <w:rFonts w:hint="eastAsia" w:asciiTheme="majorEastAsia" w:hAnsiTheme="majorEastAsia" w:eastAsiaTheme="majorEastAsia"/>
          <w:color w:val="auto"/>
          <w:kern w:val="0"/>
          <w:sz w:val="24"/>
        </w:rPr>
        <w:t>－</w:t>
      </w:r>
      <w:r>
        <w:rPr>
          <w:rStyle w:val="27"/>
          <w:rFonts w:asciiTheme="majorEastAsia" w:hAnsiTheme="majorEastAsia" w:eastAsiaTheme="majorEastAsia"/>
          <w:color w:val="auto"/>
          <w:kern w:val="0"/>
          <w:sz w:val="24"/>
        </w:rPr>
        <w:t>供应商端</w:t>
      </w:r>
      <w:r>
        <w:rPr>
          <w:rStyle w:val="27"/>
          <w:rFonts w:hint="eastAsia" w:asciiTheme="majorEastAsia" w:hAnsiTheme="majorEastAsia" w:eastAsiaTheme="majorEastAsia"/>
          <w:color w:val="auto"/>
          <w:kern w:val="0"/>
          <w:sz w:val="24"/>
        </w:rPr>
        <w:t>V2</w:t>
      </w:r>
      <w:r>
        <w:rPr>
          <w:rStyle w:val="27"/>
          <w:rFonts w:asciiTheme="majorEastAsia" w:hAnsiTheme="majorEastAsia" w:eastAsiaTheme="majorEastAsia"/>
          <w:color w:val="auto"/>
          <w:kern w:val="0"/>
          <w:sz w:val="24"/>
        </w:rPr>
        <w:t>.0”指引</w:t>
      </w:r>
      <w:r>
        <w:rPr>
          <w:rStyle w:val="27"/>
          <w:rFonts w:hint="eastAsia" w:asciiTheme="majorEastAsia" w:hAnsiTheme="majorEastAsia" w:eastAsiaTheme="majorEastAsia"/>
          <w:color w:val="auto"/>
          <w:kern w:val="0"/>
          <w:sz w:val="24"/>
        </w:rPr>
        <w:t>。</w:t>
      </w:r>
      <w:r>
        <w:rPr>
          <w:rStyle w:val="27"/>
          <w:rFonts w:hint="eastAsia" w:cs="宋体" w:asciiTheme="majorEastAsia" w:hAnsiTheme="majorEastAsia" w:eastAsiaTheme="majorEastAsia"/>
          <w:color w:val="auto"/>
          <w:kern w:val="0"/>
          <w:sz w:val="24"/>
        </w:rPr>
        <w:t>若实际网上竞价平台操作与操作指南描述不一致的，按实际网上竞价平台系统的要求进行操作，若因供应商操作不当导致审核不合格或报价无效的，由其自行承担相应后果。</w:t>
      </w:r>
    </w:p>
    <w:p w14:paraId="4CADCE34">
      <w:pPr>
        <w:keepNext w:val="0"/>
        <w:keepLines w:val="0"/>
        <w:pageBreakBefore w:val="0"/>
        <w:widowControl/>
        <w:shd w:val="clear" w:color="auto" w:fill="FFFFFF"/>
        <w:kinsoku/>
        <w:wordWrap/>
        <w:topLinePunct w:val="0"/>
        <w:bidi w:val="0"/>
        <w:spacing w:line="500" w:lineRule="exact"/>
        <w:ind w:firstLine="480" w:firstLineChars="200"/>
        <w:jc w:val="left"/>
        <w:rPr>
          <w:rFonts w:asciiTheme="majorEastAsia" w:hAnsiTheme="majorEastAsia" w:eastAsiaTheme="majorEastAsia"/>
          <w:color w:val="auto"/>
          <w:sz w:val="24"/>
        </w:rPr>
      </w:pPr>
      <w:r>
        <w:rPr>
          <w:rFonts w:hint="eastAsia" w:cs="宋体" w:asciiTheme="majorEastAsia" w:hAnsiTheme="majorEastAsia" w:eastAsiaTheme="majorEastAsia"/>
          <w:color w:val="auto"/>
          <w:sz w:val="24"/>
        </w:rPr>
        <w:t>2.供应商须</w:t>
      </w:r>
      <w:r>
        <w:rPr>
          <w:rStyle w:val="27"/>
          <w:rFonts w:hint="eastAsia" w:cs="宋体" w:asciiTheme="majorEastAsia" w:hAnsiTheme="majorEastAsia" w:eastAsiaTheme="majorEastAsia"/>
          <w:color w:val="auto"/>
          <w:sz w:val="24"/>
        </w:rPr>
        <w:t>按本文件第五章“第一部分 资格及技术商务部分”格式制作响应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将在报名截止时间后、网上竞价开始时间前对所有已上传的响应文件进行审查。</w:t>
      </w:r>
      <w:r>
        <w:rPr>
          <w:rFonts w:hint="eastAsia" w:asciiTheme="majorEastAsia" w:hAnsiTheme="majorEastAsia" w:eastAsiaTheme="majorEastAsia"/>
          <w:color w:val="auto"/>
          <w:sz w:val="24"/>
        </w:rPr>
        <w:t>供应商可在网上竞价开始时间前通过平台查询其是否通过审核，如未通过审核，可获悉未通过的具体原因。</w:t>
      </w:r>
    </w:p>
    <w:p w14:paraId="7EC4562C">
      <w:pPr>
        <w:pStyle w:val="16"/>
        <w:keepNext w:val="0"/>
        <w:keepLines w:val="0"/>
        <w:pageBreakBefore w:val="0"/>
        <w:kinsoku/>
        <w:wordWrap/>
        <w:topLinePunct w:val="0"/>
        <w:bidi w:val="0"/>
        <w:spacing w:before="0" w:beforeAutospacing="0" w:after="0" w:afterAutospacing="0" w:line="500" w:lineRule="exact"/>
        <w:ind w:firstLine="480"/>
        <w:rPr>
          <w:rStyle w:val="27"/>
          <w:rFonts w:cs="Times New Roman" w:asciiTheme="majorEastAsia" w:hAnsiTheme="majorEastAsia" w:eastAsiaTheme="majorEastAsia"/>
          <w:b/>
          <w:bCs/>
          <w:color w:val="auto"/>
          <w:sz w:val="24"/>
        </w:rPr>
      </w:pPr>
      <w:r>
        <w:rPr>
          <w:rFonts w:hint="eastAsia" w:asciiTheme="majorEastAsia" w:hAnsiTheme="majorEastAsia" w:eastAsiaTheme="majorEastAsia"/>
          <w:color w:val="auto"/>
        </w:rPr>
        <w:t>3.</w:t>
      </w:r>
      <w:r>
        <w:rPr>
          <w:rStyle w:val="27"/>
          <w:rFonts w:hint="eastAsia" w:asciiTheme="majorEastAsia" w:hAnsiTheme="majorEastAsia" w:eastAsiaTheme="majorEastAsia"/>
          <w:color w:val="auto"/>
          <w:sz w:val="24"/>
        </w:rPr>
        <w:t>供应商提交的响应文件符合网上竞价文件要求的（即不存在网上竞价文件规定的无效响应情形的）方可在网上竞价时间内参与竞价</w:t>
      </w:r>
      <w:r>
        <w:rPr>
          <w:rStyle w:val="27"/>
          <w:rFonts w:asciiTheme="majorEastAsia" w:hAnsiTheme="majorEastAsia" w:eastAsiaTheme="majorEastAsia"/>
          <w:color w:val="auto"/>
          <w:sz w:val="24"/>
        </w:rPr>
        <w:t>。</w:t>
      </w:r>
      <w:r>
        <w:rPr>
          <w:rStyle w:val="27"/>
          <w:rFonts w:hint="eastAsia" w:asciiTheme="majorEastAsia" w:hAnsiTheme="majorEastAsia" w:eastAsiaTheme="majorEastAsia"/>
          <w:color w:val="auto"/>
          <w:sz w:val="24"/>
        </w:rPr>
        <w:t>若供应商的响应文件存在网上竞价文件规定的无效响应情形的，则报名审核不合格，该供应商</w:t>
      </w:r>
      <w:r>
        <w:rPr>
          <w:rFonts w:hint="eastAsia" w:asciiTheme="majorEastAsia" w:hAnsiTheme="majorEastAsia" w:eastAsiaTheme="majorEastAsia"/>
          <w:color w:val="auto"/>
        </w:rPr>
        <w:t>将失去竞价资格。网上竞价文件及供应商提交的电子响应文件均具有法律效</w:t>
      </w:r>
      <w:r>
        <w:rPr>
          <w:rStyle w:val="27"/>
          <w:rFonts w:cs="Times New Roman" w:asciiTheme="majorEastAsia" w:hAnsiTheme="majorEastAsia" w:eastAsiaTheme="majorEastAsia"/>
          <w:color w:val="auto"/>
        </w:rPr>
        <w:t>力</w:t>
      </w:r>
      <w:r>
        <w:rPr>
          <w:rStyle w:val="27"/>
          <w:rFonts w:hint="eastAsia" w:cs="Times New Roman" w:asciiTheme="majorEastAsia" w:hAnsiTheme="majorEastAsia" w:eastAsiaTheme="majorEastAsia"/>
          <w:color w:val="auto"/>
          <w:sz w:val="24"/>
        </w:rPr>
        <w:t>。</w:t>
      </w:r>
      <w:r>
        <w:rPr>
          <w:rStyle w:val="27"/>
          <w:rFonts w:hint="eastAsia" w:cs="Times New Roman" w:asciiTheme="majorEastAsia" w:hAnsiTheme="majorEastAsia" w:eastAsiaTheme="majorEastAsia"/>
          <w:b/>
          <w:bCs/>
          <w:color w:val="auto"/>
          <w:sz w:val="24"/>
        </w:rPr>
        <w:t>若合格供应商数量不足三家的（除“</w:t>
      </w:r>
      <w:r>
        <w:rPr>
          <w:rStyle w:val="27"/>
          <w:rFonts w:cs="Times New Roman" w:asciiTheme="majorEastAsia" w:hAnsiTheme="majorEastAsia" w:eastAsiaTheme="majorEastAsia"/>
          <w:b/>
          <w:bCs/>
          <w:color w:val="auto"/>
          <w:sz w:val="24"/>
        </w:rPr>
        <w:t>首次采用网上竞价</w:t>
      </w:r>
      <w:r>
        <w:rPr>
          <w:rStyle w:val="27"/>
          <w:rFonts w:hint="eastAsia" w:cs="Times New Roman" w:asciiTheme="majorEastAsia" w:hAnsiTheme="majorEastAsia" w:eastAsiaTheme="majorEastAsia"/>
          <w:b/>
          <w:bCs/>
          <w:color w:val="auto"/>
          <w:sz w:val="24"/>
        </w:rPr>
        <w:t>方</w:t>
      </w:r>
      <w:r>
        <w:rPr>
          <w:rStyle w:val="27"/>
          <w:rFonts w:cs="Times New Roman" w:asciiTheme="majorEastAsia" w:hAnsiTheme="majorEastAsia" w:eastAsiaTheme="majorEastAsia"/>
          <w:b/>
          <w:bCs/>
          <w:color w:val="auto"/>
          <w:sz w:val="24"/>
        </w:rPr>
        <w:t>式流标的项目，在组织新一轮网上竞价采购时，采购过程中合格的供应商只有两家时，可以直接与该两家供应商进行网上竞价采购</w:t>
      </w:r>
      <w:r>
        <w:rPr>
          <w:rStyle w:val="27"/>
          <w:rFonts w:hint="eastAsia" w:cs="Times New Roman" w:asciiTheme="majorEastAsia" w:hAnsiTheme="majorEastAsia" w:eastAsiaTheme="majorEastAsia"/>
          <w:b/>
          <w:bCs/>
          <w:color w:val="auto"/>
          <w:sz w:val="24"/>
        </w:rPr>
        <w:t>”情形外），</w:t>
      </w:r>
      <w:r>
        <w:rPr>
          <w:rStyle w:val="27"/>
          <w:rFonts w:hint="eastAsia" w:cs="Times New Roman" w:asciiTheme="majorEastAsia" w:hAnsiTheme="majorEastAsia" w:eastAsiaTheme="majorEastAsia"/>
          <w:color w:val="auto"/>
          <w:sz w:val="24"/>
        </w:rPr>
        <w:t>本次采购活动结束，采购人将按照相关规定进行后续采购活动（包括但不限于：重新开展网上竞价活动、采用其他方式采购等）。</w:t>
      </w:r>
    </w:p>
    <w:p w14:paraId="33728A7B">
      <w:pPr>
        <w:pStyle w:val="16"/>
        <w:keepNext w:val="0"/>
        <w:keepLines w:val="0"/>
        <w:pageBreakBefore w:val="0"/>
        <w:kinsoku/>
        <w:wordWrap/>
        <w:topLinePunct w:val="0"/>
        <w:bidi w:val="0"/>
        <w:spacing w:before="0" w:beforeAutospacing="0" w:after="0" w:afterAutospacing="0" w:line="500" w:lineRule="exact"/>
        <w:ind w:firstLine="480"/>
        <w:rPr>
          <w:rFonts w:asciiTheme="majorEastAsia" w:hAnsiTheme="majorEastAsia" w:eastAsiaTheme="majorEastAsia"/>
          <w:color w:val="auto"/>
        </w:rPr>
      </w:pPr>
      <w:r>
        <w:rPr>
          <w:rFonts w:hint="eastAsia" w:asciiTheme="majorEastAsia" w:hAnsiTheme="majorEastAsia" w:eastAsiaTheme="majorEastAsia"/>
          <w:color w:val="auto"/>
        </w:rPr>
        <w:t>4.有下列情形之一的，报名审核不合格，视为无效响应</w:t>
      </w:r>
    </w:p>
    <w:p w14:paraId="7207917E">
      <w:pPr>
        <w:pStyle w:val="28"/>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（1）不符合本文件第一章“供应商资格要求”的；</w:t>
      </w:r>
    </w:p>
    <w:p w14:paraId="3F285931">
      <w:pPr>
        <w:pStyle w:val="28"/>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（2）不符合本文件第二章“合格的供应商”要求的；</w:t>
      </w:r>
    </w:p>
    <w:p w14:paraId="0295C5A0">
      <w:pPr>
        <w:pStyle w:val="28"/>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（3）违反网上竞价文件中载明“无效响应”条款</w:t>
      </w:r>
      <w:r>
        <w:rPr>
          <w:rFonts w:cs="宋体" w:asciiTheme="majorEastAsia" w:hAnsiTheme="majorEastAsia" w:eastAsiaTheme="majorEastAsia"/>
          <w:color w:val="auto"/>
          <w:kern w:val="0"/>
          <w:sz w:val="24"/>
          <w:szCs w:val="24"/>
        </w:rPr>
        <w:t>的规定</w:t>
      </w:r>
      <w:r>
        <w:rPr>
          <w:rFonts w:hint="eastAsia" w:cs="宋体" w:asciiTheme="majorEastAsia" w:hAnsiTheme="majorEastAsia" w:eastAsiaTheme="majorEastAsia"/>
          <w:color w:val="auto"/>
          <w:kern w:val="0"/>
          <w:sz w:val="24"/>
          <w:szCs w:val="24"/>
        </w:rPr>
        <w:t>。</w:t>
      </w:r>
    </w:p>
    <w:p w14:paraId="40C1E904">
      <w:pPr>
        <w:keepNext w:val="0"/>
        <w:keepLines w:val="0"/>
        <w:pageBreakBefore w:val="0"/>
        <w:widowControl/>
        <w:kinsoku/>
        <w:wordWrap/>
        <w:topLinePunct w:val="0"/>
        <w:bidi w:val="0"/>
        <w:spacing w:line="500" w:lineRule="exact"/>
        <w:ind w:firstLine="482" w:firstLineChars="200"/>
        <w:textAlignment w:val="baseline"/>
        <w:rPr>
          <w:rFonts w:cs="宋体" w:asciiTheme="majorEastAsia" w:hAnsiTheme="majorEastAsia" w:eastAsiaTheme="majorEastAsia"/>
          <w:b/>
          <w:bCs/>
          <w:color w:val="auto"/>
          <w:kern w:val="0"/>
          <w:sz w:val="24"/>
        </w:rPr>
      </w:pPr>
      <w:r>
        <w:rPr>
          <w:rStyle w:val="27"/>
          <w:rFonts w:hint="eastAsia" w:asciiTheme="majorEastAsia" w:hAnsiTheme="majorEastAsia" w:eastAsiaTheme="majorEastAsia"/>
          <w:b/>
          <w:bCs/>
          <w:color w:val="auto"/>
          <w:kern w:val="0"/>
          <w:sz w:val="24"/>
        </w:rPr>
        <w:t>三、网上</w:t>
      </w:r>
      <w:r>
        <w:rPr>
          <w:rStyle w:val="27"/>
          <w:rFonts w:asciiTheme="majorEastAsia" w:hAnsiTheme="majorEastAsia" w:eastAsiaTheme="majorEastAsia"/>
          <w:b/>
          <w:bCs/>
          <w:color w:val="auto"/>
          <w:kern w:val="0"/>
          <w:sz w:val="24"/>
        </w:rPr>
        <w:t>竞价规则</w:t>
      </w:r>
    </w:p>
    <w:p w14:paraId="72EEEFEF">
      <w:pPr>
        <w:pStyle w:val="16"/>
        <w:keepNext w:val="0"/>
        <w:keepLines w:val="0"/>
        <w:pageBreakBefore w:val="0"/>
        <w:kinsoku/>
        <w:wordWrap/>
        <w:topLinePunct w:val="0"/>
        <w:bidi w:val="0"/>
        <w:spacing w:before="0" w:beforeAutospacing="0" w:after="0" w:afterAutospacing="0" w:line="500" w:lineRule="exact"/>
        <w:ind w:firstLine="480" w:firstLineChars="200"/>
        <w:textAlignment w:val="baseline"/>
        <w:rPr>
          <w:rStyle w:val="27"/>
          <w:rFonts w:asciiTheme="majorEastAsia" w:hAnsiTheme="majorEastAsia" w:eastAsiaTheme="majorEastAsia"/>
          <w:color w:val="auto"/>
          <w:kern w:val="0"/>
          <w:sz w:val="24"/>
        </w:rPr>
      </w:pPr>
      <w:r>
        <w:rPr>
          <w:rFonts w:hint="eastAsia" w:asciiTheme="majorEastAsia" w:hAnsiTheme="majorEastAsia" w:eastAsiaTheme="majorEastAsia"/>
          <w:color w:val="auto"/>
        </w:rPr>
        <w:t>1.</w:t>
      </w:r>
      <w:r>
        <w:rPr>
          <w:rStyle w:val="27"/>
          <w:rFonts w:asciiTheme="majorEastAsia" w:hAnsiTheme="majorEastAsia" w:eastAsiaTheme="majorEastAsia"/>
          <w:color w:val="auto"/>
          <w:kern w:val="0"/>
          <w:sz w:val="24"/>
        </w:rPr>
        <w:t>网上竞价的报价时限为</w:t>
      </w:r>
      <w:r>
        <w:rPr>
          <w:rStyle w:val="27"/>
          <w:rFonts w:hint="eastAsia" w:asciiTheme="majorEastAsia" w:hAnsiTheme="majorEastAsia" w:eastAsiaTheme="majorEastAsia"/>
          <w:color w:val="auto"/>
          <w:kern w:val="0"/>
          <w:sz w:val="24"/>
        </w:rPr>
        <w:t>网上竞价开始时间起至网上竞价截止时间止，在此报价时限内</w:t>
      </w:r>
      <w:r>
        <w:rPr>
          <w:rStyle w:val="27"/>
          <w:rFonts w:asciiTheme="majorEastAsia" w:hAnsiTheme="majorEastAsia" w:eastAsiaTheme="majorEastAsia"/>
          <w:color w:val="auto"/>
          <w:kern w:val="0"/>
          <w:sz w:val="24"/>
        </w:rPr>
        <w:t>，报名审核</w:t>
      </w:r>
      <w:r>
        <w:rPr>
          <w:rStyle w:val="27"/>
          <w:rFonts w:hint="eastAsia" w:asciiTheme="majorEastAsia" w:hAnsiTheme="majorEastAsia" w:eastAsiaTheme="majorEastAsia"/>
          <w:color w:val="auto"/>
          <w:kern w:val="0"/>
          <w:sz w:val="24"/>
        </w:rPr>
        <w:t>通过</w:t>
      </w:r>
      <w:r>
        <w:rPr>
          <w:rStyle w:val="27"/>
          <w:rFonts w:asciiTheme="majorEastAsia" w:hAnsiTheme="majorEastAsia" w:eastAsiaTheme="majorEastAsia"/>
          <w:color w:val="auto"/>
          <w:kern w:val="0"/>
          <w:sz w:val="24"/>
        </w:rPr>
        <w:t>的</w:t>
      </w:r>
      <w:r>
        <w:rPr>
          <w:rStyle w:val="27"/>
          <w:rFonts w:hint="eastAsia" w:asciiTheme="majorEastAsia" w:hAnsiTheme="majorEastAsia" w:eastAsiaTheme="majorEastAsia"/>
          <w:color w:val="auto"/>
          <w:kern w:val="0"/>
          <w:sz w:val="24"/>
        </w:rPr>
        <w:t>供应商均</w:t>
      </w:r>
      <w:r>
        <w:rPr>
          <w:rStyle w:val="27"/>
          <w:rFonts w:asciiTheme="majorEastAsia" w:hAnsiTheme="majorEastAsia" w:eastAsiaTheme="majorEastAsia"/>
          <w:color w:val="auto"/>
          <w:kern w:val="0"/>
          <w:sz w:val="24"/>
        </w:rPr>
        <w:t>可通过</w:t>
      </w:r>
      <w:r>
        <w:rPr>
          <w:rStyle w:val="27"/>
          <w:rFonts w:hint="eastAsia" w:asciiTheme="majorEastAsia" w:hAnsiTheme="majorEastAsia" w:eastAsiaTheme="majorEastAsia"/>
          <w:color w:val="auto"/>
          <w:kern w:val="0"/>
          <w:sz w:val="24"/>
        </w:rPr>
        <w:t>网上竞价平台进行报价。</w:t>
      </w:r>
      <w:r>
        <w:rPr>
          <w:rFonts w:hint="eastAsia" w:asciiTheme="majorEastAsia" w:hAnsiTheme="majorEastAsia" w:eastAsiaTheme="majorEastAsia"/>
          <w:b/>
          <w:bCs/>
          <w:color w:val="auto"/>
        </w:rPr>
        <w:t>供应商在报价时限内可以进行多次报价，但每次报价均应为有效报价，并以供应商的最后一次报价为其最终报价，若供应商提交的报价中有一次报价为无效报价的，则其最终报价无效</w:t>
      </w:r>
      <w:r>
        <w:rPr>
          <w:rStyle w:val="27"/>
          <w:rFonts w:asciiTheme="majorEastAsia" w:hAnsiTheme="majorEastAsia" w:eastAsiaTheme="majorEastAsia"/>
          <w:color w:val="auto"/>
          <w:kern w:val="0"/>
          <w:sz w:val="24"/>
        </w:rPr>
        <w:t>。</w:t>
      </w:r>
      <w:r>
        <w:rPr>
          <w:rFonts w:hint="eastAsia" w:asciiTheme="majorEastAsia" w:hAnsiTheme="majorEastAsia" w:eastAsiaTheme="majorEastAsia"/>
          <w:b/>
          <w:bCs/>
          <w:color w:val="auto"/>
        </w:rPr>
        <w:t>至网上竞价截止时间止，若提交报价的供应商数量不足三家的</w:t>
      </w:r>
      <w:r>
        <w:rPr>
          <w:rStyle w:val="27"/>
          <w:rFonts w:hint="eastAsia" w:cs="Times New Roman" w:asciiTheme="majorEastAsia" w:hAnsiTheme="majorEastAsia" w:eastAsiaTheme="majorEastAsia"/>
          <w:b/>
          <w:bCs/>
          <w:color w:val="auto"/>
          <w:sz w:val="24"/>
        </w:rPr>
        <w:t>（除“</w:t>
      </w:r>
      <w:r>
        <w:rPr>
          <w:rStyle w:val="27"/>
          <w:rFonts w:cs="Times New Roman" w:asciiTheme="majorEastAsia" w:hAnsiTheme="majorEastAsia" w:eastAsiaTheme="majorEastAsia"/>
          <w:b/>
          <w:bCs/>
          <w:color w:val="auto"/>
          <w:sz w:val="24"/>
        </w:rPr>
        <w:t>首次采用网上竞价</w:t>
      </w:r>
      <w:r>
        <w:rPr>
          <w:rStyle w:val="27"/>
          <w:rFonts w:hint="eastAsia" w:cs="Times New Roman" w:asciiTheme="majorEastAsia" w:hAnsiTheme="majorEastAsia" w:eastAsiaTheme="majorEastAsia"/>
          <w:b/>
          <w:bCs/>
          <w:color w:val="auto"/>
          <w:sz w:val="24"/>
        </w:rPr>
        <w:t>方</w:t>
      </w:r>
      <w:r>
        <w:rPr>
          <w:rStyle w:val="27"/>
          <w:rFonts w:cs="Times New Roman" w:asciiTheme="majorEastAsia" w:hAnsiTheme="majorEastAsia" w:eastAsiaTheme="majorEastAsia"/>
          <w:b/>
          <w:bCs/>
          <w:color w:val="auto"/>
          <w:sz w:val="24"/>
        </w:rPr>
        <w:t>式流标的项目，在组织新一轮网上竞价采购时，采购过程中合格的供应商只有两家时，可以直接与该两家供应商进行网上竞价采购</w:t>
      </w:r>
      <w:r>
        <w:rPr>
          <w:rStyle w:val="27"/>
          <w:rFonts w:hint="eastAsia" w:cs="Times New Roman" w:asciiTheme="majorEastAsia" w:hAnsiTheme="majorEastAsia" w:eastAsiaTheme="majorEastAsia"/>
          <w:b/>
          <w:bCs/>
          <w:color w:val="auto"/>
          <w:sz w:val="24"/>
        </w:rPr>
        <w:t>”情形外）</w:t>
      </w:r>
      <w:r>
        <w:rPr>
          <w:rFonts w:hint="eastAsia" w:asciiTheme="majorEastAsia" w:hAnsiTheme="majorEastAsia" w:eastAsiaTheme="majorEastAsia"/>
          <w:b/>
          <w:bCs/>
          <w:color w:val="auto"/>
        </w:rPr>
        <w:t>，本次采购活动结束，采购人将按照相关规定进行后续采购活动（包括但不限于：重新采购、采用其他方式采购等）。</w:t>
      </w:r>
    </w:p>
    <w:p w14:paraId="0FB39317">
      <w:pPr>
        <w:keepNext w:val="0"/>
        <w:keepLines w:val="0"/>
        <w:pageBreakBefore w:val="0"/>
        <w:widowControl/>
        <w:kinsoku/>
        <w:wordWrap/>
        <w:topLinePunct w:val="0"/>
        <w:bidi w:val="0"/>
        <w:spacing w:line="500" w:lineRule="exact"/>
        <w:ind w:firstLine="482" w:firstLineChars="200"/>
        <w:textAlignment w:val="baseline"/>
        <w:rPr>
          <w:rFonts w:asciiTheme="majorEastAsia" w:hAnsiTheme="majorEastAsia" w:eastAsiaTheme="majorEastAsia"/>
          <w:b/>
          <w:bCs/>
          <w:color w:val="auto"/>
          <w:sz w:val="24"/>
        </w:rPr>
      </w:pPr>
      <w:r>
        <w:rPr>
          <w:rStyle w:val="27"/>
          <w:rFonts w:hint="eastAsia" w:asciiTheme="majorEastAsia" w:hAnsiTheme="majorEastAsia" w:eastAsiaTheme="majorEastAsia"/>
          <w:b/>
          <w:bCs/>
          <w:color w:val="auto"/>
          <w:kern w:val="0"/>
          <w:sz w:val="24"/>
        </w:rPr>
        <w:t>2.</w:t>
      </w:r>
      <w:r>
        <w:rPr>
          <w:rFonts w:hint="eastAsia" w:asciiTheme="majorEastAsia" w:hAnsiTheme="majorEastAsia" w:eastAsiaTheme="majorEastAsia"/>
          <w:b/>
          <w:bCs/>
          <w:color w:val="auto"/>
          <w:sz w:val="24"/>
        </w:rPr>
        <w:t>报价要求</w:t>
      </w:r>
    </w:p>
    <w:p w14:paraId="0F20A7E2">
      <w:pPr>
        <w:keepNext w:val="0"/>
        <w:keepLines w:val="0"/>
        <w:pageBreakBefore w:val="0"/>
        <w:widowControl/>
        <w:kinsoku/>
        <w:wordWrap/>
        <w:topLinePunct w:val="0"/>
        <w:bidi w:val="0"/>
        <w:spacing w:line="500" w:lineRule="exact"/>
        <w:ind w:firstLine="482" w:firstLineChars="200"/>
        <w:textAlignment w:val="baseline"/>
        <w:rPr>
          <w:rFonts w:asciiTheme="majorEastAsia" w:hAnsiTheme="majorEastAsia" w:eastAsiaTheme="majorEastAsia"/>
          <w:b/>
          <w:bCs/>
          <w:color w:val="auto"/>
          <w:sz w:val="24"/>
        </w:rPr>
      </w:pPr>
      <w:r>
        <w:rPr>
          <w:rStyle w:val="27"/>
          <w:rFonts w:hint="eastAsia" w:asciiTheme="majorEastAsia" w:hAnsiTheme="majorEastAsia" w:eastAsiaTheme="majorEastAsia"/>
          <w:b/>
          <w:bCs/>
          <w:color w:val="auto"/>
          <w:kern w:val="0"/>
          <w:sz w:val="24"/>
          <w:u w:val="single"/>
        </w:rPr>
        <w:t>供应商</w:t>
      </w:r>
      <w:r>
        <w:rPr>
          <w:rStyle w:val="27"/>
          <w:rFonts w:asciiTheme="majorEastAsia" w:hAnsiTheme="majorEastAsia" w:eastAsiaTheme="majorEastAsia"/>
          <w:b/>
          <w:bCs/>
          <w:color w:val="auto"/>
          <w:kern w:val="0"/>
          <w:sz w:val="24"/>
          <w:u w:val="single"/>
        </w:rPr>
        <w:t>首次提交的报价</w:t>
      </w:r>
      <w:r>
        <w:rPr>
          <w:rStyle w:val="27"/>
          <w:rFonts w:hint="eastAsia" w:asciiTheme="majorEastAsia" w:hAnsiTheme="majorEastAsia" w:eastAsiaTheme="majorEastAsia"/>
          <w:b/>
          <w:bCs/>
          <w:color w:val="auto"/>
          <w:kern w:val="0"/>
          <w:sz w:val="24"/>
          <w:u w:val="single"/>
        </w:rPr>
        <w:t>总价</w:t>
      </w:r>
      <w:r>
        <w:rPr>
          <w:rStyle w:val="27"/>
          <w:rFonts w:asciiTheme="majorEastAsia" w:hAnsiTheme="majorEastAsia" w:eastAsiaTheme="majorEastAsia"/>
          <w:b/>
          <w:bCs/>
          <w:color w:val="auto"/>
          <w:kern w:val="0"/>
          <w:sz w:val="24"/>
          <w:u w:val="single"/>
        </w:rPr>
        <w:t>须</w:t>
      </w:r>
      <w:r>
        <w:rPr>
          <w:rStyle w:val="27"/>
          <w:rFonts w:hint="eastAsia" w:asciiTheme="majorEastAsia" w:hAnsiTheme="majorEastAsia" w:eastAsiaTheme="majorEastAsia"/>
          <w:b/>
          <w:bCs/>
          <w:color w:val="auto"/>
          <w:kern w:val="0"/>
          <w:sz w:val="24"/>
          <w:u w:val="single"/>
        </w:rPr>
        <w:t>低于</w:t>
      </w:r>
      <w:r>
        <w:rPr>
          <w:rStyle w:val="27"/>
          <w:rFonts w:asciiTheme="majorEastAsia" w:hAnsiTheme="majorEastAsia" w:eastAsiaTheme="majorEastAsia"/>
          <w:b/>
          <w:bCs/>
          <w:color w:val="auto"/>
          <w:kern w:val="0"/>
          <w:sz w:val="24"/>
          <w:u w:val="single"/>
        </w:rPr>
        <w:t>本项目</w:t>
      </w:r>
      <w:r>
        <w:rPr>
          <w:rStyle w:val="27"/>
          <w:rFonts w:hint="eastAsia" w:asciiTheme="majorEastAsia" w:hAnsiTheme="majorEastAsia" w:eastAsiaTheme="majorEastAsia"/>
          <w:b/>
          <w:bCs/>
          <w:color w:val="auto"/>
          <w:kern w:val="0"/>
          <w:sz w:val="24"/>
          <w:u w:val="single"/>
        </w:rPr>
        <w:t>总价</w:t>
      </w:r>
      <w:r>
        <w:rPr>
          <w:rStyle w:val="27"/>
          <w:rFonts w:asciiTheme="majorEastAsia" w:hAnsiTheme="majorEastAsia" w:eastAsiaTheme="majorEastAsia"/>
          <w:b/>
          <w:bCs/>
          <w:color w:val="auto"/>
          <w:kern w:val="0"/>
          <w:sz w:val="24"/>
          <w:u w:val="single"/>
        </w:rPr>
        <w:t>最高限价</w:t>
      </w:r>
      <w:r>
        <w:rPr>
          <w:rStyle w:val="27"/>
          <w:rFonts w:hint="eastAsia" w:asciiTheme="majorEastAsia" w:hAnsiTheme="majorEastAsia" w:eastAsiaTheme="majorEastAsia"/>
          <w:b/>
          <w:bCs/>
          <w:color w:val="auto"/>
          <w:kern w:val="0"/>
          <w:sz w:val="24"/>
          <w:u w:val="single"/>
        </w:rPr>
        <w:t>的</w:t>
      </w:r>
      <w:r>
        <w:rPr>
          <w:rStyle w:val="27"/>
          <w:rFonts w:asciiTheme="majorEastAsia" w:hAnsiTheme="majorEastAsia" w:eastAsiaTheme="majorEastAsia"/>
          <w:b/>
          <w:bCs/>
          <w:color w:val="auto"/>
          <w:kern w:val="0"/>
          <w:sz w:val="24"/>
          <w:u w:val="single"/>
        </w:rPr>
        <w:t>3%</w:t>
      </w:r>
      <w:r>
        <w:rPr>
          <w:rStyle w:val="27"/>
          <w:rFonts w:hint="eastAsia" w:asciiTheme="majorEastAsia" w:hAnsiTheme="majorEastAsia" w:eastAsiaTheme="majorEastAsia"/>
          <w:b/>
          <w:bCs/>
          <w:color w:val="auto"/>
          <w:kern w:val="0"/>
          <w:sz w:val="24"/>
          <w:u w:val="single"/>
        </w:rPr>
        <w:t>以上（不含</w:t>
      </w:r>
      <w:r>
        <w:rPr>
          <w:rStyle w:val="27"/>
          <w:rFonts w:asciiTheme="majorEastAsia" w:hAnsiTheme="majorEastAsia" w:eastAsiaTheme="majorEastAsia"/>
          <w:b/>
          <w:bCs/>
          <w:color w:val="auto"/>
          <w:kern w:val="0"/>
          <w:sz w:val="24"/>
          <w:u w:val="single"/>
        </w:rPr>
        <w:t>3%</w:t>
      </w:r>
      <w:r>
        <w:rPr>
          <w:rStyle w:val="27"/>
          <w:rFonts w:hint="eastAsia" w:asciiTheme="majorEastAsia" w:hAnsiTheme="majorEastAsia" w:eastAsiaTheme="majorEastAsia"/>
          <w:b/>
          <w:bCs/>
          <w:color w:val="auto"/>
          <w:kern w:val="0"/>
          <w:sz w:val="24"/>
          <w:u w:val="single"/>
        </w:rPr>
        <w:t>）</w:t>
      </w:r>
      <w:r>
        <w:rPr>
          <w:rStyle w:val="27"/>
          <w:rFonts w:asciiTheme="majorEastAsia" w:hAnsiTheme="majorEastAsia" w:eastAsiaTheme="majorEastAsia"/>
          <w:b/>
          <w:bCs/>
          <w:color w:val="auto"/>
          <w:kern w:val="0"/>
          <w:sz w:val="24"/>
          <w:u w:val="single"/>
        </w:rPr>
        <w:t>，否则</w:t>
      </w:r>
      <w:r>
        <w:rPr>
          <w:rStyle w:val="27"/>
          <w:rFonts w:cs="宋体" w:asciiTheme="majorEastAsia" w:hAnsiTheme="majorEastAsia" w:eastAsiaTheme="majorEastAsia"/>
          <w:b/>
          <w:bCs/>
          <w:color w:val="auto"/>
          <w:kern w:val="0"/>
          <w:sz w:val="24"/>
          <w:u w:val="single"/>
        </w:rPr>
        <w:t>视为无效报价</w:t>
      </w:r>
      <w:r>
        <w:rPr>
          <w:rStyle w:val="27"/>
          <w:rFonts w:asciiTheme="majorEastAsia" w:hAnsiTheme="majorEastAsia" w:eastAsiaTheme="majorEastAsia"/>
          <w:b/>
          <w:bCs/>
          <w:color w:val="auto"/>
          <w:kern w:val="0"/>
          <w:sz w:val="24"/>
          <w:u w:val="single"/>
        </w:rPr>
        <w:t>。在</w:t>
      </w:r>
      <w:r>
        <w:rPr>
          <w:rStyle w:val="27"/>
          <w:rFonts w:hint="eastAsia" w:asciiTheme="majorEastAsia" w:hAnsiTheme="majorEastAsia" w:eastAsiaTheme="majorEastAsia"/>
          <w:b/>
          <w:bCs/>
          <w:color w:val="auto"/>
          <w:kern w:val="0"/>
          <w:sz w:val="24"/>
          <w:u w:val="single"/>
        </w:rPr>
        <w:t>网上竞价时间</w:t>
      </w:r>
      <w:r>
        <w:rPr>
          <w:rStyle w:val="27"/>
          <w:rFonts w:asciiTheme="majorEastAsia" w:hAnsiTheme="majorEastAsia" w:eastAsiaTheme="majorEastAsia"/>
          <w:b/>
          <w:bCs/>
          <w:color w:val="auto"/>
          <w:kern w:val="0"/>
          <w:sz w:val="24"/>
          <w:u w:val="single"/>
        </w:rPr>
        <w:t>内</w:t>
      </w:r>
      <w:r>
        <w:rPr>
          <w:rStyle w:val="27"/>
          <w:rFonts w:hint="eastAsia" w:asciiTheme="majorEastAsia" w:hAnsiTheme="majorEastAsia" w:eastAsiaTheme="majorEastAsia"/>
          <w:b/>
          <w:bCs/>
          <w:color w:val="auto"/>
          <w:kern w:val="0"/>
          <w:sz w:val="24"/>
          <w:u w:val="single"/>
        </w:rPr>
        <w:t>、同一供应商有</w:t>
      </w:r>
      <w:r>
        <w:rPr>
          <w:rStyle w:val="27"/>
          <w:rFonts w:asciiTheme="majorEastAsia" w:hAnsiTheme="majorEastAsia" w:eastAsiaTheme="majorEastAsia"/>
          <w:b/>
          <w:bCs/>
          <w:color w:val="auto"/>
          <w:kern w:val="0"/>
          <w:sz w:val="24"/>
          <w:u w:val="single"/>
        </w:rPr>
        <w:t>多次报价的</w:t>
      </w:r>
      <w:r>
        <w:rPr>
          <w:rStyle w:val="27"/>
          <w:rFonts w:hint="eastAsia" w:asciiTheme="majorEastAsia" w:hAnsiTheme="majorEastAsia" w:eastAsiaTheme="majorEastAsia"/>
          <w:b/>
          <w:bCs/>
          <w:color w:val="auto"/>
          <w:kern w:val="0"/>
          <w:sz w:val="24"/>
          <w:u w:val="single"/>
        </w:rPr>
        <w:t>情况下</w:t>
      </w:r>
      <w:r>
        <w:rPr>
          <w:rStyle w:val="27"/>
          <w:rFonts w:asciiTheme="majorEastAsia" w:hAnsiTheme="majorEastAsia" w:eastAsiaTheme="majorEastAsia"/>
          <w:b/>
          <w:bCs/>
          <w:color w:val="auto"/>
          <w:kern w:val="0"/>
          <w:sz w:val="24"/>
          <w:u w:val="single"/>
        </w:rPr>
        <w:t>，</w:t>
      </w:r>
      <w:r>
        <w:rPr>
          <w:rStyle w:val="27"/>
          <w:rFonts w:hint="eastAsia" w:asciiTheme="majorEastAsia" w:hAnsiTheme="majorEastAsia" w:eastAsiaTheme="majorEastAsia"/>
          <w:b/>
          <w:bCs/>
          <w:color w:val="auto"/>
          <w:kern w:val="0"/>
          <w:sz w:val="24"/>
          <w:u w:val="single"/>
        </w:rPr>
        <w:t>则该供应商的每一次</w:t>
      </w:r>
      <w:r>
        <w:rPr>
          <w:rStyle w:val="27"/>
          <w:rFonts w:asciiTheme="majorEastAsia" w:hAnsiTheme="majorEastAsia" w:eastAsiaTheme="majorEastAsia"/>
          <w:b/>
          <w:bCs/>
          <w:color w:val="auto"/>
          <w:kern w:val="0"/>
          <w:sz w:val="24"/>
          <w:u w:val="single"/>
        </w:rPr>
        <w:t>报价金额必须小于自己上一次的报价金额，</w:t>
      </w:r>
      <w:r>
        <w:rPr>
          <w:rStyle w:val="27"/>
          <w:rFonts w:hint="eastAsia" w:asciiTheme="majorEastAsia" w:hAnsiTheme="majorEastAsia" w:eastAsiaTheme="majorEastAsia"/>
          <w:b/>
          <w:bCs/>
          <w:color w:val="auto"/>
          <w:kern w:val="0"/>
          <w:sz w:val="24"/>
          <w:u w:val="single"/>
        </w:rPr>
        <w:t>同时以该供应商</w:t>
      </w:r>
      <w:r>
        <w:rPr>
          <w:rStyle w:val="27"/>
          <w:rFonts w:asciiTheme="majorEastAsia" w:hAnsiTheme="majorEastAsia" w:eastAsiaTheme="majorEastAsia"/>
          <w:b/>
          <w:bCs/>
          <w:color w:val="auto"/>
          <w:kern w:val="0"/>
          <w:sz w:val="24"/>
          <w:u w:val="single"/>
        </w:rPr>
        <w:t>提交的最后一次报价作为</w:t>
      </w:r>
      <w:r>
        <w:rPr>
          <w:rStyle w:val="27"/>
          <w:rFonts w:hint="eastAsia" w:asciiTheme="majorEastAsia" w:hAnsiTheme="majorEastAsia" w:eastAsiaTheme="majorEastAsia"/>
          <w:b/>
          <w:bCs/>
          <w:color w:val="auto"/>
          <w:kern w:val="0"/>
          <w:sz w:val="24"/>
          <w:u w:val="single"/>
        </w:rPr>
        <w:t>其最终有效报价</w:t>
      </w:r>
      <w:r>
        <w:rPr>
          <w:rStyle w:val="27"/>
          <w:rFonts w:asciiTheme="majorEastAsia" w:hAnsiTheme="majorEastAsia" w:eastAsiaTheme="majorEastAsia"/>
          <w:b/>
          <w:bCs/>
          <w:color w:val="auto"/>
          <w:kern w:val="0"/>
          <w:sz w:val="24"/>
          <w:u w:val="single"/>
        </w:rPr>
        <w:t>。</w:t>
      </w:r>
    </w:p>
    <w:p w14:paraId="185D6BF5">
      <w:pPr>
        <w:keepNext w:val="0"/>
        <w:keepLines w:val="0"/>
        <w:pageBreakBefore w:val="0"/>
        <w:widowControl/>
        <w:kinsoku/>
        <w:wordWrap/>
        <w:topLinePunct w:val="0"/>
        <w:bidi w:val="0"/>
        <w:spacing w:line="500" w:lineRule="exact"/>
        <w:ind w:firstLine="480" w:firstLineChars="200"/>
        <w:textAlignment w:val="baseline"/>
        <w:rPr>
          <w:rFonts w:asciiTheme="majorEastAsia" w:hAnsiTheme="majorEastAsia" w:eastAsiaTheme="majorEastAsia"/>
          <w:color w:val="auto"/>
          <w:sz w:val="24"/>
        </w:rPr>
      </w:pPr>
      <w:r>
        <w:rPr>
          <w:rFonts w:hint="eastAsia" w:asciiTheme="majorEastAsia" w:hAnsiTheme="majorEastAsia" w:eastAsiaTheme="majorEastAsia"/>
          <w:color w:val="auto"/>
          <w:sz w:val="24"/>
        </w:rPr>
        <w:t>3.供应商请认真阅读本网上竞价文件</w:t>
      </w:r>
      <w:r>
        <w:rPr>
          <w:rFonts w:hint="eastAsia" w:cs="宋体" w:asciiTheme="majorEastAsia" w:hAnsiTheme="majorEastAsia" w:eastAsiaTheme="majorEastAsia"/>
          <w:color w:val="auto"/>
          <w:sz w:val="24"/>
        </w:rPr>
        <w:t>和网上竞价公告【包括更正公告（如有的话）和有关附件】的</w:t>
      </w:r>
      <w:r>
        <w:rPr>
          <w:rFonts w:hint="eastAsia" w:asciiTheme="majorEastAsia" w:hAnsiTheme="majorEastAsia" w:eastAsiaTheme="majorEastAsia"/>
          <w:color w:val="auto"/>
          <w:sz w:val="24"/>
        </w:rPr>
        <w:t>所有条款内容，一经提交系统报价，即视为已知悉并同意本次网上竞价规定的所有条款内容</w:t>
      </w:r>
      <w:r>
        <w:rPr>
          <w:rFonts w:hint="eastAsia" w:cs="宋体" w:asciiTheme="majorEastAsia" w:hAnsiTheme="majorEastAsia" w:eastAsiaTheme="majorEastAsia"/>
          <w:color w:val="auto"/>
          <w:sz w:val="24"/>
        </w:rPr>
        <w:t>并自行承担因对网上竞价文件理解不正确或误解而产生的相应后果</w:t>
      </w:r>
      <w:r>
        <w:rPr>
          <w:rFonts w:hint="eastAsia" w:asciiTheme="majorEastAsia" w:hAnsiTheme="majorEastAsia" w:eastAsiaTheme="majorEastAsia"/>
          <w:color w:val="auto"/>
          <w:sz w:val="24"/>
        </w:rPr>
        <w:t>，同时不得在提交报价后以任何理由对网上竞价文件提出质疑，在成交后须按网上竞价文件要求和其响应文件承诺执行，否则视为虚假响应，采购人将追究其责任，如保证金不予退还、履约保证金不予退还，对于采购人产生的损失还应予以赔偿，采购人有权禁止该供应商参与采购人单位的其他项目竞价等。</w:t>
      </w:r>
    </w:p>
    <w:p w14:paraId="30BBA452">
      <w:pPr>
        <w:keepNext w:val="0"/>
        <w:keepLines w:val="0"/>
        <w:pageBreakBefore w:val="0"/>
        <w:widowControl/>
        <w:kinsoku/>
        <w:wordWrap/>
        <w:topLinePunct w:val="0"/>
        <w:bidi w:val="0"/>
        <w:spacing w:line="500" w:lineRule="exact"/>
        <w:ind w:firstLine="480" w:firstLineChars="200"/>
        <w:textAlignment w:val="baseline"/>
        <w:rPr>
          <w:rFonts w:asciiTheme="majorEastAsia" w:hAnsiTheme="majorEastAsia" w:eastAsiaTheme="majorEastAsia"/>
          <w:color w:val="auto"/>
          <w:sz w:val="24"/>
        </w:rPr>
      </w:pPr>
      <w:r>
        <w:rPr>
          <w:rFonts w:hint="eastAsia" w:asciiTheme="majorEastAsia" w:hAnsiTheme="majorEastAsia" w:eastAsiaTheme="majorEastAsia"/>
          <w:color w:val="auto"/>
          <w:sz w:val="24"/>
        </w:rPr>
        <w:t>4.</w:t>
      </w:r>
      <w:r>
        <w:rPr>
          <w:rFonts w:cs="宋体" w:asciiTheme="majorEastAsia" w:hAnsiTheme="majorEastAsia" w:eastAsiaTheme="majorEastAsia"/>
          <w:bCs/>
          <w:color w:val="auto"/>
          <w:kern w:val="0"/>
          <w:sz w:val="24"/>
        </w:rPr>
        <w:t>竞价数据以代理机构</w:t>
      </w:r>
      <w:r>
        <w:rPr>
          <w:rFonts w:hint="eastAsia" w:cs="宋体" w:asciiTheme="majorEastAsia" w:hAnsiTheme="majorEastAsia" w:eastAsiaTheme="majorEastAsia"/>
          <w:bCs/>
          <w:color w:val="auto"/>
          <w:kern w:val="0"/>
          <w:sz w:val="24"/>
        </w:rPr>
        <w:t>网上竞价系统</w:t>
      </w:r>
      <w:r>
        <w:rPr>
          <w:rFonts w:cs="宋体" w:asciiTheme="majorEastAsia" w:hAnsiTheme="majorEastAsia" w:eastAsiaTheme="majorEastAsia"/>
          <w:bCs/>
          <w:color w:val="auto"/>
          <w:kern w:val="0"/>
          <w:sz w:val="24"/>
        </w:rPr>
        <w:t>记录为准，一切因网络通信（包括但不限于计算机及其操作</w:t>
      </w:r>
      <w:r>
        <w:rPr>
          <w:rFonts w:asciiTheme="majorEastAsia" w:hAnsiTheme="majorEastAsia" w:eastAsiaTheme="majorEastAsia"/>
          <w:color w:val="auto"/>
          <w:sz w:val="24"/>
        </w:rPr>
        <w:t>系统的使用，IE浏览器升级，输入法安装调试，控件插件的安装，杀毒软件、木马病毒的排查、网络带宽的延迟及掉线，断网等）造成的</w:t>
      </w:r>
      <w:r>
        <w:rPr>
          <w:rFonts w:hint="eastAsia" w:asciiTheme="majorEastAsia" w:hAnsiTheme="majorEastAsia" w:eastAsiaTheme="majorEastAsia"/>
          <w:color w:val="auto"/>
          <w:sz w:val="24"/>
        </w:rPr>
        <w:t>网上</w:t>
      </w:r>
      <w:r>
        <w:rPr>
          <w:rFonts w:asciiTheme="majorEastAsia" w:hAnsiTheme="majorEastAsia" w:eastAsiaTheme="majorEastAsia"/>
          <w:color w:val="auto"/>
          <w:sz w:val="24"/>
        </w:rPr>
        <w:t>竞价数据错误或缺失均与</w:t>
      </w:r>
      <w:r>
        <w:rPr>
          <w:rFonts w:hint="eastAsia" w:asciiTheme="majorEastAsia" w:hAnsiTheme="majorEastAsia" w:eastAsiaTheme="majorEastAsia"/>
          <w:color w:val="auto"/>
          <w:sz w:val="24"/>
        </w:rPr>
        <w:t>采购人和</w:t>
      </w:r>
      <w:r>
        <w:rPr>
          <w:rFonts w:asciiTheme="majorEastAsia" w:hAnsiTheme="majorEastAsia" w:eastAsiaTheme="majorEastAsia"/>
          <w:color w:val="auto"/>
          <w:sz w:val="24"/>
        </w:rPr>
        <w:t>代理机构无关，请各</w:t>
      </w:r>
      <w:r>
        <w:rPr>
          <w:rFonts w:hint="eastAsia" w:asciiTheme="majorEastAsia" w:hAnsiTheme="majorEastAsia" w:eastAsiaTheme="majorEastAsia"/>
          <w:color w:val="auto"/>
          <w:sz w:val="24"/>
        </w:rPr>
        <w:t>供应商</w:t>
      </w:r>
      <w:r>
        <w:rPr>
          <w:rFonts w:asciiTheme="majorEastAsia" w:hAnsiTheme="majorEastAsia" w:eastAsiaTheme="majorEastAsia"/>
          <w:color w:val="auto"/>
          <w:sz w:val="24"/>
        </w:rPr>
        <w:t>合理安排上传报价文件的时间，以免造成不必要的损失。</w:t>
      </w:r>
    </w:p>
    <w:p w14:paraId="63E06980">
      <w:pPr>
        <w:keepNext w:val="0"/>
        <w:keepLines w:val="0"/>
        <w:pageBreakBefore w:val="0"/>
        <w:widowControl/>
        <w:kinsoku/>
        <w:wordWrap/>
        <w:topLinePunct w:val="0"/>
        <w:bidi w:val="0"/>
        <w:spacing w:line="500" w:lineRule="exact"/>
        <w:ind w:firstLine="482" w:firstLineChars="200"/>
        <w:textAlignment w:val="baseline"/>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5.在网上竞价过程中，网上竞价大厅将显示当前最新报价，因系统故障造成无法显示当前最新报价的，将立即暂停当前报价环节，待系统修复后继续进行报价。</w:t>
      </w:r>
    </w:p>
    <w:p w14:paraId="08C23642">
      <w:pPr>
        <w:keepNext w:val="0"/>
        <w:keepLines w:val="0"/>
        <w:pageBreakBefore w:val="0"/>
        <w:widowControl/>
        <w:kinsoku/>
        <w:wordWrap/>
        <w:topLinePunct w:val="0"/>
        <w:bidi w:val="0"/>
        <w:spacing w:line="500" w:lineRule="exact"/>
        <w:ind w:firstLine="482"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b/>
          <w:bCs/>
          <w:color w:val="auto"/>
          <w:sz w:val="24"/>
        </w:rPr>
        <w:t>四、最终有效报价确认方法</w:t>
      </w:r>
    </w:p>
    <w:p w14:paraId="6F0367D1">
      <w:pPr>
        <w:keepNext w:val="0"/>
        <w:keepLines w:val="0"/>
        <w:pageBreakBefore w:val="0"/>
        <w:widowControl/>
        <w:kinsoku/>
        <w:wordWrap/>
        <w:topLinePunct w:val="0"/>
        <w:bidi w:val="0"/>
        <w:spacing w:line="500" w:lineRule="exact"/>
        <w:ind w:firstLine="480" w:firstLineChars="200"/>
        <w:jc w:val="left"/>
        <w:textAlignment w:val="baseline"/>
        <w:rPr>
          <w:rStyle w:val="27"/>
          <w:rFonts w:asciiTheme="majorEastAsia" w:hAnsiTheme="majorEastAsia" w:eastAsiaTheme="majorEastAsia"/>
          <w:color w:val="auto"/>
          <w:kern w:val="0"/>
          <w:sz w:val="24"/>
        </w:rPr>
      </w:pPr>
      <w:r>
        <w:rPr>
          <w:rFonts w:hint="eastAsia" w:cs="宋体" w:asciiTheme="majorEastAsia" w:hAnsiTheme="majorEastAsia" w:eastAsiaTheme="majorEastAsia"/>
          <w:color w:val="auto"/>
          <w:sz w:val="24"/>
        </w:rPr>
        <w:t>1.</w:t>
      </w:r>
      <w:r>
        <w:rPr>
          <w:rStyle w:val="27"/>
          <w:rFonts w:hint="eastAsia" w:asciiTheme="majorEastAsia" w:hAnsiTheme="majorEastAsia" w:eastAsiaTheme="majorEastAsia"/>
          <w:color w:val="auto"/>
          <w:kern w:val="0"/>
          <w:sz w:val="24"/>
        </w:rPr>
        <w:t>供应商</w:t>
      </w:r>
      <w:r>
        <w:rPr>
          <w:rStyle w:val="27"/>
          <w:rFonts w:asciiTheme="majorEastAsia" w:hAnsiTheme="majorEastAsia" w:eastAsiaTheme="majorEastAsia"/>
          <w:color w:val="auto"/>
          <w:kern w:val="0"/>
          <w:sz w:val="24"/>
        </w:rPr>
        <w:t>在</w:t>
      </w:r>
      <w:r>
        <w:rPr>
          <w:rStyle w:val="27"/>
          <w:rFonts w:hint="eastAsia" w:asciiTheme="majorEastAsia" w:hAnsiTheme="majorEastAsia" w:eastAsiaTheme="majorEastAsia"/>
          <w:color w:val="auto"/>
          <w:kern w:val="0"/>
          <w:sz w:val="24"/>
        </w:rPr>
        <w:t>完全满足网上竞价文件要求</w:t>
      </w:r>
      <w:r>
        <w:rPr>
          <w:rStyle w:val="27"/>
          <w:rFonts w:asciiTheme="majorEastAsia" w:hAnsiTheme="majorEastAsia" w:eastAsiaTheme="majorEastAsia"/>
          <w:color w:val="auto"/>
          <w:kern w:val="0"/>
          <w:sz w:val="24"/>
        </w:rPr>
        <w:t>且报价有效的前提下，</w:t>
      </w:r>
      <w:r>
        <w:rPr>
          <w:rStyle w:val="27"/>
          <w:rFonts w:hint="eastAsia" w:asciiTheme="majorEastAsia" w:hAnsiTheme="majorEastAsia" w:eastAsiaTheme="majorEastAsia"/>
          <w:color w:val="auto"/>
          <w:kern w:val="0"/>
          <w:sz w:val="24"/>
        </w:rPr>
        <w:t>最终有效报价</w:t>
      </w:r>
      <w:r>
        <w:rPr>
          <w:rStyle w:val="27"/>
          <w:rFonts w:asciiTheme="majorEastAsia" w:hAnsiTheme="majorEastAsia" w:eastAsiaTheme="majorEastAsia"/>
          <w:color w:val="auto"/>
          <w:kern w:val="0"/>
          <w:sz w:val="24"/>
        </w:rPr>
        <w:t>最低者</w:t>
      </w:r>
      <w:r>
        <w:rPr>
          <w:rStyle w:val="27"/>
          <w:rFonts w:hint="eastAsia" w:asciiTheme="majorEastAsia" w:hAnsiTheme="majorEastAsia" w:eastAsiaTheme="majorEastAsia"/>
          <w:color w:val="auto"/>
          <w:kern w:val="0"/>
          <w:sz w:val="24"/>
        </w:rPr>
        <w:t>为</w:t>
      </w:r>
      <w:r>
        <w:rPr>
          <w:rStyle w:val="27"/>
          <w:rFonts w:asciiTheme="majorEastAsia" w:hAnsiTheme="majorEastAsia" w:eastAsiaTheme="majorEastAsia"/>
          <w:color w:val="auto"/>
          <w:kern w:val="0"/>
          <w:sz w:val="24"/>
        </w:rPr>
        <w:t>成交</w:t>
      </w:r>
      <w:r>
        <w:rPr>
          <w:rStyle w:val="27"/>
          <w:rFonts w:hint="eastAsia" w:asciiTheme="majorEastAsia" w:hAnsiTheme="majorEastAsia" w:eastAsiaTheme="majorEastAsia"/>
          <w:color w:val="auto"/>
          <w:kern w:val="0"/>
          <w:sz w:val="24"/>
        </w:rPr>
        <w:t>候选人</w:t>
      </w:r>
      <w:r>
        <w:rPr>
          <w:rStyle w:val="27"/>
          <w:rFonts w:asciiTheme="majorEastAsia" w:hAnsiTheme="majorEastAsia" w:eastAsiaTheme="majorEastAsia"/>
          <w:color w:val="auto"/>
          <w:kern w:val="0"/>
          <w:sz w:val="24"/>
        </w:rPr>
        <w:t>，若</w:t>
      </w:r>
      <w:r>
        <w:rPr>
          <w:rStyle w:val="27"/>
          <w:rFonts w:hint="eastAsia" w:asciiTheme="majorEastAsia" w:hAnsiTheme="majorEastAsia" w:eastAsiaTheme="majorEastAsia"/>
          <w:color w:val="auto"/>
          <w:kern w:val="0"/>
          <w:sz w:val="24"/>
        </w:rPr>
        <w:t>最低的最终有效报价相同的，则在网上竞价平台上提交该最终有效报价时间较早的供应商成为成交候选人。若出现前述结果均相同的，则采取随机抽取方式确定。</w:t>
      </w:r>
    </w:p>
    <w:p w14:paraId="348FAAE0">
      <w:pPr>
        <w:keepNext w:val="0"/>
        <w:keepLines w:val="0"/>
        <w:pageBreakBefore w:val="0"/>
        <w:kinsoku/>
        <w:wordWrap/>
        <w:topLinePunct w:val="0"/>
        <w:bidi w:val="0"/>
        <w:spacing w:line="500" w:lineRule="exact"/>
        <w:ind w:firstLine="480"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color w:val="auto"/>
          <w:sz w:val="24"/>
        </w:rPr>
        <w:t>2.供应商同意按照网上竞价文件要求提供与竞价有关的一切数据或资料，完全理解采购人不一定要接受最低报价。</w:t>
      </w:r>
    </w:p>
    <w:p w14:paraId="74FB45FE">
      <w:pPr>
        <w:keepNext w:val="0"/>
        <w:keepLines w:val="0"/>
        <w:pageBreakBefore w:val="0"/>
        <w:kinsoku/>
        <w:wordWrap/>
        <w:topLinePunct w:val="0"/>
        <w:bidi w:val="0"/>
        <w:spacing w:line="500" w:lineRule="exact"/>
        <w:ind w:firstLine="482"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b/>
          <w:bCs/>
          <w:color w:val="auto"/>
          <w:sz w:val="24"/>
        </w:rPr>
        <w:t>五、网上竞价结果确认</w:t>
      </w:r>
    </w:p>
    <w:p w14:paraId="65E5B913">
      <w:pPr>
        <w:keepNext w:val="0"/>
        <w:keepLines w:val="0"/>
        <w:pageBreakBefore w:val="0"/>
        <w:widowControl/>
        <w:kinsoku/>
        <w:wordWrap/>
        <w:topLinePunct w:val="0"/>
        <w:bidi w:val="0"/>
        <w:spacing w:line="500" w:lineRule="exact"/>
        <w:ind w:firstLine="480" w:firstLineChars="200"/>
        <w:jc w:val="left"/>
        <w:rPr>
          <w:rFonts w:cs="宋体" w:asciiTheme="majorEastAsia" w:hAnsiTheme="majorEastAsia" w:eastAsiaTheme="majorEastAsia"/>
          <w:bCs/>
          <w:color w:val="auto"/>
          <w:kern w:val="0"/>
          <w:sz w:val="24"/>
        </w:rPr>
      </w:pPr>
      <w:r>
        <w:rPr>
          <w:rFonts w:hint="eastAsia" w:cs="宋体" w:asciiTheme="majorEastAsia" w:hAnsiTheme="majorEastAsia" w:eastAsiaTheme="majorEastAsia"/>
          <w:bCs/>
          <w:color w:val="auto"/>
          <w:kern w:val="0"/>
          <w:sz w:val="24"/>
        </w:rPr>
        <w:t>1.采购代理机构应在网上竞价结果产生后两个工作日内将网上竞价结果确认书送采购人确认。</w:t>
      </w:r>
    </w:p>
    <w:p w14:paraId="361EC9CE">
      <w:pPr>
        <w:keepNext w:val="0"/>
        <w:keepLines w:val="0"/>
        <w:pageBreakBefore w:val="0"/>
        <w:widowControl/>
        <w:kinsoku/>
        <w:wordWrap/>
        <w:topLinePunct w:val="0"/>
        <w:bidi w:val="0"/>
        <w:spacing w:line="500" w:lineRule="exact"/>
        <w:ind w:firstLine="480" w:firstLineChars="200"/>
        <w:jc w:val="left"/>
        <w:rPr>
          <w:rFonts w:cs="宋体" w:asciiTheme="majorEastAsia" w:hAnsiTheme="majorEastAsia" w:eastAsiaTheme="majorEastAsia"/>
          <w:bCs/>
          <w:color w:val="auto"/>
          <w:kern w:val="0"/>
          <w:sz w:val="24"/>
        </w:rPr>
      </w:pPr>
      <w:r>
        <w:rPr>
          <w:rFonts w:hint="eastAsia" w:cs="宋体" w:asciiTheme="majorEastAsia" w:hAnsiTheme="majorEastAsia" w:eastAsiaTheme="majorEastAsia"/>
          <w:bCs/>
          <w:color w:val="auto"/>
          <w:kern w:val="0"/>
          <w:sz w:val="24"/>
        </w:rPr>
        <w:t>2.采购人在接到网上竞价结果确认书后五个工作日内确认网上竞价结果。</w:t>
      </w:r>
    </w:p>
    <w:p w14:paraId="4E47F73C">
      <w:pPr>
        <w:keepNext w:val="0"/>
        <w:keepLines w:val="0"/>
        <w:pageBreakBefore w:val="0"/>
        <w:widowControl/>
        <w:kinsoku/>
        <w:wordWrap/>
        <w:topLinePunct w:val="0"/>
        <w:bidi w:val="0"/>
        <w:spacing w:line="500" w:lineRule="exact"/>
        <w:ind w:firstLine="480" w:firstLineChars="200"/>
        <w:jc w:val="left"/>
        <w:rPr>
          <w:rFonts w:cs="宋体" w:asciiTheme="majorEastAsia" w:hAnsiTheme="majorEastAsia" w:eastAsiaTheme="majorEastAsia"/>
          <w:bCs/>
          <w:color w:val="auto"/>
          <w:sz w:val="24"/>
        </w:rPr>
      </w:pPr>
      <w:r>
        <w:rPr>
          <w:rFonts w:hint="eastAsia" w:cs="宋体" w:asciiTheme="majorEastAsia" w:hAnsiTheme="majorEastAsia" w:eastAsiaTheme="majorEastAsia"/>
          <w:bCs/>
          <w:color w:val="auto"/>
          <w:kern w:val="0"/>
          <w:sz w:val="24"/>
        </w:rPr>
        <w:t>3.网上竞价结果确认后两个工作日内采购代理机构发布结果公告（公告期限为公告发布之日起1个工作日），结果公告发布的同时，采购代理机构将向</w:t>
      </w:r>
      <w:r>
        <w:rPr>
          <w:rFonts w:hint="eastAsia" w:cs="宋体" w:asciiTheme="majorEastAsia" w:hAnsiTheme="majorEastAsia" w:eastAsiaTheme="majorEastAsia"/>
          <w:bCs/>
          <w:color w:val="auto"/>
          <w:kern w:val="0"/>
          <w:sz w:val="24"/>
          <w:lang w:eastAsia="zh-CN"/>
        </w:rPr>
        <w:t>成交供应商</w:t>
      </w:r>
      <w:r>
        <w:rPr>
          <w:rFonts w:hint="eastAsia" w:cs="宋体" w:asciiTheme="majorEastAsia" w:hAnsiTheme="majorEastAsia" w:eastAsiaTheme="majorEastAsia"/>
          <w:bCs/>
          <w:color w:val="auto"/>
          <w:kern w:val="0"/>
          <w:sz w:val="24"/>
        </w:rPr>
        <w:t>发出成交通知书。成交通知书发出后，采购人不得违法改变成交结果，</w:t>
      </w:r>
      <w:r>
        <w:rPr>
          <w:rFonts w:hint="eastAsia" w:cs="宋体" w:asciiTheme="majorEastAsia" w:hAnsiTheme="majorEastAsia" w:eastAsiaTheme="majorEastAsia"/>
          <w:bCs/>
          <w:color w:val="auto"/>
          <w:kern w:val="0"/>
          <w:sz w:val="24"/>
          <w:lang w:eastAsia="zh-CN"/>
        </w:rPr>
        <w:t>成交供应商</w:t>
      </w:r>
      <w:r>
        <w:rPr>
          <w:rFonts w:hint="eastAsia" w:cs="宋体" w:asciiTheme="majorEastAsia" w:hAnsiTheme="majorEastAsia" w:eastAsiaTheme="majorEastAsia"/>
          <w:bCs/>
          <w:color w:val="auto"/>
          <w:kern w:val="0"/>
          <w:sz w:val="24"/>
        </w:rPr>
        <w:t>无正当理由不得放弃成交。</w:t>
      </w:r>
    </w:p>
    <w:p w14:paraId="6988DFBE">
      <w:pPr>
        <w:keepNext w:val="0"/>
        <w:keepLines w:val="0"/>
        <w:pageBreakBefore w:val="0"/>
        <w:widowControl/>
        <w:kinsoku/>
        <w:wordWrap/>
        <w:topLinePunct w:val="0"/>
        <w:bidi w:val="0"/>
        <w:spacing w:line="500" w:lineRule="exact"/>
        <w:ind w:firstLine="482" w:firstLineChars="200"/>
        <w:jc w:val="left"/>
        <w:rPr>
          <w:rFonts w:asciiTheme="majorEastAsia" w:hAnsiTheme="majorEastAsia" w:eastAsiaTheme="majorEastAsia"/>
          <w:color w:val="auto"/>
        </w:rPr>
      </w:pPr>
      <w:r>
        <w:rPr>
          <w:rFonts w:hint="eastAsia" w:asciiTheme="majorEastAsia" w:hAnsiTheme="majorEastAsia" w:eastAsiaTheme="majorEastAsia"/>
          <w:b/>
          <w:bCs/>
          <w:color w:val="auto"/>
          <w:sz w:val="24"/>
        </w:rPr>
        <w:t>4.</w:t>
      </w:r>
      <w:r>
        <w:rPr>
          <w:rStyle w:val="27"/>
          <w:rFonts w:hint="eastAsia" w:cs="宋体" w:asciiTheme="majorEastAsia" w:hAnsiTheme="majorEastAsia" w:eastAsiaTheme="majorEastAsia"/>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50BDE227">
      <w:pPr>
        <w:keepNext w:val="0"/>
        <w:keepLines w:val="0"/>
        <w:pageBreakBefore w:val="0"/>
        <w:widowControl/>
        <w:kinsoku/>
        <w:wordWrap/>
        <w:topLinePunct w:val="0"/>
        <w:bidi w:val="0"/>
        <w:spacing w:line="500" w:lineRule="exact"/>
        <w:ind w:firstLine="482" w:firstLineChars="200"/>
        <w:jc w:val="left"/>
        <w:rPr>
          <w:rFonts w:cs="宋体" w:asciiTheme="majorEastAsia" w:hAnsiTheme="majorEastAsia" w:eastAsiaTheme="majorEastAsia"/>
          <w:b/>
          <w:bCs/>
          <w:color w:val="auto"/>
          <w:sz w:val="24"/>
        </w:rPr>
      </w:pPr>
      <w:r>
        <w:rPr>
          <w:rFonts w:hint="eastAsia" w:cs="宋体" w:asciiTheme="majorEastAsia" w:hAnsiTheme="majorEastAsia" w:eastAsiaTheme="majorEastAsia"/>
          <w:b/>
          <w:bCs/>
          <w:color w:val="auto"/>
          <w:sz w:val="24"/>
        </w:rPr>
        <w:t>六、签订合同</w:t>
      </w:r>
    </w:p>
    <w:p w14:paraId="2E5AE2D7">
      <w:pPr>
        <w:pStyle w:val="14"/>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1.</w:t>
      </w:r>
      <w:r>
        <w:rPr>
          <w:rFonts w:hint="eastAsia" w:cs="宋体" w:asciiTheme="majorEastAsia" w:hAnsiTheme="majorEastAsia" w:eastAsiaTheme="majorEastAsia"/>
          <w:color w:val="auto"/>
          <w:sz w:val="24"/>
          <w:lang w:eastAsia="zh-CN"/>
        </w:rPr>
        <w:t>成交供应商</w:t>
      </w:r>
      <w:r>
        <w:rPr>
          <w:rFonts w:hint="eastAsia" w:cs="宋体" w:asciiTheme="majorEastAsia" w:hAnsiTheme="majorEastAsia" w:eastAsiaTheme="majorEastAsia"/>
          <w:color w:val="auto"/>
          <w:sz w:val="24"/>
        </w:rPr>
        <w:t>应在《成交通知书》发出之日起30天内与采购人签订合同，合同不得对网上竞价文件确定的事项和</w:t>
      </w:r>
      <w:r>
        <w:rPr>
          <w:rFonts w:hint="eastAsia" w:cs="宋体" w:asciiTheme="majorEastAsia" w:hAnsiTheme="majorEastAsia" w:eastAsiaTheme="majorEastAsia"/>
          <w:color w:val="auto"/>
          <w:sz w:val="24"/>
          <w:lang w:eastAsia="zh-CN"/>
        </w:rPr>
        <w:t>成交供应商</w:t>
      </w:r>
      <w:r>
        <w:rPr>
          <w:rFonts w:hint="eastAsia" w:cs="宋体" w:asciiTheme="majorEastAsia" w:hAnsiTheme="majorEastAsia" w:eastAsiaTheme="majorEastAsia"/>
          <w:color w:val="auto"/>
          <w:sz w:val="24"/>
        </w:rPr>
        <w:t>的响应文件作实质性修改。</w:t>
      </w:r>
    </w:p>
    <w:p w14:paraId="3AF724D9">
      <w:pPr>
        <w:pStyle w:val="14"/>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2.合同的履行、违约责任和解决争议的方法等适用民法典。</w:t>
      </w:r>
    </w:p>
    <w:p w14:paraId="6F356BC6">
      <w:pPr>
        <w:pStyle w:val="14"/>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3.合同履行过程中，采购人若需追加与合同标的相同的货物、服务或工程，则追加采购金额不得超过原合同采购金额的10%。</w:t>
      </w:r>
    </w:p>
    <w:p w14:paraId="3282F3F8">
      <w:pPr>
        <w:pStyle w:val="14"/>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4.若</w:t>
      </w:r>
      <w:r>
        <w:rPr>
          <w:rFonts w:hint="eastAsia" w:cs="宋体" w:asciiTheme="majorEastAsia" w:hAnsiTheme="majorEastAsia" w:eastAsiaTheme="majorEastAsia"/>
          <w:color w:val="auto"/>
          <w:sz w:val="24"/>
          <w:szCs w:val="24"/>
          <w:lang w:eastAsia="zh-CN"/>
        </w:rPr>
        <w:t>成交供应商</w:t>
      </w:r>
      <w:r>
        <w:rPr>
          <w:rFonts w:hint="eastAsia" w:cs="宋体" w:asciiTheme="majorEastAsia" w:hAnsiTheme="majorEastAsia" w:eastAsiaTheme="majorEastAsia"/>
          <w:color w:val="auto"/>
          <w:sz w:val="24"/>
          <w:szCs w:val="24"/>
        </w:rPr>
        <w:t>的响应文件描述存在前后不一致、与证明材料不一致或多份证明材料之间不一致情形之一但在报名审核中未能发现的，则将以响应文件描述或证明材料中有利于采购人的内容进行验收，</w:t>
      </w:r>
      <w:r>
        <w:rPr>
          <w:rFonts w:hint="eastAsia" w:cs="宋体" w:asciiTheme="majorEastAsia" w:hAnsiTheme="majorEastAsia" w:eastAsiaTheme="majorEastAsia"/>
          <w:color w:val="auto"/>
          <w:sz w:val="24"/>
          <w:szCs w:val="24"/>
          <w:lang w:eastAsia="zh-CN"/>
        </w:rPr>
        <w:t>成交供应商</w:t>
      </w:r>
      <w:r>
        <w:rPr>
          <w:rFonts w:hint="eastAsia" w:cs="宋体" w:asciiTheme="majorEastAsia" w:hAnsiTheme="majorEastAsia" w:eastAsiaTheme="majorEastAsia"/>
          <w:color w:val="auto"/>
          <w:sz w:val="24"/>
          <w:szCs w:val="24"/>
        </w:rPr>
        <w:t>应自行承担由此产生的风险及费用。</w:t>
      </w:r>
    </w:p>
    <w:p w14:paraId="55323181">
      <w:pPr>
        <w:pStyle w:val="14"/>
        <w:keepNext w:val="0"/>
        <w:keepLines w:val="0"/>
        <w:pageBreakBefore w:val="0"/>
        <w:kinsoku/>
        <w:wordWrap/>
        <w:topLinePunct w:val="0"/>
        <w:bidi w:val="0"/>
        <w:spacing w:line="500" w:lineRule="exact"/>
        <w:ind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5.除因不可抗力或网上竞价文件认可的情形以外，</w:t>
      </w:r>
      <w:r>
        <w:rPr>
          <w:rFonts w:hint="eastAsia" w:cs="宋体" w:asciiTheme="majorEastAsia" w:hAnsiTheme="majorEastAsia" w:eastAsiaTheme="majorEastAsia"/>
          <w:color w:val="auto"/>
          <w:sz w:val="24"/>
          <w:szCs w:val="24"/>
          <w:lang w:eastAsia="zh-CN"/>
        </w:rPr>
        <w:t>成交供应商</w:t>
      </w:r>
      <w:r>
        <w:rPr>
          <w:rFonts w:hint="eastAsia" w:cs="宋体" w:asciiTheme="majorEastAsia" w:hAnsiTheme="majorEastAsia" w:eastAsiaTheme="majorEastAsia"/>
          <w:color w:val="auto"/>
          <w:sz w:val="24"/>
          <w:szCs w:val="24"/>
        </w:rPr>
        <w:t>不与采购人签订合同或不能履约的将列入景弘集团有限公司及其下属单位自行采购项目</w:t>
      </w:r>
      <w:r>
        <w:rPr>
          <w:rFonts w:hint="eastAsia" w:asciiTheme="majorEastAsia" w:hAnsiTheme="majorEastAsia" w:eastAsiaTheme="majorEastAsia"/>
          <w:color w:val="auto"/>
          <w:sz w:val="24"/>
          <w:szCs w:val="24"/>
        </w:rPr>
        <w:t>不良行为记录名单（黑名单）</w:t>
      </w:r>
      <w:r>
        <w:rPr>
          <w:rFonts w:hint="eastAsia" w:cs="宋体" w:asciiTheme="majorEastAsia" w:hAnsiTheme="majorEastAsia" w:eastAsiaTheme="majorEastAsia"/>
          <w:color w:val="auto"/>
          <w:sz w:val="24"/>
          <w:szCs w:val="24"/>
        </w:rPr>
        <w:t>。</w:t>
      </w:r>
    </w:p>
    <w:p w14:paraId="78ADBF91">
      <w:pPr>
        <w:pStyle w:val="16"/>
        <w:keepNext w:val="0"/>
        <w:keepLines w:val="0"/>
        <w:pageBreakBefore w:val="0"/>
        <w:kinsoku/>
        <w:wordWrap/>
        <w:topLinePunct w:val="0"/>
        <w:bidi w:val="0"/>
        <w:spacing w:before="0" w:beforeAutospacing="0" w:after="0" w:afterAutospacing="0" w:line="500" w:lineRule="exact"/>
        <w:ind w:firstLine="482" w:firstLineChars="200"/>
        <w:rPr>
          <w:rFonts w:asciiTheme="majorEastAsia" w:hAnsiTheme="majorEastAsia" w:eastAsiaTheme="majorEastAsia"/>
          <w:b/>
          <w:bCs/>
          <w:color w:val="auto"/>
          <w:kern w:val="2"/>
        </w:rPr>
      </w:pPr>
      <w:r>
        <w:rPr>
          <w:rFonts w:hint="eastAsia" w:asciiTheme="majorEastAsia" w:hAnsiTheme="majorEastAsia" w:eastAsiaTheme="majorEastAsia"/>
          <w:b/>
          <w:bCs/>
          <w:color w:val="auto"/>
          <w:kern w:val="2"/>
        </w:rPr>
        <w:t>七、如果</w:t>
      </w:r>
      <w:r>
        <w:rPr>
          <w:rStyle w:val="27"/>
          <w:rFonts w:hint="eastAsia" w:asciiTheme="majorEastAsia" w:hAnsiTheme="majorEastAsia" w:eastAsiaTheme="majorEastAsia"/>
          <w:b/>
          <w:bCs/>
          <w:color w:val="auto"/>
          <w:kern w:val="0"/>
          <w:sz w:val="24"/>
        </w:rPr>
        <w:t>供应商</w:t>
      </w:r>
      <w:r>
        <w:rPr>
          <w:rFonts w:hint="eastAsia" w:asciiTheme="majorEastAsia" w:hAnsiTheme="majorEastAsia" w:eastAsiaTheme="majorEastAsia"/>
          <w:b/>
          <w:bCs/>
          <w:color w:val="auto"/>
          <w:kern w:val="2"/>
        </w:rPr>
        <w:t>发生以下任何一种情况时，其网上竞价保证金将被不予退还：</w:t>
      </w:r>
    </w:p>
    <w:p w14:paraId="19E1073D">
      <w:pPr>
        <w:pStyle w:val="16"/>
        <w:keepNext w:val="0"/>
        <w:keepLines w:val="0"/>
        <w:pageBreakBefore w:val="0"/>
        <w:kinsoku/>
        <w:wordWrap/>
        <w:topLinePunct w:val="0"/>
        <w:bidi w:val="0"/>
        <w:spacing w:before="0" w:beforeAutospacing="0" w:after="0" w:afterAutospacing="0" w:line="500" w:lineRule="exact"/>
        <w:ind w:firstLine="480" w:firstLineChars="200"/>
        <w:rPr>
          <w:rFonts w:asciiTheme="majorEastAsia" w:hAnsiTheme="majorEastAsia" w:eastAsiaTheme="majorEastAsia"/>
          <w:color w:val="auto"/>
          <w:kern w:val="2"/>
        </w:rPr>
      </w:pPr>
      <w:r>
        <w:rPr>
          <w:rFonts w:hint="eastAsia" w:asciiTheme="majorEastAsia" w:hAnsiTheme="majorEastAsia" w:eastAsiaTheme="majorEastAsia"/>
          <w:color w:val="auto"/>
          <w:kern w:val="2"/>
        </w:rPr>
        <w:t>1.除因不可抗力或网上竞价文件认可的情形以外，</w:t>
      </w:r>
      <w:r>
        <w:rPr>
          <w:rFonts w:hint="eastAsia" w:asciiTheme="majorEastAsia" w:hAnsiTheme="majorEastAsia" w:eastAsiaTheme="majorEastAsia"/>
          <w:color w:val="auto"/>
          <w:kern w:val="2"/>
          <w:lang w:eastAsia="zh-CN"/>
        </w:rPr>
        <w:t>成交供应商</w:t>
      </w:r>
      <w:r>
        <w:rPr>
          <w:rFonts w:hint="eastAsia" w:asciiTheme="majorEastAsia" w:hAnsiTheme="majorEastAsia" w:eastAsiaTheme="majorEastAsia"/>
          <w:color w:val="auto"/>
          <w:kern w:val="2"/>
        </w:rPr>
        <w:t>不与采购人签订合同或不能履约的；</w:t>
      </w:r>
    </w:p>
    <w:p w14:paraId="4CBD7779">
      <w:pPr>
        <w:pStyle w:val="16"/>
        <w:keepNext w:val="0"/>
        <w:keepLines w:val="0"/>
        <w:pageBreakBefore w:val="0"/>
        <w:kinsoku/>
        <w:wordWrap/>
        <w:topLinePunct w:val="0"/>
        <w:bidi w:val="0"/>
        <w:spacing w:before="0" w:beforeAutospacing="0" w:after="0" w:afterAutospacing="0" w:line="500" w:lineRule="exact"/>
        <w:ind w:firstLine="480" w:firstLineChars="200"/>
        <w:rPr>
          <w:rFonts w:asciiTheme="majorEastAsia" w:hAnsiTheme="majorEastAsia" w:eastAsiaTheme="majorEastAsia"/>
          <w:color w:val="auto"/>
          <w:kern w:val="2"/>
        </w:rPr>
      </w:pPr>
      <w:r>
        <w:rPr>
          <w:rFonts w:hint="eastAsia" w:asciiTheme="majorEastAsia" w:hAnsiTheme="majorEastAsia" w:eastAsiaTheme="majorEastAsia"/>
          <w:color w:val="auto"/>
          <w:kern w:val="2"/>
        </w:rPr>
        <w:t>2.</w:t>
      </w:r>
      <w:r>
        <w:rPr>
          <w:rFonts w:hint="eastAsia" w:asciiTheme="majorEastAsia" w:hAnsiTheme="majorEastAsia" w:eastAsiaTheme="majorEastAsia"/>
          <w:color w:val="auto"/>
          <w:kern w:val="2"/>
          <w:lang w:eastAsia="zh-CN"/>
        </w:rPr>
        <w:t>成交供应商</w:t>
      </w:r>
      <w:r>
        <w:rPr>
          <w:rFonts w:hint="eastAsia" w:asciiTheme="majorEastAsia" w:hAnsiTheme="majorEastAsia" w:eastAsiaTheme="majorEastAsia"/>
          <w:color w:val="auto"/>
          <w:kern w:val="2"/>
        </w:rPr>
        <w:t>自动放弃成交资格的；</w:t>
      </w:r>
    </w:p>
    <w:p w14:paraId="51F33943">
      <w:pPr>
        <w:pStyle w:val="16"/>
        <w:keepNext w:val="0"/>
        <w:keepLines w:val="0"/>
        <w:pageBreakBefore w:val="0"/>
        <w:kinsoku/>
        <w:wordWrap/>
        <w:topLinePunct w:val="0"/>
        <w:bidi w:val="0"/>
        <w:spacing w:before="0" w:beforeAutospacing="0" w:after="0" w:afterAutospacing="0" w:line="500" w:lineRule="exact"/>
        <w:ind w:firstLine="480" w:firstLineChars="200"/>
        <w:rPr>
          <w:rFonts w:asciiTheme="majorEastAsia" w:hAnsiTheme="majorEastAsia" w:eastAsiaTheme="majorEastAsia"/>
          <w:color w:val="auto"/>
          <w:kern w:val="2"/>
        </w:rPr>
      </w:pPr>
      <w:r>
        <w:rPr>
          <w:rFonts w:hint="eastAsia" w:asciiTheme="majorEastAsia" w:hAnsiTheme="majorEastAsia" w:eastAsiaTheme="majorEastAsia"/>
          <w:color w:val="auto"/>
          <w:kern w:val="2"/>
        </w:rPr>
        <w:t>3.</w:t>
      </w:r>
      <w:r>
        <w:rPr>
          <w:rStyle w:val="27"/>
          <w:rFonts w:hint="eastAsia" w:asciiTheme="majorEastAsia" w:hAnsiTheme="majorEastAsia" w:eastAsiaTheme="majorEastAsia"/>
          <w:color w:val="auto"/>
          <w:kern w:val="0"/>
          <w:sz w:val="24"/>
        </w:rPr>
        <w:t>供应商</w:t>
      </w:r>
      <w:r>
        <w:rPr>
          <w:rFonts w:hint="eastAsia" w:asciiTheme="majorEastAsia" w:hAnsiTheme="majorEastAsia" w:eastAsiaTheme="majorEastAsia"/>
          <w:color w:val="auto"/>
          <w:kern w:val="2"/>
        </w:rPr>
        <w:t>假借以他人名义参加竞价或者弄虚作假，骗取成交；</w:t>
      </w:r>
    </w:p>
    <w:p w14:paraId="25F8C162">
      <w:pPr>
        <w:pStyle w:val="16"/>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jc w:val="left"/>
        <w:textAlignment w:val="auto"/>
        <w:rPr>
          <w:rFonts w:asciiTheme="majorEastAsia" w:hAnsiTheme="majorEastAsia" w:eastAsiaTheme="majorEastAsia"/>
          <w:color w:val="auto"/>
          <w:kern w:val="2"/>
        </w:rPr>
      </w:pPr>
      <w:r>
        <w:rPr>
          <w:rFonts w:hint="eastAsia" w:asciiTheme="majorEastAsia" w:hAnsiTheme="majorEastAsia" w:eastAsiaTheme="majorEastAsia"/>
          <w:color w:val="auto"/>
          <w:kern w:val="2"/>
        </w:rPr>
        <w:t>4.国家法律法规以及网上竞价文件中规定的其他竞价保证金不予退还的情形。</w:t>
      </w:r>
    </w:p>
    <w:p w14:paraId="16BB622E">
      <w:pPr>
        <w:pStyle w:val="16"/>
        <w:keepNext w:val="0"/>
        <w:keepLines w:val="0"/>
        <w:pageBreakBefore w:val="0"/>
        <w:kinsoku/>
        <w:wordWrap/>
        <w:overflowPunct/>
        <w:topLinePunct w:val="0"/>
        <w:autoSpaceDE/>
        <w:autoSpaceDN/>
        <w:bidi w:val="0"/>
        <w:adjustRightInd/>
        <w:spacing w:before="0" w:beforeAutospacing="0" w:after="0" w:afterAutospacing="0" w:line="500" w:lineRule="exact"/>
        <w:ind w:firstLine="482" w:firstLineChars="200"/>
        <w:jc w:val="left"/>
        <w:textAlignment w:val="auto"/>
        <w:rPr>
          <w:rFonts w:hint="eastAsia" w:asciiTheme="majorEastAsia" w:hAnsiTheme="majorEastAsia" w:eastAsiaTheme="majorEastAsia"/>
          <w:b/>
          <w:bCs/>
          <w:color w:val="auto"/>
          <w:kern w:val="2"/>
          <w:lang w:val="en-US" w:eastAsia="zh-CN"/>
        </w:rPr>
      </w:pPr>
      <w:r>
        <w:rPr>
          <w:rFonts w:hint="eastAsia" w:asciiTheme="majorEastAsia" w:hAnsiTheme="majorEastAsia" w:eastAsiaTheme="majorEastAsia"/>
          <w:b/>
          <w:bCs/>
          <w:color w:val="auto"/>
          <w:kern w:val="2"/>
          <w:lang w:eastAsia="zh-CN"/>
        </w:rPr>
        <w:t>八、</w:t>
      </w:r>
      <w:r>
        <w:rPr>
          <w:rFonts w:hint="eastAsia" w:asciiTheme="majorEastAsia" w:hAnsiTheme="majorEastAsia" w:eastAsiaTheme="majorEastAsia"/>
          <w:b/>
          <w:bCs/>
          <w:color w:val="auto"/>
          <w:kern w:val="2"/>
          <w:lang w:val="en-US" w:eastAsia="zh-CN"/>
        </w:rPr>
        <w:t>串通行为情形及处置：</w:t>
      </w:r>
    </w:p>
    <w:p w14:paraId="5F121F0E">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cs="宋体"/>
          <w:color w:val="auto"/>
          <w:kern w:val="0"/>
          <w:sz w:val="24"/>
          <w:highlight w:val="none"/>
          <w:lang w:val="en-US" w:eastAsia="zh-CN" w:bidi="ar"/>
        </w:rPr>
        <w:t>1.</w:t>
      </w:r>
      <w:r>
        <w:rPr>
          <w:rFonts w:hint="eastAsia" w:ascii="宋体" w:hAnsi="宋体" w:eastAsia="宋体" w:cs="宋体"/>
          <w:color w:val="auto"/>
          <w:kern w:val="0"/>
          <w:sz w:val="24"/>
          <w:highlight w:val="none"/>
          <w:lang w:val="en-US" w:eastAsia="zh-CN" w:bidi="ar"/>
        </w:rPr>
        <w:t>供应商</w:t>
      </w:r>
      <w:r>
        <w:rPr>
          <w:rFonts w:hint="eastAsia" w:ascii="宋体" w:hAnsi="宋体" w:eastAsia="宋体" w:cs="宋体"/>
          <w:color w:val="auto"/>
          <w:kern w:val="0"/>
          <w:sz w:val="24"/>
          <w:szCs w:val="24"/>
          <w:highlight w:val="none"/>
          <w:shd w:val="clear" w:color="auto" w:fill="auto"/>
          <w:lang w:bidi="ar"/>
        </w:rPr>
        <w:t>有下列情形之一的，属于恶意串通：</w:t>
      </w:r>
    </w:p>
    <w:p w14:paraId="7E2D733D">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1</w:t>
      </w: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之间协商报价、技术方案等</w:t>
      </w:r>
      <w:r>
        <w:rPr>
          <w:rFonts w:hint="eastAsia" w:ascii="宋体" w:hAnsi="宋体" w:eastAsia="宋体" w:cs="宋体"/>
          <w:color w:val="auto"/>
          <w:kern w:val="0"/>
          <w:sz w:val="24"/>
          <w:szCs w:val="24"/>
          <w:highlight w:val="none"/>
          <w:shd w:val="clear" w:color="auto" w:fill="auto"/>
          <w:lang w:eastAsia="zh-CN" w:bidi="ar"/>
        </w:rPr>
        <w:t>响应文件</w:t>
      </w:r>
      <w:r>
        <w:rPr>
          <w:rFonts w:hint="eastAsia" w:ascii="宋体" w:hAnsi="宋体" w:eastAsia="宋体" w:cs="宋体"/>
          <w:color w:val="auto"/>
          <w:kern w:val="0"/>
          <w:sz w:val="24"/>
          <w:szCs w:val="24"/>
          <w:highlight w:val="none"/>
          <w:shd w:val="clear" w:color="auto" w:fill="auto"/>
          <w:lang w:bidi="ar"/>
        </w:rPr>
        <w:t>或者响应文件的实质性内容；</w:t>
      </w:r>
    </w:p>
    <w:p w14:paraId="7546FE76">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2</w:t>
      </w:r>
      <w:r>
        <w:rPr>
          <w:rFonts w:hint="eastAsia" w:ascii="宋体" w:hAnsi="宋体" w:eastAsia="宋体" w:cs="宋体"/>
          <w:color w:val="auto"/>
          <w:kern w:val="0"/>
          <w:sz w:val="24"/>
          <w:szCs w:val="24"/>
          <w:highlight w:val="none"/>
          <w:shd w:val="clear" w:color="auto" w:fill="auto"/>
          <w:lang w:bidi="ar"/>
        </w:rPr>
        <w:t>）属于同一集团、协会、商会等组织成员的</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按照该组织要求协同参加采购活动；</w:t>
      </w:r>
    </w:p>
    <w:p w14:paraId="4E8DA1AE">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3</w:t>
      </w: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之间事先约定由某一特定</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中标、成交；</w:t>
      </w:r>
    </w:p>
    <w:p w14:paraId="7EE875F1">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4</w:t>
      </w: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之间商定部分</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放弃参加采购活动或者放弃中标、成交；</w:t>
      </w:r>
    </w:p>
    <w:p w14:paraId="004DA6A9">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5</w:t>
      </w: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与采购人或者采购代理机构之间、</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相互之间，为谋求特定</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中标、成交或者排斥其他</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的其他串通行为。</w:t>
      </w:r>
    </w:p>
    <w:p w14:paraId="05335A15">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cs="宋体"/>
          <w:color w:val="auto"/>
          <w:kern w:val="0"/>
          <w:sz w:val="24"/>
          <w:szCs w:val="24"/>
          <w:highlight w:val="none"/>
          <w:shd w:val="clear" w:color="auto" w:fill="auto"/>
          <w:lang w:val="en-US" w:eastAsia="zh-CN" w:bidi="ar"/>
        </w:rPr>
        <w:t>2.</w:t>
      </w:r>
      <w:r>
        <w:rPr>
          <w:rStyle w:val="22"/>
          <w:rFonts w:hint="eastAsia" w:ascii="宋体" w:hAnsi="宋体" w:cs="宋体"/>
          <w:b w:val="0"/>
          <w:bCs w:val="0"/>
          <w:color w:val="auto"/>
          <w:sz w:val="24"/>
          <w:highlight w:val="none"/>
          <w:lang w:val="en-US" w:eastAsia="zh-CN"/>
        </w:rPr>
        <w:t>供应商</w:t>
      </w:r>
      <w:r>
        <w:rPr>
          <w:rFonts w:hint="eastAsia" w:ascii="宋体" w:hAnsi="宋体" w:eastAsia="宋体" w:cs="宋体"/>
          <w:color w:val="auto"/>
          <w:kern w:val="0"/>
          <w:sz w:val="24"/>
          <w:szCs w:val="24"/>
          <w:highlight w:val="none"/>
          <w:shd w:val="clear" w:color="auto" w:fill="auto"/>
          <w:lang w:bidi="ar"/>
        </w:rPr>
        <w:t>有下列情形之一的，视为</w:t>
      </w:r>
      <w:r>
        <w:rPr>
          <w:rFonts w:hint="eastAsia" w:ascii="宋体" w:hAnsi="宋体" w:eastAsia="宋体" w:cs="宋体"/>
          <w:color w:val="auto"/>
          <w:kern w:val="0"/>
          <w:sz w:val="24"/>
          <w:szCs w:val="24"/>
          <w:highlight w:val="none"/>
          <w:shd w:val="clear" w:color="auto" w:fill="auto"/>
          <w:lang w:eastAsia="zh-CN" w:bidi="ar"/>
        </w:rPr>
        <w:t>供应商</w:t>
      </w:r>
      <w:r>
        <w:rPr>
          <w:rFonts w:hint="eastAsia" w:ascii="宋体" w:hAnsi="宋体" w:eastAsia="宋体" w:cs="宋体"/>
          <w:color w:val="auto"/>
          <w:kern w:val="0"/>
          <w:sz w:val="24"/>
          <w:szCs w:val="24"/>
          <w:highlight w:val="none"/>
          <w:shd w:val="clear" w:color="auto" w:fill="auto"/>
          <w:lang w:bidi="ar"/>
        </w:rPr>
        <w:t>串通</w:t>
      </w:r>
      <w:r>
        <w:rPr>
          <w:rFonts w:hint="eastAsia" w:ascii="宋体" w:hAnsi="宋体" w:eastAsia="宋体" w:cs="宋体"/>
          <w:color w:val="auto"/>
          <w:kern w:val="0"/>
          <w:sz w:val="24"/>
          <w:szCs w:val="24"/>
          <w:highlight w:val="none"/>
          <w:shd w:val="clear" w:color="auto" w:fill="auto"/>
          <w:lang w:val="en-US" w:eastAsia="zh-CN" w:bidi="ar"/>
        </w:rPr>
        <w:t>报价</w:t>
      </w:r>
      <w:r>
        <w:rPr>
          <w:rFonts w:hint="eastAsia" w:ascii="宋体" w:hAnsi="宋体" w:eastAsia="宋体" w:cs="宋体"/>
          <w:color w:val="auto"/>
          <w:kern w:val="0"/>
          <w:sz w:val="24"/>
          <w:szCs w:val="24"/>
          <w:highlight w:val="none"/>
          <w:shd w:val="clear" w:color="auto" w:fill="auto"/>
          <w:lang w:bidi="ar"/>
        </w:rPr>
        <w:t>：</w:t>
      </w:r>
    </w:p>
    <w:p w14:paraId="09CC8CF4">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1</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的</w:t>
      </w:r>
      <w:r>
        <w:rPr>
          <w:rFonts w:hint="eastAsia" w:ascii="宋体" w:hAnsi="宋体" w:eastAsia="宋体" w:cs="宋体"/>
          <w:color w:val="auto"/>
          <w:kern w:val="0"/>
          <w:sz w:val="24"/>
          <w:szCs w:val="24"/>
          <w:highlight w:val="none"/>
          <w:shd w:val="clear" w:color="auto" w:fill="auto"/>
          <w:lang w:val="en-US" w:eastAsia="zh-CN" w:bidi="ar"/>
        </w:rPr>
        <w:t>响应</w:t>
      </w:r>
      <w:r>
        <w:rPr>
          <w:rFonts w:hint="eastAsia" w:ascii="宋体" w:hAnsi="宋体" w:eastAsia="宋体" w:cs="宋体"/>
          <w:color w:val="auto"/>
          <w:kern w:val="0"/>
          <w:sz w:val="24"/>
          <w:szCs w:val="24"/>
          <w:highlight w:val="none"/>
          <w:shd w:val="clear" w:color="auto" w:fill="auto"/>
          <w:lang w:eastAsia="zh-CN" w:bidi="ar"/>
        </w:rPr>
        <w:t>文件</w:t>
      </w:r>
      <w:r>
        <w:rPr>
          <w:rFonts w:hint="eastAsia" w:ascii="宋体" w:hAnsi="宋体" w:eastAsia="宋体" w:cs="宋体"/>
          <w:color w:val="auto"/>
          <w:kern w:val="0"/>
          <w:sz w:val="24"/>
          <w:szCs w:val="24"/>
          <w:highlight w:val="none"/>
          <w:shd w:val="clear" w:color="auto" w:fill="auto"/>
          <w:lang w:bidi="ar"/>
        </w:rPr>
        <w:t>由同一单位或者个人编制；</w:t>
      </w:r>
    </w:p>
    <w:p w14:paraId="11B11888">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2</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委托同一单位或者个人办理</w:t>
      </w:r>
      <w:r>
        <w:rPr>
          <w:rFonts w:hint="eastAsia" w:ascii="宋体" w:hAnsi="宋体" w:eastAsia="宋体" w:cs="宋体"/>
          <w:color w:val="auto"/>
          <w:kern w:val="0"/>
          <w:sz w:val="24"/>
          <w:szCs w:val="24"/>
          <w:highlight w:val="none"/>
          <w:shd w:val="clear" w:color="auto" w:fill="auto"/>
          <w:lang w:eastAsia="zh-CN" w:bidi="ar"/>
        </w:rPr>
        <w:t>投标</w:t>
      </w:r>
      <w:r>
        <w:rPr>
          <w:rFonts w:hint="eastAsia" w:ascii="宋体" w:hAnsi="宋体" w:eastAsia="宋体" w:cs="宋体"/>
          <w:color w:val="auto"/>
          <w:kern w:val="0"/>
          <w:sz w:val="24"/>
          <w:szCs w:val="24"/>
          <w:highlight w:val="none"/>
          <w:shd w:val="clear" w:color="auto" w:fill="auto"/>
          <w:lang w:bidi="ar"/>
        </w:rPr>
        <w:t>事宜；</w:t>
      </w:r>
    </w:p>
    <w:p w14:paraId="0F0C5C36">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3</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的</w:t>
      </w:r>
      <w:r>
        <w:rPr>
          <w:rFonts w:hint="eastAsia" w:ascii="宋体" w:hAnsi="宋体" w:eastAsia="宋体" w:cs="宋体"/>
          <w:color w:val="auto"/>
          <w:kern w:val="0"/>
          <w:sz w:val="24"/>
          <w:szCs w:val="24"/>
          <w:highlight w:val="none"/>
          <w:shd w:val="clear" w:color="auto" w:fill="auto"/>
          <w:lang w:eastAsia="zh-CN" w:bidi="ar"/>
        </w:rPr>
        <w:t>响应文件</w:t>
      </w:r>
      <w:r>
        <w:rPr>
          <w:rFonts w:hint="eastAsia" w:ascii="宋体" w:hAnsi="宋体" w:eastAsia="宋体" w:cs="宋体"/>
          <w:color w:val="auto"/>
          <w:kern w:val="0"/>
          <w:sz w:val="24"/>
          <w:szCs w:val="24"/>
          <w:highlight w:val="none"/>
          <w:shd w:val="clear" w:color="auto" w:fill="auto"/>
          <w:lang w:bidi="ar"/>
        </w:rPr>
        <w:t>载明的项目管理成员或者联系人员为同一人；</w:t>
      </w:r>
    </w:p>
    <w:p w14:paraId="4F3384A3">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4</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的</w:t>
      </w:r>
      <w:r>
        <w:rPr>
          <w:rFonts w:hint="eastAsia" w:ascii="宋体" w:hAnsi="宋体" w:eastAsia="宋体" w:cs="宋体"/>
          <w:color w:val="auto"/>
          <w:kern w:val="0"/>
          <w:sz w:val="24"/>
          <w:szCs w:val="24"/>
          <w:highlight w:val="none"/>
          <w:shd w:val="clear" w:color="auto" w:fill="auto"/>
          <w:lang w:eastAsia="zh-CN" w:bidi="ar"/>
        </w:rPr>
        <w:t>响应文件</w:t>
      </w:r>
      <w:r>
        <w:rPr>
          <w:rFonts w:hint="eastAsia" w:ascii="宋体" w:hAnsi="宋体" w:eastAsia="宋体" w:cs="宋体"/>
          <w:color w:val="auto"/>
          <w:kern w:val="0"/>
          <w:sz w:val="24"/>
          <w:szCs w:val="24"/>
          <w:highlight w:val="none"/>
          <w:shd w:val="clear" w:color="auto" w:fill="auto"/>
          <w:lang w:bidi="ar"/>
        </w:rPr>
        <w:t>异常一致或者投标报价呈规律性差异；</w:t>
      </w:r>
    </w:p>
    <w:p w14:paraId="6B7BF20D">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5</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的</w:t>
      </w:r>
      <w:r>
        <w:rPr>
          <w:rFonts w:hint="eastAsia" w:ascii="宋体" w:hAnsi="宋体" w:eastAsia="宋体" w:cs="宋体"/>
          <w:color w:val="auto"/>
          <w:kern w:val="0"/>
          <w:sz w:val="24"/>
          <w:szCs w:val="24"/>
          <w:highlight w:val="none"/>
          <w:shd w:val="clear" w:color="auto" w:fill="auto"/>
          <w:lang w:eastAsia="zh-CN" w:bidi="ar"/>
        </w:rPr>
        <w:t>响应文件</w:t>
      </w:r>
      <w:r>
        <w:rPr>
          <w:rFonts w:hint="eastAsia" w:ascii="宋体" w:hAnsi="宋体" w:eastAsia="宋体" w:cs="宋体"/>
          <w:color w:val="auto"/>
          <w:kern w:val="0"/>
          <w:sz w:val="24"/>
          <w:szCs w:val="24"/>
          <w:highlight w:val="none"/>
          <w:shd w:val="clear" w:color="auto" w:fill="auto"/>
          <w:lang w:bidi="ar"/>
        </w:rPr>
        <w:t>相互混装；</w:t>
      </w:r>
    </w:p>
    <w:p w14:paraId="3170FC99">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eastAsia="宋体" w:cs="宋体"/>
          <w:color w:val="auto"/>
          <w:kern w:val="0"/>
          <w:sz w:val="24"/>
          <w:szCs w:val="24"/>
          <w:highlight w:val="none"/>
          <w:shd w:val="clear" w:color="auto" w:fill="auto"/>
          <w:lang w:bidi="ar"/>
        </w:rPr>
        <w:t>（</w:t>
      </w:r>
      <w:r>
        <w:rPr>
          <w:rFonts w:hint="eastAsia" w:ascii="宋体" w:hAnsi="宋体" w:eastAsia="宋体" w:cs="宋体"/>
          <w:color w:val="auto"/>
          <w:kern w:val="0"/>
          <w:sz w:val="24"/>
          <w:szCs w:val="24"/>
          <w:highlight w:val="none"/>
          <w:shd w:val="clear" w:color="auto" w:fill="auto"/>
          <w:lang w:val="en-US" w:eastAsia="zh-CN" w:bidi="ar"/>
        </w:rPr>
        <w:t>6</w:t>
      </w:r>
      <w:r>
        <w:rPr>
          <w:rFonts w:hint="eastAsia" w:ascii="宋体" w:hAnsi="宋体" w:eastAsia="宋体" w:cs="宋体"/>
          <w:color w:val="auto"/>
          <w:kern w:val="0"/>
          <w:sz w:val="24"/>
          <w:szCs w:val="24"/>
          <w:highlight w:val="none"/>
          <w:shd w:val="clear" w:color="auto" w:fill="auto"/>
          <w:lang w:bidi="ar"/>
        </w:rPr>
        <w:t>）不同</w:t>
      </w:r>
      <w:r>
        <w:rPr>
          <w:rFonts w:hint="eastAsia" w:ascii="宋体" w:hAnsi="宋体" w:eastAsia="宋体" w:cs="宋体"/>
          <w:color w:val="auto"/>
          <w:kern w:val="0"/>
          <w:sz w:val="24"/>
          <w:szCs w:val="24"/>
          <w:highlight w:val="none"/>
          <w:shd w:val="clear" w:color="auto" w:fill="auto"/>
          <w:lang w:val="en-US" w:eastAsia="zh-CN" w:bidi="ar"/>
        </w:rPr>
        <w:t>供应商</w:t>
      </w:r>
      <w:r>
        <w:rPr>
          <w:rFonts w:hint="eastAsia" w:ascii="宋体" w:hAnsi="宋体" w:eastAsia="宋体" w:cs="宋体"/>
          <w:color w:val="auto"/>
          <w:kern w:val="0"/>
          <w:sz w:val="24"/>
          <w:szCs w:val="24"/>
          <w:highlight w:val="none"/>
          <w:shd w:val="clear" w:color="auto" w:fill="auto"/>
          <w:lang w:bidi="ar"/>
        </w:rPr>
        <w:t>的</w:t>
      </w:r>
      <w:r>
        <w:rPr>
          <w:rFonts w:hint="eastAsia" w:ascii="宋体" w:hAnsi="宋体" w:eastAsia="宋体" w:cs="宋体"/>
          <w:color w:val="auto"/>
          <w:kern w:val="0"/>
          <w:sz w:val="24"/>
          <w:szCs w:val="24"/>
          <w:highlight w:val="none"/>
          <w:shd w:val="clear" w:color="auto" w:fill="auto"/>
          <w:lang w:val="en-US" w:eastAsia="zh-CN" w:bidi="ar"/>
        </w:rPr>
        <w:t>磋商</w:t>
      </w:r>
      <w:r>
        <w:rPr>
          <w:rFonts w:hint="eastAsia" w:ascii="宋体" w:hAnsi="宋体" w:eastAsia="宋体" w:cs="宋体"/>
          <w:color w:val="auto"/>
          <w:kern w:val="0"/>
          <w:sz w:val="24"/>
          <w:szCs w:val="24"/>
          <w:highlight w:val="none"/>
          <w:shd w:val="clear" w:color="auto" w:fill="auto"/>
          <w:lang w:bidi="ar"/>
        </w:rPr>
        <w:t>保证金从同一单位或者个人的账户转出。</w:t>
      </w:r>
    </w:p>
    <w:p w14:paraId="6BDBE715">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cs="宋体"/>
          <w:color w:val="auto"/>
          <w:kern w:val="0"/>
          <w:sz w:val="24"/>
          <w:highlight w:val="none"/>
          <w:shd w:val="clear" w:color="auto" w:fill="auto"/>
          <w:lang w:val="en-US" w:eastAsia="zh-CN" w:bidi="ar"/>
        </w:rPr>
        <w:t>3.</w:t>
      </w:r>
      <w:r>
        <w:rPr>
          <w:rFonts w:hint="eastAsia" w:ascii="宋体" w:hAnsi="宋体" w:eastAsia="宋体" w:cs="宋体"/>
          <w:color w:val="auto"/>
          <w:kern w:val="0"/>
          <w:sz w:val="24"/>
          <w:highlight w:val="none"/>
          <w:shd w:val="clear" w:color="auto" w:fill="auto"/>
          <w:lang w:val="en-US" w:eastAsia="zh-CN" w:bidi="ar"/>
        </w:rPr>
        <w:t>若发现供应商存在上述1或2情形的，</w:t>
      </w:r>
      <w:r>
        <w:rPr>
          <w:rFonts w:hint="eastAsia" w:ascii="宋体" w:hAnsi="宋体" w:eastAsia="宋体" w:cs="宋体"/>
          <w:color w:val="auto"/>
          <w:kern w:val="0"/>
          <w:sz w:val="24"/>
          <w:szCs w:val="24"/>
          <w:highlight w:val="none"/>
          <w:shd w:val="clear" w:color="auto" w:fill="auto"/>
          <w:lang w:val="en-US" w:eastAsia="zh-CN" w:bidi="ar"/>
        </w:rPr>
        <w:t>相关供应商的响应均无效。</w:t>
      </w:r>
    </w:p>
    <w:p w14:paraId="522D57E2">
      <w:pPr>
        <w:keepNext w:val="0"/>
        <w:keepLines w:val="0"/>
        <w:pageBreakBefore w:val="0"/>
        <w:widowControl/>
        <w:kinsoku/>
        <w:wordWrap/>
        <w:overflowPunct/>
        <w:topLinePunct w:val="0"/>
        <w:autoSpaceDE/>
        <w:autoSpaceDN/>
        <w:bidi w:val="0"/>
        <w:adjustRightInd/>
        <w:snapToGrid w:val="0"/>
        <w:spacing w:before="0" w:before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bidi="ar"/>
        </w:rPr>
      </w:pPr>
      <w:r>
        <w:rPr>
          <w:rFonts w:hint="eastAsia" w:ascii="宋体" w:hAnsi="宋体" w:cs="宋体"/>
          <w:color w:val="auto"/>
          <w:kern w:val="0"/>
          <w:sz w:val="24"/>
          <w:szCs w:val="24"/>
          <w:highlight w:val="none"/>
          <w:shd w:val="clear" w:color="auto" w:fill="auto"/>
          <w:lang w:val="en-US" w:eastAsia="zh-CN" w:bidi="ar"/>
        </w:rPr>
        <w:t>4.</w:t>
      </w:r>
      <w:r>
        <w:rPr>
          <w:rFonts w:hint="eastAsia" w:ascii="宋体" w:hAnsi="宋体" w:eastAsia="宋体" w:cs="宋体"/>
          <w:color w:val="auto"/>
          <w:kern w:val="0"/>
          <w:sz w:val="24"/>
          <w:szCs w:val="24"/>
          <w:highlight w:val="none"/>
          <w:shd w:val="clear" w:color="auto" w:fill="auto"/>
          <w:lang w:val="en-US" w:eastAsia="zh-CN" w:bidi="ar"/>
        </w:rPr>
        <w:t>供应商必须对其响应文件中各种资料、说明的真实性负责。在采购过程中，如发现供应商有提供虚假资料谋取成交行为的，将取消其成交资格，并不予退还其竞价保证金。若在签订合同前发现其提供虚假资料谋取成交的，将取消其成交资格，并不予退还其竞价保证金，给采购人造成损失的须承担相应赔偿责任。采购过程中无论是否有对原件进行核实，供应商都必须对其提供各种资料、说明的真实性负责。</w:t>
      </w:r>
    </w:p>
    <w:p w14:paraId="138225AB">
      <w:pPr>
        <w:keepNext w:val="0"/>
        <w:keepLines w:val="0"/>
        <w:pageBreakBefore w:val="0"/>
        <w:kinsoku/>
        <w:wordWrap/>
        <w:overflowPunct/>
        <w:topLinePunct w:val="0"/>
        <w:autoSpaceDE/>
        <w:autoSpaceDN/>
        <w:bidi w:val="0"/>
        <w:adjustRightInd/>
        <w:spacing w:line="500" w:lineRule="exact"/>
        <w:ind w:firstLine="643" w:firstLineChars="200"/>
        <w:jc w:val="left"/>
        <w:textAlignment w:val="auto"/>
        <w:rPr>
          <w:rFonts w:hint="eastAsia" w:cs="宋体" w:asciiTheme="majorEastAsia" w:hAnsiTheme="majorEastAsia" w:eastAsiaTheme="majorEastAsia"/>
          <w:b/>
          <w:color w:val="auto"/>
          <w:kern w:val="0"/>
          <w:sz w:val="32"/>
          <w:szCs w:val="32"/>
          <w:lang w:eastAsia="zh-CN"/>
        </w:rPr>
      </w:pPr>
    </w:p>
    <w:p w14:paraId="69A1BE76">
      <w:pPr>
        <w:keepNext w:val="0"/>
        <w:keepLines w:val="0"/>
        <w:pageBreakBefore w:val="0"/>
        <w:kinsoku/>
        <w:wordWrap/>
        <w:topLinePunct w:val="0"/>
        <w:bidi w:val="0"/>
        <w:spacing w:line="500" w:lineRule="exact"/>
        <w:rPr>
          <w:rFonts w:cs="宋体" w:asciiTheme="majorEastAsia" w:hAnsiTheme="majorEastAsia" w:eastAsiaTheme="majorEastAsia"/>
          <w:b/>
          <w:color w:val="auto"/>
          <w:kern w:val="0"/>
          <w:sz w:val="32"/>
          <w:szCs w:val="32"/>
        </w:rPr>
      </w:pPr>
    </w:p>
    <w:p w14:paraId="4C53AA61">
      <w:pPr>
        <w:keepNext w:val="0"/>
        <w:keepLines w:val="0"/>
        <w:pageBreakBefore w:val="0"/>
        <w:kinsoku/>
        <w:wordWrap/>
        <w:topLinePunct w:val="0"/>
        <w:bidi w:val="0"/>
        <w:spacing w:line="500" w:lineRule="exact"/>
        <w:jc w:val="left"/>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br w:type="page"/>
      </w:r>
    </w:p>
    <w:p w14:paraId="636A4246">
      <w:pPr>
        <w:spacing w:line="360" w:lineRule="auto"/>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网上竞价</w:t>
      </w:r>
      <w:bookmarkEnd w:id="0"/>
      <w:r>
        <w:rPr>
          <w:rFonts w:hint="eastAsia" w:cs="宋体" w:asciiTheme="majorEastAsia" w:hAnsiTheme="majorEastAsia" w:eastAsiaTheme="majorEastAsia"/>
          <w:b/>
          <w:color w:val="auto"/>
          <w:kern w:val="0"/>
          <w:sz w:val="32"/>
          <w:szCs w:val="32"/>
        </w:rPr>
        <w:t>内容及要求</w:t>
      </w:r>
    </w:p>
    <w:p w14:paraId="54DEEE4C">
      <w:pPr>
        <w:pStyle w:val="11"/>
        <w:rPr>
          <w:rFonts w:asciiTheme="majorEastAsia" w:hAnsiTheme="majorEastAsia" w:eastAsiaTheme="majorEastAsia"/>
          <w:b/>
          <w:bCs/>
          <w:color w:val="auto"/>
          <w:sz w:val="24"/>
          <w:u w:val="single"/>
        </w:rPr>
      </w:pPr>
      <w:bookmarkStart w:id="1" w:name="_Toc359317661"/>
      <w:bookmarkStart w:id="2" w:name="_Toc358016816"/>
      <w:bookmarkStart w:id="3" w:name="_Toc347060296"/>
      <w:bookmarkStart w:id="4" w:name="_Toc327948617"/>
      <w:bookmarkStart w:id="5" w:name="_Toc330567034"/>
      <w:bookmarkStart w:id="6" w:name="_Toc346300367"/>
      <w:r>
        <w:rPr>
          <w:rFonts w:hint="eastAsia" w:asciiTheme="majorEastAsia" w:hAnsiTheme="majorEastAsia" w:eastAsiaTheme="majorEastAsia"/>
          <w:color w:val="auto"/>
          <w:sz w:val="24"/>
        </w:rPr>
        <w:t>★</w:t>
      </w:r>
      <w:r>
        <w:rPr>
          <w:rFonts w:hint="eastAsia" w:asciiTheme="majorEastAsia" w:hAnsiTheme="majorEastAsia" w:eastAsiaTheme="majorEastAsia"/>
          <w:b/>
          <w:bCs/>
          <w:color w:val="auto"/>
          <w:sz w:val="24"/>
          <w:u w:val="single"/>
        </w:rPr>
        <w:t>注：本章所有条款均为不允许负偏离的实质性要求，有负偏离的响应无效。</w:t>
      </w:r>
    </w:p>
    <w:p w14:paraId="7BE418FC">
      <w:pPr>
        <w:numPr>
          <w:ilvl w:val="0"/>
          <w:numId w:val="1"/>
        </w:numPr>
        <w:snapToGrid w:val="0"/>
        <w:spacing w:line="360" w:lineRule="auto"/>
        <w:ind w:firstLine="241" w:firstLineChars="100"/>
        <w:outlineLvl w:val="1"/>
        <w:rPr>
          <w:rFonts w:asciiTheme="majorEastAsia" w:hAnsiTheme="majorEastAsia" w:eastAsiaTheme="majorEastAsia"/>
          <w:color w:val="auto"/>
          <w:sz w:val="24"/>
        </w:rPr>
      </w:pPr>
      <w:r>
        <w:rPr>
          <w:rFonts w:hint="eastAsia" w:cs="宋体" w:asciiTheme="majorEastAsia" w:hAnsiTheme="majorEastAsia" w:eastAsiaTheme="majorEastAsia"/>
          <w:b/>
          <w:color w:val="auto"/>
          <w:sz w:val="24"/>
        </w:rPr>
        <w:t>项目概述</w:t>
      </w:r>
      <w:bookmarkEnd w:id="1"/>
      <w:bookmarkEnd w:id="2"/>
    </w:p>
    <w:p w14:paraId="6C30ED85">
      <w:pPr>
        <w:pStyle w:val="29"/>
        <w:spacing w:line="40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rPr>
        <w:t>（一）采购标的一览表（服务类）</w:t>
      </w:r>
    </w:p>
    <w:p w14:paraId="75BEEF67">
      <w:pPr>
        <w:spacing w:line="360" w:lineRule="auto"/>
        <w:jc w:val="center"/>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                                                金额单位：人民币元</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25"/>
        <w:gridCol w:w="4375"/>
        <w:gridCol w:w="900"/>
        <w:gridCol w:w="1970"/>
      </w:tblGrid>
      <w:tr w14:paraId="4490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0A5C9F9">
            <w:pPr>
              <w:spacing w:line="360" w:lineRule="auto"/>
              <w:jc w:val="center"/>
              <w:rPr>
                <w:rFonts w:asciiTheme="majorEastAsia" w:hAnsiTheme="majorEastAsia" w:eastAsiaTheme="majorEastAsia"/>
                <w:b/>
                <w:bCs/>
                <w:color w:val="auto"/>
                <w:kern w:val="0"/>
                <w:sz w:val="24"/>
              </w:rPr>
            </w:pPr>
            <w:r>
              <w:rPr>
                <w:rFonts w:hint="eastAsia" w:asciiTheme="majorEastAsia" w:hAnsiTheme="majorEastAsia" w:eastAsiaTheme="majorEastAsia"/>
                <w:b/>
                <w:bCs/>
                <w:color w:val="auto"/>
                <w:kern w:val="0"/>
                <w:sz w:val="24"/>
              </w:rPr>
              <w:t>合同包</w:t>
            </w:r>
          </w:p>
        </w:tc>
        <w:tc>
          <w:tcPr>
            <w:tcW w:w="2025" w:type="dxa"/>
            <w:tcBorders>
              <w:top w:val="single" w:color="auto" w:sz="4" w:space="0"/>
              <w:left w:val="single" w:color="auto" w:sz="4" w:space="0"/>
              <w:bottom w:val="single" w:color="auto" w:sz="4" w:space="0"/>
              <w:right w:val="single" w:color="auto" w:sz="4" w:space="0"/>
            </w:tcBorders>
            <w:vAlign w:val="center"/>
          </w:tcPr>
          <w:p w14:paraId="0D1CB4DF">
            <w:pPr>
              <w:pStyle w:val="16"/>
              <w:widowControl/>
              <w:spacing w:beforeAutospacing="0" w:afterAutospacing="0" w:line="240" w:lineRule="auto"/>
              <w:jc w:val="center"/>
              <w:rPr>
                <w:rFonts w:hint="eastAsia" w:asciiTheme="majorEastAsia" w:hAnsiTheme="majorEastAsia" w:eastAsiaTheme="majorEastAsia"/>
                <w:b/>
                <w:bCs/>
                <w:color w:val="auto"/>
                <w:kern w:val="0"/>
                <w:sz w:val="24"/>
              </w:rPr>
            </w:pPr>
            <w:r>
              <w:rPr>
                <w:rFonts w:hint="eastAsia" w:ascii="宋体" w:hAnsi="宋体" w:cs="宋体"/>
                <w:b/>
                <w:bCs/>
                <w:color w:val="auto"/>
                <w:szCs w:val="24"/>
                <w:lang w:val="en-US" w:eastAsia="zh-CN"/>
              </w:rPr>
              <w:t>品目名称</w:t>
            </w:r>
          </w:p>
        </w:tc>
        <w:tc>
          <w:tcPr>
            <w:tcW w:w="4375" w:type="dxa"/>
            <w:tcBorders>
              <w:top w:val="single" w:color="auto" w:sz="4" w:space="0"/>
              <w:left w:val="single" w:color="auto" w:sz="4" w:space="0"/>
              <w:bottom w:val="single" w:color="auto" w:sz="4" w:space="0"/>
              <w:right w:val="single" w:color="auto" w:sz="4" w:space="0"/>
            </w:tcBorders>
            <w:vAlign w:val="center"/>
          </w:tcPr>
          <w:p w14:paraId="039E951C">
            <w:pPr>
              <w:spacing w:line="360" w:lineRule="auto"/>
              <w:jc w:val="center"/>
              <w:rPr>
                <w:rFonts w:asciiTheme="majorEastAsia" w:hAnsiTheme="majorEastAsia" w:eastAsiaTheme="majorEastAsia" w:cstheme="minorBidi"/>
                <w:b/>
                <w:bCs/>
                <w:color w:val="auto"/>
                <w:kern w:val="0"/>
                <w:sz w:val="24"/>
              </w:rPr>
            </w:pPr>
            <w:r>
              <w:rPr>
                <w:rFonts w:hint="eastAsia" w:asciiTheme="majorEastAsia" w:hAnsiTheme="majorEastAsia" w:eastAsiaTheme="majorEastAsia"/>
                <w:b/>
                <w:bCs/>
                <w:color w:val="auto"/>
                <w:kern w:val="0"/>
                <w:sz w:val="24"/>
              </w:rPr>
              <w:t>标的名称</w:t>
            </w:r>
          </w:p>
        </w:tc>
        <w:tc>
          <w:tcPr>
            <w:tcW w:w="900" w:type="dxa"/>
            <w:tcBorders>
              <w:top w:val="single" w:color="auto" w:sz="4" w:space="0"/>
              <w:left w:val="single" w:color="auto" w:sz="4" w:space="0"/>
              <w:bottom w:val="single" w:color="auto" w:sz="4" w:space="0"/>
              <w:right w:val="single" w:color="auto" w:sz="4" w:space="0"/>
            </w:tcBorders>
            <w:vAlign w:val="center"/>
          </w:tcPr>
          <w:p w14:paraId="60C2C804">
            <w:pPr>
              <w:spacing w:line="360" w:lineRule="auto"/>
              <w:jc w:val="center"/>
              <w:rPr>
                <w:rFonts w:asciiTheme="majorEastAsia" w:hAnsiTheme="majorEastAsia" w:eastAsiaTheme="majorEastAsia"/>
                <w:b/>
                <w:bCs/>
                <w:color w:val="auto"/>
                <w:kern w:val="0"/>
                <w:sz w:val="24"/>
              </w:rPr>
            </w:pPr>
            <w:r>
              <w:rPr>
                <w:rFonts w:hint="eastAsia" w:asciiTheme="majorEastAsia" w:hAnsiTheme="majorEastAsia" w:eastAsiaTheme="majorEastAsia"/>
                <w:b/>
                <w:bCs/>
                <w:color w:val="auto"/>
                <w:kern w:val="0"/>
                <w:sz w:val="24"/>
              </w:rPr>
              <w:t>数量</w:t>
            </w:r>
          </w:p>
        </w:tc>
        <w:tc>
          <w:tcPr>
            <w:tcW w:w="1970" w:type="dxa"/>
            <w:tcBorders>
              <w:top w:val="single" w:color="auto" w:sz="4" w:space="0"/>
              <w:left w:val="single" w:color="auto" w:sz="4" w:space="0"/>
              <w:bottom w:val="single" w:color="auto" w:sz="4" w:space="0"/>
              <w:right w:val="single" w:color="auto" w:sz="4" w:space="0"/>
            </w:tcBorders>
            <w:vAlign w:val="center"/>
          </w:tcPr>
          <w:p w14:paraId="60094BC6">
            <w:pPr>
              <w:spacing w:line="360" w:lineRule="auto"/>
              <w:jc w:val="center"/>
              <w:rPr>
                <w:rFonts w:asciiTheme="majorEastAsia" w:hAnsiTheme="majorEastAsia" w:eastAsiaTheme="majorEastAsia"/>
                <w:b/>
                <w:bCs/>
                <w:color w:val="auto"/>
                <w:kern w:val="0"/>
                <w:sz w:val="24"/>
              </w:rPr>
            </w:pPr>
            <w:r>
              <w:rPr>
                <w:rFonts w:hint="eastAsia" w:asciiTheme="majorEastAsia" w:hAnsiTheme="majorEastAsia" w:eastAsiaTheme="majorEastAsia"/>
                <w:b/>
                <w:bCs/>
                <w:color w:val="auto"/>
                <w:kern w:val="0"/>
                <w:sz w:val="24"/>
              </w:rPr>
              <w:t>合同包最高限价</w:t>
            </w:r>
          </w:p>
        </w:tc>
      </w:tr>
      <w:tr w14:paraId="65C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84" w:type="dxa"/>
            <w:tcBorders>
              <w:top w:val="single" w:color="auto" w:sz="4" w:space="0"/>
              <w:left w:val="single" w:color="auto" w:sz="4" w:space="0"/>
              <w:right w:val="single" w:color="auto" w:sz="4" w:space="0"/>
            </w:tcBorders>
            <w:vAlign w:val="center"/>
          </w:tcPr>
          <w:p w14:paraId="624E4F78">
            <w:pPr>
              <w:jc w:val="center"/>
              <w:rPr>
                <w:rFonts w:asciiTheme="majorEastAsia" w:hAnsiTheme="majorEastAsia" w:eastAsiaTheme="majorEastAsia"/>
                <w:color w:val="auto"/>
                <w:kern w:val="0"/>
                <w:sz w:val="24"/>
              </w:rPr>
            </w:pPr>
            <w:r>
              <w:rPr>
                <w:rFonts w:hint="eastAsia" w:asciiTheme="majorEastAsia" w:hAnsiTheme="majorEastAsia" w:eastAsiaTheme="majorEastAsia"/>
                <w:color w:val="auto"/>
                <w:kern w:val="0"/>
                <w:sz w:val="24"/>
              </w:rPr>
              <w:t>1</w:t>
            </w:r>
          </w:p>
        </w:tc>
        <w:tc>
          <w:tcPr>
            <w:tcW w:w="2025" w:type="dxa"/>
            <w:tcBorders>
              <w:top w:val="single" w:color="auto" w:sz="4" w:space="0"/>
              <w:left w:val="single" w:color="auto" w:sz="4" w:space="0"/>
              <w:right w:val="single" w:color="auto" w:sz="4" w:space="0"/>
            </w:tcBorders>
            <w:vAlign w:val="center"/>
          </w:tcPr>
          <w:p w14:paraId="12D7DC4C">
            <w:pPr>
              <w:pStyle w:val="16"/>
              <w:widowControl/>
              <w:spacing w:beforeAutospacing="0" w:afterAutospacing="0" w:line="360" w:lineRule="auto"/>
              <w:jc w:val="center"/>
              <w:rPr>
                <w:rFonts w:hint="eastAsia" w:cs="新宋体" w:asciiTheme="majorEastAsia" w:hAnsiTheme="majorEastAsia" w:eastAsiaTheme="majorEastAsia"/>
                <w:color w:val="auto"/>
                <w:kern w:val="0"/>
                <w:sz w:val="24"/>
              </w:rPr>
            </w:pPr>
            <w:r>
              <w:rPr>
                <w:rFonts w:hint="eastAsia" w:ascii="宋体" w:hAnsi="宋体" w:eastAsia="宋体" w:cs="宋体"/>
                <w:color w:val="auto"/>
                <w:sz w:val="24"/>
                <w:szCs w:val="24"/>
                <w:lang w:eastAsia="zh-CN"/>
              </w:rPr>
              <w:t>C20020500工程造价鉴定服务</w:t>
            </w:r>
          </w:p>
        </w:tc>
        <w:tc>
          <w:tcPr>
            <w:tcW w:w="4375" w:type="dxa"/>
            <w:tcBorders>
              <w:top w:val="single" w:color="auto" w:sz="4" w:space="0"/>
              <w:left w:val="single" w:color="auto" w:sz="4" w:space="0"/>
              <w:bottom w:val="single" w:color="auto" w:sz="4" w:space="0"/>
              <w:right w:val="single" w:color="auto" w:sz="4" w:space="0"/>
            </w:tcBorders>
            <w:vAlign w:val="center"/>
          </w:tcPr>
          <w:p w14:paraId="0D3F73DE">
            <w:pPr>
              <w:widowControl/>
              <w:spacing w:line="360" w:lineRule="auto"/>
              <w:jc w:val="center"/>
              <w:textAlignment w:val="center"/>
              <w:rPr>
                <w:rFonts w:hint="eastAsia" w:cs="新宋体" w:asciiTheme="majorEastAsia" w:hAnsiTheme="majorEastAsia" w:eastAsiaTheme="majorEastAsia"/>
                <w:color w:val="auto"/>
                <w:kern w:val="0"/>
                <w:sz w:val="24"/>
              </w:rPr>
            </w:pPr>
            <w:r>
              <w:rPr>
                <w:rFonts w:hint="eastAsia" w:cs="新宋体" w:asciiTheme="majorEastAsia" w:hAnsiTheme="majorEastAsia" w:eastAsiaTheme="majorEastAsia"/>
                <w:color w:val="auto"/>
                <w:kern w:val="0"/>
                <w:sz w:val="24"/>
              </w:rPr>
              <w:t>景明楼和知行楼等修缮改造项目工程</w:t>
            </w:r>
          </w:p>
          <w:p w14:paraId="7A1F2B98">
            <w:pPr>
              <w:widowControl/>
              <w:spacing w:line="360" w:lineRule="auto"/>
              <w:jc w:val="center"/>
              <w:textAlignment w:val="center"/>
              <w:rPr>
                <w:rFonts w:cs="新宋体" w:asciiTheme="majorEastAsia" w:hAnsiTheme="majorEastAsia" w:eastAsiaTheme="majorEastAsia"/>
                <w:color w:val="auto"/>
                <w:kern w:val="0"/>
                <w:sz w:val="24"/>
              </w:rPr>
            </w:pPr>
            <w:r>
              <w:rPr>
                <w:rFonts w:hint="eastAsia" w:cs="新宋体" w:asciiTheme="majorEastAsia" w:hAnsiTheme="majorEastAsia" w:eastAsiaTheme="majorEastAsia"/>
                <w:color w:val="auto"/>
                <w:kern w:val="0"/>
                <w:sz w:val="24"/>
              </w:rPr>
              <w:t>总承包结算审核服务采购</w:t>
            </w:r>
          </w:p>
        </w:tc>
        <w:tc>
          <w:tcPr>
            <w:tcW w:w="900" w:type="dxa"/>
            <w:tcBorders>
              <w:top w:val="single" w:color="auto" w:sz="4" w:space="0"/>
              <w:left w:val="single" w:color="auto" w:sz="4" w:space="0"/>
              <w:right w:val="single" w:color="auto" w:sz="4" w:space="0"/>
            </w:tcBorders>
            <w:shd w:val="clear" w:color="auto" w:fill="auto"/>
            <w:vAlign w:val="center"/>
          </w:tcPr>
          <w:p w14:paraId="7C0739CF">
            <w:pPr>
              <w:widowControl/>
              <w:jc w:val="center"/>
              <w:textAlignment w:val="center"/>
              <w:rPr>
                <w:rFonts w:cs="新宋体" w:asciiTheme="majorEastAsia" w:hAnsiTheme="majorEastAsia" w:eastAsiaTheme="majorEastAsia"/>
                <w:color w:val="auto"/>
                <w:kern w:val="0"/>
                <w:sz w:val="24"/>
              </w:rPr>
            </w:pPr>
            <w:r>
              <w:rPr>
                <w:rFonts w:cs="新宋体" w:asciiTheme="majorEastAsia" w:hAnsiTheme="majorEastAsia" w:eastAsiaTheme="majorEastAsia"/>
                <w:color w:val="auto"/>
                <w:kern w:val="0"/>
                <w:sz w:val="24"/>
              </w:rPr>
              <w:t>1</w:t>
            </w:r>
            <w:r>
              <w:rPr>
                <w:rFonts w:hint="eastAsia" w:cs="新宋体" w:asciiTheme="majorEastAsia" w:hAnsiTheme="majorEastAsia" w:eastAsiaTheme="majorEastAsia"/>
                <w:color w:val="auto"/>
                <w:kern w:val="0"/>
                <w:sz w:val="24"/>
              </w:rPr>
              <w:t>项</w:t>
            </w:r>
          </w:p>
        </w:tc>
        <w:tc>
          <w:tcPr>
            <w:tcW w:w="1970" w:type="dxa"/>
            <w:tcBorders>
              <w:top w:val="single" w:color="auto" w:sz="4" w:space="0"/>
              <w:left w:val="single" w:color="auto" w:sz="4" w:space="0"/>
              <w:right w:val="single" w:color="auto" w:sz="4" w:space="0"/>
            </w:tcBorders>
            <w:vAlign w:val="center"/>
          </w:tcPr>
          <w:p w14:paraId="19C0B279">
            <w:pPr>
              <w:widowControl/>
              <w:jc w:val="center"/>
              <w:textAlignment w:val="center"/>
              <w:rPr>
                <w:rFonts w:cs="新宋体" w:asciiTheme="majorEastAsia" w:hAnsiTheme="majorEastAsia" w:eastAsiaTheme="majorEastAsia"/>
                <w:color w:val="auto"/>
                <w:kern w:val="0"/>
                <w:sz w:val="24"/>
              </w:rPr>
            </w:pPr>
            <w:r>
              <w:rPr>
                <w:rFonts w:hint="eastAsia" w:cs="宋体" w:asciiTheme="majorEastAsia" w:hAnsiTheme="majorEastAsia" w:eastAsiaTheme="majorEastAsia"/>
                <w:color w:val="auto"/>
                <w:sz w:val="24"/>
              </w:rPr>
              <w:t>90000</w:t>
            </w:r>
          </w:p>
        </w:tc>
      </w:tr>
    </w:tbl>
    <w:p w14:paraId="3E38BB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（二）本项目合同包成交候选人数量：1名。</w:t>
      </w:r>
    </w:p>
    <w:p w14:paraId="45547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（三）报价要求</w:t>
      </w:r>
    </w:p>
    <w:p w14:paraId="0B13723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color w:val="auto"/>
          <w:sz w:val="24"/>
        </w:rPr>
        <w:t>1.</w:t>
      </w:r>
      <w:r>
        <w:rPr>
          <w:rFonts w:hint="eastAsia" w:ascii="宋体" w:hAnsi="宋体" w:eastAsia="宋体" w:cs="宋体"/>
          <w:color w:val="auto"/>
          <w:sz w:val="24"/>
          <w:szCs w:val="24"/>
          <w:u w:val="none"/>
          <w:shd w:val="clear" w:fill="FFFFFF"/>
        </w:rPr>
        <w:t>本项目的报价采用折扣系数报价方式，</w:t>
      </w:r>
      <w:r>
        <w:rPr>
          <w:rFonts w:hint="eastAsia" w:ascii="宋体" w:hAnsi="宋体" w:eastAsia="宋体" w:cs="宋体"/>
          <w:color w:val="auto"/>
          <w:sz w:val="24"/>
          <w:szCs w:val="24"/>
          <w:highlight w:val="none"/>
          <w:u w:val="none"/>
          <w:shd w:val="clear" w:color="auto" w:fill="FFFFFF"/>
        </w:rPr>
        <w:t>供应商须对本</w:t>
      </w:r>
      <w:r>
        <w:rPr>
          <w:rFonts w:hint="eastAsia" w:ascii="宋体" w:hAnsi="宋体" w:eastAsia="宋体" w:cs="宋体"/>
          <w:color w:val="auto"/>
          <w:sz w:val="24"/>
          <w:szCs w:val="24"/>
          <w:highlight w:val="none"/>
          <w:u w:val="none"/>
          <w:shd w:val="clear" w:color="auto" w:fill="FFFFFF"/>
          <w:lang w:eastAsia="zh-CN"/>
        </w:rPr>
        <w:t>项目</w:t>
      </w:r>
      <w:r>
        <w:rPr>
          <w:rFonts w:hint="eastAsia" w:ascii="宋体" w:hAnsi="宋体" w:eastAsia="宋体" w:cs="宋体"/>
          <w:color w:val="auto"/>
          <w:sz w:val="24"/>
          <w:szCs w:val="24"/>
          <w:highlight w:val="none"/>
          <w:u w:val="none"/>
          <w:shd w:val="clear" w:color="auto" w:fill="FFFFFF"/>
          <w:lang w:val="en-US" w:eastAsia="zh-CN"/>
        </w:rPr>
        <w:t>的结算审核</w:t>
      </w:r>
      <w:r>
        <w:rPr>
          <w:rFonts w:hint="eastAsia" w:cs="宋体"/>
          <w:color w:val="auto"/>
          <w:sz w:val="24"/>
          <w:szCs w:val="24"/>
          <w:highlight w:val="none"/>
          <w:u w:val="none"/>
          <w:shd w:val="clear" w:color="auto" w:fill="FFFFFF"/>
          <w:lang w:val="en-US" w:eastAsia="zh-CN"/>
        </w:rPr>
        <w:t>费</w:t>
      </w:r>
      <w:r>
        <w:rPr>
          <w:rFonts w:hint="eastAsia" w:ascii="宋体" w:hAnsi="宋体" w:eastAsia="宋体" w:cs="宋体"/>
          <w:color w:val="auto"/>
          <w:sz w:val="24"/>
          <w:szCs w:val="24"/>
          <w:highlight w:val="none"/>
          <w:u w:val="none"/>
          <w:shd w:val="clear" w:color="auto" w:fill="FFFFFF"/>
        </w:rPr>
        <w:t>进行</w:t>
      </w:r>
      <w:r>
        <w:rPr>
          <w:rFonts w:hint="eastAsia" w:ascii="宋体" w:hAnsi="宋体" w:eastAsia="宋体" w:cs="宋体"/>
          <w:color w:val="auto"/>
          <w:sz w:val="24"/>
          <w:szCs w:val="24"/>
          <w:highlight w:val="none"/>
          <w:u w:val="none"/>
        </w:rPr>
        <w:t>折扣系数</w:t>
      </w:r>
      <w:r>
        <w:rPr>
          <w:rFonts w:hint="eastAsia" w:ascii="宋体" w:hAnsi="宋体" w:eastAsia="宋体" w:cs="宋体"/>
          <w:color w:val="auto"/>
          <w:sz w:val="24"/>
          <w:szCs w:val="24"/>
          <w:highlight w:val="none"/>
          <w:u w:val="none"/>
          <w:shd w:val="clear" w:color="auto" w:fill="FFFFFF"/>
        </w:rPr>
        <w:t>报价</w:t>
      </w:r>
      <w:r>
        <w:rPr>
          <w:rFonts w:hint="eastAsia" w:cs="宋体"/>
          <w:color w:val="auto"/>
          <w:sz w:val="24"/>
          <w:szCs w:val="24"/>
          <w:highlight w:val="none"/>
          <w:u w:val="none"/>
          <w:shd w:val="clear" w:color="auto" w:fill="FFFFFF"/>
          <w:lang w:eastAsia="zh-CN"/>
        </w:rPr>
        <w:t>，</w:t>
      </w:r>
      <w:r>
        <w:rPr>
          <w:rFonts w:hint="eastAsia" w:ascii="宋体" w:hAnsi="宋体" w:eastAsia="宋体" w:cs="宋体"/>
          <w:color w:val="auto"/>
          <w:sz w:val="24"/>
          <w:szCs w:val="24"/>
          <w:highlight w:val="none"/>
          <w:u w:val="none"/>
          <w:shd w:val="clear" w:color="auto" w:fill="FFFFFF"/>
          <w:lang w:val="en-US" w:eastAsia="zh-CN"/>
        </w:rPr>
        <w:t>0</w:t>
      </w:r>
      <w:r>
        <w:rPr>
          <w:rFonts w:hint="eastAsia" w:ascii="宋体" w:hAnsi="宋体" w:eastAsia="宋体" w:cs="宋体"/>
          <w:color w:val="auto"/>
          <w:sz w:val="24"/>
          <w:szCs w:val="24"/>
          <w:highlight w:val="none"/>
          <w:u w:val="none"/>
          <w:shd w:val="clear" w:color="auto" w:fill="FFFFFF"/>
          <w:lang w:eastAsia="zh-CN"/>
        </w:rPr>
        <w:t>＜</w:t>
      </w:r>
      <w:r>
        <w:rPr>
          <w:rFonts w:hint="eastAsia" w:ascii="宋体" w:hAnsi="宋体" w:eastAsia="宋体" w:cs="宋体"/>
          <w:b/>
          <w:bCs/>
          <w:color w:val="auto"/>
          <w:sz w:val="24"/>
          <w:szCs w:val="24"/>
          <w:highlight w:val="none"/>
          <w:u w:val="none"/>
          <w:shd w:val="clear" w:color="auto" w:fill="FFFFFF"/>
          <w:lang w:eastAsia="zh-CN"/>
        </w:rPr>
        <w:t>供应商所报</w:t>
      </w:r>
      <w:r>
        <w:rPr>
          <w:rFonts w:hint="eastAsia" w:ascii="宋体" w:hAnsi="宋体" w:eastAsia="宋体" w:cs="宋体"/>
          <w:b/>
          <w:bCs/>
          <w:color w:val="auto"/>
          <w:sz w:val="24"/>
          <w:szCs w:val="24"/>
          <w:highlight w:val="none"/>
          <w:u w:val="none"/>
          <w:shd w:val="clear" w:color="auto" w:fill="FFFFFF"/>
        </w:rPr>
        <w:t>折扣系数</w:t>
      </w:r>
      <w:r>
        <w:rPr>
          <w:rFonts w:hint="eastAsia" w:ascii="宋体" w:hAnsi="宋体" w:eastAsia="宋体" w:cs="宋体"/>
          <w:b/>
          <w:bCs/>
          <w:color w:val="auto"/>
          <w:sz w:val="24"/>
          <w:szCs w:val="24"/>
          <w:highlight w:val="none"/>
          <w:u w:val="none"/>
          <w:shd w:val="clear" w:color="auto" w:fill="FFFFFF"/>
          <w:lang w:eastAsia="zh-CN"/>
        </w:rPr>
        <w:t>≤</w:t>
      </w:r>
      <w:r>
        <w:rPr>
          <w:rFonts w:hint="eastAsia" w:ascii="宋体" w:hAnsi="宋体" w:eastAsia="宋体" w:cs="宋体"/>
          <w:b/>
          <w:bCs/>
          <w:color w:val="auto"/>
          <w:sz w:val="24"/>
          <w:szCs w:val="24"/>
          <w:highlight w:val="none"/>
          <w:u w:val="none"/>
          <w:shd w:val="clear" w:color="auto" w:fill="FFFFFF"/>
          <w:lang w:val="en-US" w:eastAsia="zh-CN"/>
        </w:rPr>
        <w:t>1.00</w:t>
      </w:r>
      <w:r>
        <w:rPr>
          <w:rFonts w:hint="eastAsia" w:ascii="宋体" w:hAnsi="宋体" w:eastAsia="宋体" w:cs="宋体"/>
          <w:b/>
          <w:bCs/>
          <w:color w:val="auto"/>
          <w:sz w:val="24"/>
          <w:szCs w:val="24"/>
          <w:highlight w:val="none"/>
          <w:u w:val="none"/>
          <w:shd w:val="clear" w:color="auto" w:fill="FFFFFF"/>
        </w:rPr>
        <w:t>且保留至小数点后</w:t>
      </w:r>
      <w:r>
        <w:rPr>
          <w:rFonts w:hint="eastAsia" w:ascii="宋体" w:hAnsi="宋体" w:eastAsia="宋体" w:cs="宋体"/>
          <w:b/>
          <w:bCs/>
          <w:color w:val="auto"/>
          <w:sz w:val="24"/>
          <w:szCs w:val="24"/>
          <w:highlight w:val="none"/>
          <w:u w:val="none"/>
          <w:shd w:val="clear" w:color="auto" w:fill="FFFFFF"/>
          <w:lang w:eastAsia="zh-CN"/>
        </w:rPr>
        <w:t>两</w:t>
      </w:r>
      <w:r>
        <w:rPr>
          <w:rFonts w:hint="eastAsia" w:ascii="宋体" w:hAnsi="宋体" w:eastAsia="宋体" w:cs="宋体"/>
          <w:b/>
          <w:bCs/>
          <w:color w:val="auto"/>
          <w:sz w:val="24"/>
          <w:szCs w:val="24"/>
          <w:highlight w:val="none"/>
          <w:u w:val="none"/>
          <w:shd w:val="clear" w:color="auto" w:fill="FFFFFF"/>
        </w:rPr>
        <w:t>位数（如0.</w:t>
      </w:r>
      <w:r>
        <w:rPr>
          <w:rFonts w:hint="eastAsia" w:ascii="宋体" w:hAnsi="宋体" w:eastAsia="宋体" w:cs="宋体"/>
          <w:b/>
          <w:bCs/>
          <w:color w:val="auto"/>
          <w:sz w:val="24"/>
          <w:szCs w:val="24"/>
          <w:highlight w:val="none"/>
          <w:u w:val="none"/>
          <w:shd w:val="clear" w:color="auto" w:fill="FFFFFF"/>
          <w:lang w:val="en-US" w:eastAsia="zh-CN"/>
        </w:rPr>
        <w:t>9</w:t>
      </w:r>
      <w:r>
        <w:rPr>
          <w:rFonts w:hint="eastAsia" w:cs="宋体"/>
          <w:b/>
          <w:bCs/>
          <w:color w:val="auto"/>
          <w:sz w:val="24"/>
          <w:szCs w:val="24"/>
          <w:highlight w:val="none"/>
          <w:u w:val="none"/>
          <w:shd w:val="clear" w:color="auto" w:fill="FFFFFF"/>
          <w:lang w:val="en-US" w:eastAsia="zh-CN"/>
        </w:rPr>
        <w:t>5</w:t>
      </w:r>
      <w:r>
        <w:rPr>
          <w:rFonts w:hint="eastAsia" w:ascii="宋体" w:hAnsi="宋体" w:eastAsia="宋体" w:cs="宋体"/>
          <w:b/>
          <w:bCs/>
          <w:color w:val="auto"/>
          <w:sz w:val="24"/>
          <w:szCs w:val="24"/>
          <w:highlight w:val="none"/>
          <w:u w:val="none"/>
          <w:shd w:val="clear" w:color="auto" w:fill="FFFFFF"/>
        </w:rPr>
        <w:t>、0.</w:t>
      </w:r>
      <w:r>
        <w:rPr>
          <w:rFonts w:hint="eastAsia" w:ascii="宋体" w:hAnsi="宋体" w:eastAsia="宋体" w:cs="宋体"/>
          <w:b/>
          <w:bCs/>
          <w:color w:val="auto"/>
          <w:sz w:val="24"/>
          <w:szCs w:val="24"/>
          <w:highlight w:val="none"/>
          <w:u w:val="none"/>
          <w:shd w:val="clear" w:color="auto" w:fill="FFFFFF"/>
          <w:lang w:val="en-US" w:eastAsia="zh-CN"/>
        </w:rPr>
        <w:t>9</w:t>
      </w:r>
      <w:r>
        <w:rPr>
          <w:rFonts w:hint="eastAsia" w:cs="宋体"/>
          <w:b/>
          <w:bCs/>
          <w:color w:val="auto"/>
          <w:sz w:val="24"/>
          <w:szCs w:val="24"/>
          <w:highlight w:val="none"/>
          <w:u w:val="none"/>
          <w:shd w:val="clear" w:color="auto" w:fill="FFFFFF"/>
          <w:lang w:val="en-US" w:eastAsia="zh-CN"/>
        </w:rPr>
        <w:t>4</w:t>
      </w:r>
      <w:r>
        <w:rPr>
          <w:rFonts w:hint="eastAsia" w:ascii="宋体" w:hAnsi="宋体" w:eastAsia="宋体" w:cs="宋体"/>
          <w:b/>
          <w:bCs/>
          <w:color w:val="auto"/>
          <w:sz w:val="24"/>
          <w:szCs w:val="24"/>
          <w:highlight w:val="none"/>
          <w:u w:val="none"/>
          <w:shd w:val="clear" w:color="auto" w:fill="FFFFFF"/>
        </w:rPr>
        <w:t>、0.</w:t>
      </w:r>
      <w:r>
        <w:rPr>
          <w:rFonts w:hint="eastAsia" w:ascii="宋体" w:hAnsi="宋体" w:eastAsia="宋体" w:cs="宋体"/>
          <w:b/>
          <w:bCs/>
          <w:color w:val="auto"/>
          <w:sz w:val="24"/>
          <w:szCs w:val="24"/>
          <w:highlight w:val="none"/>
          <w:u w:val="none"/>
          <w:shd w:val="clear" w:color="auto" w:fill="FFFFFF"/>
          <w:lang w:val="en-US" w:eastAsia="zh-CN"/>
        </w:rPr>
        <w:t>90</w:t>
      </w:r>
      <w:r>
        <w:rPr>
          <w:rFonts w:hint="eastAsia" w:ascii="宋体" w:hAnsi="宋体" w:eastAsia="宋体" w:cs="宋体"/>
          <w:b/>
          <w:bCs/>
          <w:color w:val="auto"/>
          <w:sz w:val="24"/>
          <w:szCs w:val="24"/>
          <w:highlight w:val="none"/>
          <w:u w:val="none"/>
          <w:shd w:val="clear" w:color="auto" w:fill="FFFFFF"/>
        </w:rPr>
        <w:t>等）。</w:t>
      </w:r>
      <w:r>
        <w:rPr>
          <w:rFonts w:hint="eastAsia" w:ascii="宋体" w:hAnsi="宋体" w:eastAsia="宋体" w:cs="宋体"/>
          <w:b/>
          <w:bCs/>
          <w:color w:val="auto"/>
          <w:sz w:val="24"/>
          <w:szCs w:val="24"/>
          <w:lang w:val="en-US" w:eastAsia="zh-CN"/>
        </w:rPr>
        <w:t>因网上竞价平台无法直接</w:t>
      </w:r>
      <w:r>
        <w:rPr>
          <w:rFonts w:hint="eastAsia" w:cs="宋体"/>
          <w:b/>
          <w:bCs/>
          <w:color w:val="auto"/>
          <w:sz w:val="24"/>
          <w:szCs w:val="24"/>
          <w:lang w:val="en-US" w:eastAsia="zh-CN"/>
        </w:rPr>
        <w:t>填写</w:t>
      </w:r>
      <w:r>
        <w:rPr>
          <w:rFonts w:hint="eastAsia" w:ascii="宋体" w:hAnsi="宋体" w:eastAsia="宋体" w:cs="宋体"/>
          <w:b/>
          <w:bCs/>
          <w:color w:val="auto"/>
          <w:sz w:val="24"/>
          <w:szCs w:val="24"/>
          <w:lang w:val="en-US" w:eastAsia="zh-CN"/>
        </w:rPr>
        <w:t>折扣系数，故各供应商在网上竞价平台上填写的合同包总价=预算金额（90000）×折扣系数。举例说明：供应商所报折扣为</w:t>
      </w:r>
      <w:r>
        <w:rPr>
          <w:rFonts w:hint="eastAsia" w:cs="宋体"/>
          <w:b/>
          <w:bCs/>
          <w:color w:val="auto"/>
          <w:sz w:val="24"/>
          <w:szCs w:val="24"/>
          <w:lang w:val="en-US" w:eastAsia="zh-CN"/>
        </w:rPr>
        <w:t>九六</w:t>
      </w:r>
      <w:r>
        <w:rPr>
          <w:rFonts w:hint="eastAsia" w:ascii="宋体" w:hAnsi="宋体" w:eastAsia="宋体" w:cs="宋体"/>
          <w:b/>
          <w:bCs/>
          <w:color w:val="auto"/>
          <w:sz w:val="24"/>
          <w:szCs w:val="24"/>
          <w:lang w:val="en-US" w:eastAsia="zh-CN"/>
        </w:rPr>
        <w:t>折，则折扣系数为0.9</w:t>
      </w:r>
      <w:r>
        <w:rPr>
          <w:rFonts w:hint="eastAsia" w:cs="宋体"/>
          <w:b/>
          <w:bCs/>
          <w:color w:val="auto"/>
          <w:sz w:val="24"/>
          <w:szCs w:val="24"/>
          <w:lang w:val="en-US" w:eastAsia="zh-CN"/>
        </w:rPr>
        <w:t>6</w:t>
      </w:r>
      <w:r>
        <w:rPr>
          <w:rFonts w:hint="eastAsia" w:ascii="宋体" w:hAnsi="宋体" w:eastAsia="宋体" w:cs="宋体"/>
          <w:b/>
          <w:bCs/>
          <w:color w:val="auto"/>
          <w:sz w:val="24"/>
          <w:szCs w:val="24"/>
          <w:lang w:val="en-US" w:eastAsia="zh-CN"/>
        </w:rPr>
        <w:t>，系统上填写的合同包投标总价为90000×0.9</w:t>
      </w:r>
      <w:r>
        <w:rPr>
          <w:rFonts w:hint="eastAsia" w:cs="宋体"/>
          <w:b/>
          <w:bCs/>
          <w:color w:val="auto"/>
          <w:sz w:val="24"/>
          <w:szCs w:val="24"/>
          <w:lang w:val="en-US" w:eastAsia="zh-CN"/>
        </w:rPr>
        <w:t>6</w:t>
      </w:r>
      <w:r>
        <w:rPr>
          <w:rFonts w:hint="eastAsia" w:ascii="宋体" w:hAnsi="宋体" w:eastAsia="宋体" w:cs="宋体"/>
          <w:b/>
          <w:bCs/>
          <w:color w:val="auto"/>
          <w:sz w:val="24"/>
          <w:szCs w:val="24"/>
          <w:lang w:val="en-US" w:eastAsia="zh-CN"/>
        </w:rPr>
        <w:t>=8</w:t>
      </w:r>
      <w:r>
        <w:rPr>
          <w:rFonts w:hint="eastAsia" w:cs="宋体"/>
          <w:b/>
          <w:bCs/>
          <w:color w:val="auto"/>
          <w:sz w:val="24"/>
          <w:szCs w:val="24"/>
          <w:lang w:val="en-US" w:eastAsia="zh-CN"/>
        </w:rPr>
        <w:t>64</w:t>
      </w:r>
      <w:r>
        <w:rPr>
          <w:rFonts w:hint="eastAsia" w:ascii="宋体" w:hAnsi="宋体" w:eastAsia="宋体" w:cs="宋体"/>
          <w:b/>
          <w:bCs/>
          <w:color w:val="auto"/>
          <w:sz w:val="24"/>
          <w:szCs w:val="24"/>
          <w:lang w:val="en-US" w:eastAsia="zh-CN"/>
        </w:rPr>
        <w:t>00元</w:t>
      </w:r>
      <w:r>
        <w:rPr>
          <w:rFonts w:hint="eastAsia" w:ascii="宋体" w:hAnsi="宋体" w:cs="宋体"/>
          <w:color w:val="auto"/>
          <w:kern w:val="2"/>
          <w:sz w:val="24"/>
          <w:szCs w:val="24"/>
          <w:highlight w:val="none"/>
          <w:lang w:val="en-US" w:eastAsia="zh-CN" w:bidi="ar-SA"/>
        </w:rPr>
        <w:t>（以四舍五入取小数点后两位）</w:t>
      </w:r>
      <w:r>
        <w:rPr>
          <w:rFonts w:hint="eastAsia" w:ascii="宋体" w:hAnsi="宋体" w:eastAsia="宋体" w:cs="宋体"/>
          <w:b/>
          <w:bCs/>
          <w:color w:val="auto"/>
          <w:sz w:val="24"/>
          <w:szCs w:val="24"/>
          <w:lang w:val="en-US" w:eastAsia="zh-CN"/>
        </w:rPr>
        <w:t>。</w:t>
      </w:r>
      <w:r>
        <w:rPr>
          <w:rFonts w:hint="eastAsia" w:cs="宋体"/>
          <w:b/>
          <w:bCs/>
          <w:color w:val="auto"/>
          <w:sz w:val="24"/>
          <w:szCs w:val="24"/>
          <w:lang w:val="en-US" w:eastAsia="zh-CN"/>
        </w:rPr>
        <w:t>未按前述要求进行报价的，视为无效报价。</w:t>
      </w:r>
    </w:p>
    <w:p w14:paraId="62FFEAE2">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2.成交候选人产生后，代理机构将按其所报的合同包投标总价÷</w:t>
      </w:r>
      <w:r>
        <w:rPr>
          <w:rFonts w:hint="eastAsia" w:cs="宋体"/>
          <w:b w:val="0"/>
          <w:color w:val="auto"/>
          <w:sz w:val="24"/>
          <w:szCs w:val="24"/>
          <w:lang w:val="en-US" w:eastAsia="zh-CN"/>
        </w:rPr>
        <w:t>90000</w:t>
      </w:r>
      <w:r>
        <w:rPr>
          <w:rFonts w:hint="eastAsia" w:ascii="宋体" w:hAnsi="宋体" w:eastAsia="宋体" w:cs="宋体"/>
          <w:b w:val="0"/>
          <w:color w:val="auto"/>
          <w:sz w:val="24"/>
          <w:szCs w:val="24"/>
          <w:lang w:val="en-US" w:eastAsia="zh-CN"/>
        </w:rPr>
        <w:t>计算本项目的成交折扣系数，并以此成交折扣系数作为本项目结算依据。</w:t>
      </w:r>
    </w:p>
    <w:p w14:paraId="7281DC63">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hint="eastAsia"/>
          <w:b/>
          <w:bCs/>
          <w:color w:val="auto"/>
          <w:lang w:val="en-US" w:eastAsia="zh-CN"/>
        </w:rPr>
      </w:pPr>
      <w:r>
        <w:rPr>
          <w:rFonts w:hint="eastAsia" w:ascii="宋体" w:hAnsi="宋体" w:cs="宋体"/>
          <w:b/>
          <w:bCs/>
          <w:color w:val="auto"/>
          <w:kern w:val="2"/>
          <w:sz w:val="24"/>
          <w:szCs w:val="24"/>
          <w:highlight w:val="none"/>
          <w:lang w:val="en-US" w:eastAsia="zh-CN" w:bidi="ar-SA"/>
        </w:rPr>
        <w:t>3.供应商第一次竞价所报的折扣系数必须低于0.97(不含)，否则视为无效竞价。在符合采购需求且报价有效的前提下，报价最低者成交（报价相同的，以报价时间优先者成交）。</w:t>
      </w:r>
    </w:p>
    <w:p w14:paraId="7FF16E19">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color w:val="auto"/>
          <w:sz w:val="24"/>
          <w:szCs w:val="24"/>
          <w:lang w:val="en-US" w:eastAsia="zh-CN"/>
        </w:rPr>
      </w:pPr>
      <w:r>
        <w:rPr>
          <w:rFonts w:hint="eastAsia" w:cs="宋体"/>
          <w:b w:val="0"/>
          <w:color w:val="auto"/>
          <w:sz w:val="24"/>
          <w:szCs w:val="24"/>
          <w:lang w:val="en-US" w:eastAsia="zh-CN"/>
        </w:rPr>
        <w:t>4</w:t>
      </w:r>
      <w:r>
        <w:rPr>
          <w:rFonts w:hint="eastAsia" w:ascii="宋体" w:hAnsi="宋体" w:eastAsia="宋体" w:cs="宋体"/>
          <w:b w:val="0"/>
          <w:color w:val="auto"/>
          <w:sz w:val="24"/>
          <w:szCs w:val="24"/>
          <w:lang w:val="en-US" w:eastAsia="zh-CN"/>
        </w:rPr>
        <w:t>.供应商在网上竞价平台中所报的合同包投标总价不等同于签订合同的金额，仅作为价格评审和计算折扣系数的依据。</w:t>
      </w:r>
    </w:p>
    <w:p w14:paraId="6F130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供应商的报价包括但不限于人工费、审核费、实地勘察费、出具成果文件（包括纸质文件、电子文件、原始资料以及竞价文件要求的其他配套材料）、税金、代理服务费以及履行本项目合同所需的所有费用。供应商的报价应充分考虑并承担合同履行过程中可能存在的各项不确定因素，今后在履行合同中不再调整，除合同款外，采购人不再支付其他费用。供应商应充分考虑作出合理报价，并在合同履行过程中严格按此执行，如以报价太低等拒绝承接项目、拖延工期的，采购人有权单方面终止合同并不予退还履约保证金，给采购人造成损失的还应当承担赔偿责任</w:t>
      </w:r>
      <w:r>
        <w:rPr>
          <w:rFonts w:hint="eastAsia" w:ascii="宋体" w:hAnsi="宋体" w:eastAsia="宋体" w:cs="宋体"/>
          <w:color w:val="auto"/>
          <w:kern w:val="0"/>
          <w:sz w:val="24"/>
        </w:rPr>
        <w:t>。</w:t>
      </w:r>
    </w:p>
    <w:p w14:paraId="745F6AFC">
      <w:pPr>
        <w:snapToGrid w:val="0"/>
        <w:spacing w:line="360" w:lineRule="auto"/>
        <w:ind w:firstLine="482" w:firstLineChars="200"/>
        <w:jc w:val="left"/>
        <w:outlineLvl w:val="1"/>
        <w:rPr>
          <w:rFonts w:asciiTheme="majorEastAsia" w:hAnsiTheme="majorEastAsia" w:eastAsiaTheme="majorEastAsia"/>
          <w:b/>
          <w:color w:val="auto"/>
          <w:sz w:val="24"/>
        </w:rPr>
      </w:pPr>
      <w:r>
        <w:rPr>
          <w:rFonts w:hint="eastAsia" w:cs="宋体" w:asciiTheme="majorEastAsia" w:hAnsiTheme="majorEastAsia" w:eastAsiaTheme="majorEastAsia"/>
          <w:b/>
          <w:bCs/>
          <w:color w:val="auto"/>
          <w:sz w:val="24"/>
        </w:rPr>
        <w:t>二、技术和服务要求</w:t>
      </w:r>
      <w:r>
        <w:rPr>
          <w:rFonts w:asciiTheme="majorEastAsia" w:hAnsiTheme="majorEastAsia" w:eastAsiaTheme="majorEastAsia"/>
          <w:b/>
          <w:color w:val="auto"/>
          <w:sz w:val="24"/>
        </w:rPr>
        <w:t>（</w:t>
      </w:r>
      <w:r>
        <w:rPr>
          <w:rFonts w:hint="eastAsia" w:asciiTheme="majorEastAsia" w:hAnsiTheme="majorEastAsia" w:eastAsiaTheme="majorEastAsia"/>
          <w:b/>
          <w:color w:val="auto"/>
          <w:sz w:val="24"/>
          <w:lang w:eastAsia="zh-CN"/>
        </w:rPr>
        <w:t>以下</w:t>
      </w:r>
      <w:r>
        <w:rPr>
          <w:rFonts w:asciiTheme="majorEastAsia" w:hAnsiTheme="majorEastAsia" w:eastAsiaTheme="majorEastAsia"/>
          <w:b/>
          <w:color w:val="auto"/>
          <w:sz w:val="24"/>
        </w:rPr>
        <w:t>均为不允许</w:t>
      </w:r>
      <w:r>
        <w:rPr>
          <w:rFonts w:hint="eastAsia" w:asciiTheme="majorEastAsia" w:hAnsiTheme="majorEastAsia" w:eastAsiaTheme="majorEastAsia"/>
          <w:b/>
          <w:color w:val="auto"/>
          <w:sz w:val="24"/>
        </w:rPr>
        <w:t>负</w:t>
      </w:r>
      <w:r>
        <w:rPr>
          <w:rFonts w:asciiTheme="majorEastAsia" w:hAnsiTheme="majorEastAsia" w:eastAsiaTheme="majorEastAsia"/>
          <w:b/>
          <w:color w:val="auto"/>
          <w:sz w:val="24"/>
        </w:rPr>
        <w:t>偏离的实质性要求）</w:t>
      </w:r>
    </w:p>
    <w:p w14:paraId="0551B66A">
      <w:pPr>
        <w:pStyle w:val="16"/>
        <w:spacing w:before="0" w:beforeAutospacing="0" w:after="0" w:afterAutospacing="0" w:line="360" w:lineRule="auto"/>
        <w:ind w:firstLine="480" w:firstLineChars="200"/>
        <w:rPr>
          <w:rFonts w:hint="eastAsia" w:asciiTheme="majorEastAsia" w:hAnsiTheme="majorEastAsia" w:eastAsiaTheme="majorEastAsia"/>
          <w:color w:val="auto"/>
          <w:lang w:eastAsia="zh-CN"/>
        </w:rPr>
      </w:pPr>
      <w:r>
        <w:rPr>
          <w:rFonts w:hint="eastAsia" w:asciiTheme="majorEastAsia" w:hAnsiTheme="majorEastAsia" w:eastAsiaTheme="majorEastAsia"/>
          <w:color w:val="auto"/>
        </w:rPr>
        <w:t>（一）</w:t>
      </w:r>
      <w:r>
        <w:rPr>
          <w:rFonts w:hint="eastAsia" w:asciiTheme="majorEastAsia" w:hAnsiTheme="majorEastAsia" w:eastAsiaTheme="majorEastAsia"/>
          <w:color w:val="auto"/>
          <w:lang w:eastAsia="zh-CN"/>
        </w:rPr>
        <w:t>项目基本情况</w:t>
      </w:r>
    </w:p>
    <w:p w14:paraId="6779DD00">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审核内容：针对</w:t>
      </w:r>
      <w:r>
        <w:rPr>
          <w:rFonts w:hint="eastAsia" w:asciiTheme="majorEastAsia" w:hAnsiTheme="majorEastAsia" w:eastAsiaTheme="majorEastAsia"/>
          <w:color w:val="auto"/>
          <w:lang w:eastAsia="zh-CN"/>
        </w:rPr>
        <w:t>景明楼和知行楼等修缮改造项目(工程总承包）</w:t>
      </w:r>
      <w:r>
        <w:rPr>
          <w:rFonts w:hint="eastAsia" w:asciiTheme="majorEastAsia" w:hAnsiTheme="majorEastAsia" w:eastAsiaTheme="majorEastAsia"/>
          <w:color w:val="auto"/>
        </w:rPr>
        <w:t>进行</w:t>
      </w:r>
      <w:r>
        <w:rPr>
          <w:rFonts w:hint="eastAsia" w:asciiTheme="majorEastAsia" w:hAnsiTheme="majorEastAsia" w:eastAsiaTheme="majorEastAsia"/>
          <w:color w:val="auto"/>
          <w:lang w:eastAsia="zh-CN"/>
        </w:rPr>
        <w:t>结算审核</w:t>
      </w:r>
      <w:r>
        <w:rPr>
          <w:rFonts w:hint="eastAsia" w:asciiTheme="majorEastAsia" w:hAnsiTheme="majorEastAsia" w:eastAsiaTheme="majorEastAsia"/>
          <w:color w:val="auto"/>
        </w:rPr>
        <w:t>，该</w:t>
      </w:r>
      <w:r>
        <w:rPr>
          <w:rFonts w:hint="eastAsia" w:asciiTheme="majorEastAsia" w:hAnsiTheme="majorEastAsia" w:eastAsiaTheme="majorEastAsia"/>
          <w:color w:val="auto"/>
          <w:lang w:eastAsia="zh-CN"/>
        </w:rPr>
        <w:t>工程</w:t>
      </w:r>
      <w:r>
        <w:rPr>
          <w:rFonts w:hint="eastAsia" w:asciiTheme="majorEastAsia" w:hAnsiTheme="majorEastAsia" w:eastAsiaTheme="majorEastAsia"/>
          <w:color w:val="auto"/>
        </w:rPr>
        <w:t>项目</w:t>
      </w:r>
      <w:r>
        <w:rPr>
          <w:rFonts w:hint="eastAsia" w:asciiTheme="majorEastAsia" w:hAnsiTheme="majorEastAsia" w:eastAsiaTheme="majorEastAsia"/>
          <w:color w:val="auto"/>
          <w:lang w:eastAsia="zh-CN"/>
        </w:rPr>
        <w:t>中标金额</w:t>
      </w:r>
      <w:r>
        <w:rPr>
          <w:rFonts w:hint="eastAsia" w:asciiTheme="majorEastAsia" w:hAnsiTheme="majorEastAsia" w:eastAsiaTheme="majorEastAsia"/>
          <w:color w:val="auto"/>
        </w:rPr>
        <w:t>为2256</w:t>
      </w:r>
      <w:r>
        <w:rPr>
          <w:rFonts w:hint="eastAsia" w:asciiTheme="majorEastAsia" w:hAnsiTheme="majorEastAsia" w:eastAsiaTheme="majorEastAsia"/>
          <w:color w:val="auto"/>
          <w:lang w:val="en-US" w:eastAsia="zh-CN"/>
        </w:rPr>
        <w:t>.</w:t>
      </w:r>
      <w:r>
        <w:rPr>
          <w:rFonts w:hint="eastAsia" w:asciiTheme="majorEastAsia" w:hAnsiTheme="majorEastAsia" w:eastAsiaTheme="majorEastAsia"/>
          <w:color w:val="auto"/>
        </w:rPr>
        <w:t>9951</w:t>
      </w:r>
      <w:r>
        <w:rPr>
          <w:rFonts w:hint="eastAsia" w:asciiTheme="majorEastAsia" w:hAnsiTheme="majorEastAsia" w:eastAsiaTheme="majorEastAsia"/>
          <w:color w:val="auto"/>
          <w:lang w:eastAsia="zh-CN"/>
        </w:rPr>
        <w:t>万元，</w:t>
      </w:r>
      <w:r>
        <w:rPr>
          <w:rFonts w:hint="eastAsia" w:asciiTheme="majorEastAsia" w:hAnsiTheme="majorEastAsia" w:eastAsiaTheme="majorEastAsia"/>
          <w:color w:val="auto"/>
        </w:rPr>
        <w:t>现已</w:t>
      </w:r>
      <w:r>
        <w:rPr>
          <w:rFonts w:hint="eastAsia" w:asciiTheme="majorEastAsia" w:hAnsiTheme="majorEastAsia" w:eastAsiaTheme="majorEastAsia"/>
          <w:color w:val="auto"/>
          <w:lang w:eastAsia="zh-CN"/>
        </w:rPr>
        <w:t>竣工</w:t>
      </w:r>
      <w:r>
        <w:rPr>
          <w:rFonts w:hint="eastAsia" w:asciiTheme="majorEastAsia" w:hAnsiTheme="majorEastAsia" w:eastAsiaTheme="majorEastAsia"/>
          <w:color w:val="auto"/>
        </w:rPr>
        <w:t>。</w:t>
      </w:r>
      <w:r>
        <w:rPr>
          <w:rFonts w:hint="eastAsia" w:asciiTheme="majorEastAsia" w:hAnsiTheme="majorEastAsia" w:eastAsiaTheme="majorEastAsia"/>
          <w:color w:val="auto"/>
          <w:lang w:val="en-US" w:eastAsia="zh-CN"/>
        </w:rPr>
        <w:t>工程项目总修缮改造建筑面积约9000平方米，包括景明楼和知行楼等修缮改造项目的施工图设计、采购、施工的工程总承包任务。</w:t>
      </w:r>
    </w:p>
    <w:p w14:paraId="0F07142A">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（二）技术人员要求</w:t>
      </w:r>
    </w:p>
    <w:p w14:paraId="46050C58">
      <w:pPr>
        <w:pStyle w:val="16"/>
        <w:spacing w:before="0" w:beforeAutospacing="0" w:after="0" w:afterAutospacing="0" w:line="360" w:lineRule="auto"/>
        <w:ind w:firstLine="480" w:firstLineChars="200"/>
        <w:rPr>
          <w:rFonts w:hint="eastAsia" w:asciiTheme="majorEastAsia" w:hAnsiTheme="majorEastAsia" w:eastAsiaTheme="majorEastAsia"/>
          <w:b/>
          <w:bCs/>
          <w:color w:val="auto"/>
        </w:rPr>
      </w:pPr>
      <w:r>
        <w:rPr>
          <w:rFonts w:hint="eastAsia" w:asciiTheme="majorEastAsia" w:hAnsiTheme="majorEastAsia" w:eastAsiaTheme="majorEastAsia"/>
          <w:color w:val="auto"/>
          <w:shd w:val="clear" w:color="auto" w:fill="FFFFFF"/>
        </w:rPr>
        <w:t>1.供应商应指定一名项目负责人，该项目负责人负责与采购人联络，协调、组织与实施本项目，签署（授权）与本项目有关的文件。</w:t>
      </w:r>
      <w:r>
        <w:rPr>
          <w:rFonts w:hint="eastAsia" w:asciiTheme="majorEastAsia" w:hAnsiTheme="majorEastAsia" w:eastAsiaTheme="majorEastAsia"/>
          <w:b/>
          <w:bCs/>
          <w:color w:val="auto"/>
          <w:shd w:val="clear" w:color="auto" w:fill="FFFFFF"/>
        </w:rPr>
        <w:t>供应商拟派本项目的项目负责人（1人）应具有</w:t>
      </w:r>
      <w:r>
        <w:rPr>
          <w:rFonts w:hint="eastAsia" w:asciiTheme="majorEastAsia" w:hAnsiTheme="majorEastAsia" w:eastAsiaTheme="majorEastAsia"/>
          <w:b/>
          <w:bCs/>
          <w:color w:val="auto"/>
        </w:rPr>
        <w:t>住建部门颁发的注册造价师证书（级别为一级；</w:t>
      </w:r>
      <w:r>
        <w:rPr>
          <w:rFonts w:hint="eastAsia" w:asciiTheme="majorEastAsia" w:hAnsiTheme="majorEastAsia" w:eastAsiaTheme="majorEastAsia"/>
          <w:b/>
          <w:bCs/>
          <w:color w:val="auto"/>
          <w:highlight w:val="none"/>
        </w:rPr>
        <w:t>专业为土木建筑工程），</w:t>
      </w:r>
      <w:r>
        <w:rPr>
          <w:rFonts w:hint="eastAsia" w:asciiTheme="majorEastAsia" w:hAnsiTheme="majorEastAsia" w:eastAsiaTheme="majorEastAsia"/>
          <w:b/>
          <w:bCs/>
          <w:color w:val="auto"/>
          <w:highlight w:val="none"/>
          <w:shd w:val="clear" w:color="auto" w:fill="FFFFFF"/>
        </w:rPr>
        <w:t>供</w:t>
      </w:r>
      <w:r>
        <w:rPr>
          <w:rFonts w:hint="eastAsia" w:asciiTheme="majorEastAsia" w:hAnsiTheme="majorEastAsia" w:eastAsiaTheme="majorEastAsia"/>
          <w:b/>
          <w:bCs/>
          <w:color w:val="auto"/>
          <w:shd w:val="clear" w:color="auto" w:fill="FFFFFF"/>
        </w:rPr>
        <w:t>应商须在响应文件中提供</w:t>
      </w:r>
      <w:r>
        <w:rPr>
          <w:rFonts w:hint="eastAsia" w:asciiTheme="majorEastAsia" w:hAnsiTheme="majorEastAsia" w:eastAsiaTheme="majorEastAsia"/>
          <w:b/>
          <w:bCs/>
          <w:color w:val="auto"/>
          <w:shd w:val="clear" w:color="auto" w:fill="FFFFFF"/>
          <w:lang w:eastAsia="zh-CN"/>
        </w:rPr>
        <w:t>：</w:t>
      </w:r>
      <w:r>
        <w:rPr>
          <w:rFonts w:hint="eastAsia" w:asciiTheme="majorEastAsia" w:hAnsiTheme="majorEastAsia" w:eastAsiaTheme="majorEastAsia"/>
          <w:b/>
          <w:bCs/>
          <w:color w:val="auto"/>
          <w:shd w:val="clear" w:color="auto" w:fill="FFFFFF"/>
        </w:rPr>
        <w:t>①注册造价师证书复印件(须在供应商单位注册，注册证中没有体现专业的，还应提供有体现专业的资格证书)、②</w:t>
      </w:r>
      <w:r>
        <w:rPr>
          <w:rFonts w:hint="eastAsia" w:asciiTheme="majorEastAsia" w:hAnsiTheme="majorEastAsia" w:eastAsiaTheme="majorEastAsia"/>
          <w:b/>
          <w:bCs/>
          <w:color w:val="auto"/>
        </w:rPr>
        <w:t>该人员由供应商单位缴纳的以报名截止时间所在月份为始点并往前追溯连续六个月中任一个月的社保缴纳证明，若供应商为报名截止时间当月成立的可提供依法缴纳社会保险的承诺书（格式自拟）。</w:t>
      </w:r>
    </w:p>
    <w:p w14:paraId="03AD4DB5">
      <w:pPr>
        <w:pStyle w:val="16"/>
        <w:spacing w:before="0" w:beforeAutospacing="0" w:after="0" w:afterAutospacing="0" w:line="360" w:lineRule="auto"/>
        <w:ind w:firstLine="482" w:firstLineChars="200"/>
        <w:rPr>
          <w:rFonts w:hint="eastAsia" w:asciiTheme="majorEastAsia" w:hAnsiTheme="majorEastAsia" w:eastAsiaTheme="majorEastAsia"/>
          <w:b/>
          <w:bCs/>
          <w:color w:val="auto"/>
        </w:rPr>
      </w:pPr>
      <w:r>
        <w:rPr>
          <w:rFonts w:hint="eastAsia" w:asciiTheme="majorEastAsia" w:hAnsiTheme="majorEastAsia" w:eastAsiaTheme="majorEastAsia"/>
          <w:b/>
          <w:bCs/>
          <w:color w:val="auto"/>
        </w:rPr>
        <w:t>2.除项目负责人外，供应商还须针对本项目委派2名造价人员，其中1名人员应具有住建部门颁发的注册造价师证书（级别为二级及以上；专业为安装工程），另1名人员应具有住建部门颁发的注册造价师证书（级别为二级及以上；专业为土木建筑工程）</w:t>
      </w:r>
      <w:r>
        <w:rPr>
          <w:rFonts w:hint="eastAsia" w:asciiTheme="majorEastAsia" w:hAnsiTheme="majorEastAsia" w:eastAsiaTheme="majorEastAsia"/>
          <w:b/>
          <w:bCs/>
          <w:color w:val="auto"/>
          <w:lang w:eastAsia="zh-CN"/>
        </w:rPr>
        <w:t>，供应商</w:t>
      </w:r>
      <w:r>
        <w:rPr>
          <w:rFonts w:hint="eastAsia" w:asciiTheme="majorEastAsia" w:hAnsiTheme="majorEastAsia" w:eastAsiaTheme="majorEastAsia"/>
          <w:b/>
          <w:bCs/>
          <w:color w:val="auto"/>
        </w:rPr>
        <w:t>须在响应文</w:t>
      </w:r>
      <w:r>
        <w:rPr>
          <w:rFonts w:hint="eastAsia" w:asciiTheme="majorEastAsia" w:hAnsiTheme="majorEastAsia" w:eastAsiaTheme="majorEastAsia"/>
          <w:b/>
          <w:bCs/>
          <w:color w:val="auto"/>
          <w:lang w:eastAsia="zh-CN"/>
        </w:rPr>
        <w:t>件中</w:t>
      </w:r>
      <w:r>
        <w:rPr>
          <w:rFonts w:hint="eastAsia" w:asciiTheme="majorEastAsia" w:hAnsiTheme="majorEastAsia" w:eastAsiaTheme="majorEastAsia"/>
          <w:b/>
          <w:bCs/>
          <w:color w:val="auto"/>
          <w:shd w:val="clear" w:color="auto" w:fill="FFFFFF"/>
        </w:rPr>
        <w:t>提供</w:t>
      </w:r>
      <w:r>
        <w:rPr>
          <w:rFonts w:hint="eastAsia" w:asciiTheme="majorEastAsia" w:hAnsiTheme="majorEastAsia" w:eastAsiaTheme="majorEastAsia"/>
          <w:b/>
          <w:bCs/>
          <w:color w:val="auto"/>
          <w:shd w:val="clear" w:color="auto" w:fill="FFFFFF"/>
          <w:lang w:eastAsia="zh-CN"/>
        </w:rPr>
        <w:t>：</w:t>
      </w:r>
      <w:r>
        <w:rPr>
          <w:rFonts w:hint="eastAsia" w:asciiTheme="majorEastAsia" w:hAnsiTheme="majorEastAsia" w:eastAsiaTheme="majorEastAsia"/>
          <w:b/>
          <w:bCs/>
          <w:color w:val="auto"/>
          <w:shd w:val="clear" w:color="auto" w:fill="FFFFFF"/>
        </w:rPr>
        <w:t>①注册造价师证书复印件(须在供应商单位注册，注册证中没有体现专业的，还应提供有体现专业的资格证书)、②</w:t>
      </w:r>
      <w:r>
        <w:rPr>
          <w:rFonts w:hint="eastAsia" w:asciiTheme="majorEastAsia" w:hAnsiTheme="majorEastAsia" w:eastAsiaTheme="majorEastAsia"/>
          <w:b/>
          <w:bCs/>
          <w:color w:val="auto"/>
        </w:rPr>
        <w:t>该人员由供应商单位缴纳的以报名截止时间所在月份为始点并往前追溯连续六个月中任一个月的社保缴纳证明，若供应商为报名截止时间当月成立的可提供依法缴纳社会保险的承诺书（格式自拟）。</w:t>
      </w:r>
    </w:p>
    <w:p w14:paraId="79D35B68">
      <w:pPr>
        <w:pStyle w:val="16"/>
        <w:spacing w:before="0" w:beforeAutospacing="0" w:after="0" w:afterAutospacing="0" w:line="360" w:lineRule="auto"/>
        <w:ind w:firstLine="48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3.供应商</w:t>
      </w:r>
      <w:r>
        <w:rPr>
          <w:rFonts w:hint="eastAsia" w:asciiTheme="majorEastAsia" w:hAnsiTheme="majorEastAsia" w:eastAsiaTheme="majorEastAsia"/>
          <w:color w:val="auto"/>
          <w:highlight w:val="none"/>
          <w:lang w:eastAsia="zh-CN"/>
        </w:rPr>
        <w:t>应</w:t>
      </w:r>
      <w:r>
        <w:rPr>
          <w:rFonts w:hint="eastAsia" w:asciiTheme="majorEastAsia" w:hAnsiTheme="majorEastAsia" w:eastAsiaTheme="majorEastAsia"/>
          <w:color w:val="auto"/>
          <w:highlight w:val="none"/>
        </w:rPr>
        <w:t>按照响应文件</w:t>
      </w:r>
      <w:r>
        <w:rPr>
          <w:rFonts w:hint="eastAsia" w:asciiTheme="majorEastAsia" w:hAnsiTheme="majorEastAsia" w:eastAsiaTheme="majorEastAsia"/>
          <w:color w:val="auto"/>
          <w:highlight w:val="none"/>
          <w:lang w:eastAsia="zh-CN"/>
        </w:rPr>
        <w:t>的</w:t>
      </w:r>
      <w:r>
        <w:rPr>
          <w:rFonts w:hint="eastAsia" w:asciiTheme="majorEastAsia" w:hAnsiTheme="majorEastAsia" w:eastAsiaTheme="majorEastAsia"/>
          <w:color w:val="auto"/>
          <w:highlight w:val="none"/>
        </w:rPr>
        <w:t>承诺配置相应人员，供应商如需调整人员配置</w:t>
      </w:r>
      <w:r>
        <w:rPr>
          <w:rFonts w:hint="eastAsia" w:asciiTheme="majorEastAsia" w:hAnsiTheme="majorEastAsia" w:eastAsiaTheme="majorEastAsia"/>
          <w:color w:val="auto"/>
          <w:highlight w:val="none"/>
          <w:lang w:eastAsia="zh-CN"/>
        </w:rPr>
        <w:t>的</w:t>
      </w:r>
      <w:r>
        <w:rPr>
          <w:rFonts w:hint="eastAsia" w:asciiTheme="majorEastAsia" w:hAnsiTheme="majorEastAsia" w:eastAsiaTheme="majorEastAsia"/>
          <w:color w:val="auto"/>
          <w:highlight w:val="none"/>
        </w:rPr>
        <w:t>，应提前与采购人进行确认，且调整后相应人员资质不得低于响应文件承诺的人员资质标准。</w:t>
      </w:r>
      <w:r>
        <w:rPr>
          <w:rFonts w:hint="eastAsia" w:asciiTheme="majorEastAsia" w:hAnsiTheme="majorEastAsia" w:eastAsiaTheme="majorEastAsia"/>
          <w:color w:val="auto"/>
          <w:highlight w:val="none"/>
          <w:lang w:eastAsia="zh-CN"/>
        </w:rPr>
        <w:t>若</w:t>
      </w:r>
      <w:r>
        <w:rPr>
          <w:rFonts w:hint="eastAsia" w:asciiTheme="majorEastAsia" w:hAnsiTheme="majorEastAsia" w:eastAsiaTheme="majorEastAsia"/>
          <w:color w:val="auto"/>
          <w:highlight w:val="none"/>
        </w:rPr>
        <w:t>采购人认为项目团队成员无法胜任工作要求，将通知供应商，供应商必须调换符合采购人要求的</w:t>
      </w:r>
      <w:r>
        <w:rPr>
          <w:rFonts w:hint="eastAsia" w:asciiTheme="majorEastAsia" w:hAnsiTheme="majorEastAsia" w:eastAsiaTheme="majorEastAsia"/>
          <w:color w:val="auto"/>
          <w:highlight w:val="none"/>
          <w:lang w:eastAsia="zh-CN"/>
        </w:rPr>
        <w:t>项目人员</w:t>
      </w:r>
      <w:r>
        <w:rPr>
          <w:rFonts w:hint="eastAsia" w:asciiTheme="majorEastAsia" w:hAnsiTheme="majorEastAsia" w:eastAsiaTheme="majorEastAsia"/>
          <w:color w:val="auto"/>
          <w:highlight w:val="none"/>
        </w:rPr>
        <w:t>。</w:t>
      </w:r>
    </w:p>
    <w:p w14:paraId="5A8E0F5B">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（三）服务要求</w:t>
      </w:r>
    </w:p>
    <w:p w14:paraId="71D1DC47">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1.供应商向采购人提供成果文件的名称、组成、时间、份数及质量标准：</w:t>
      </w:r>
    </w:p>
    <w:p w14:paraId="7700367F">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1.1成果文件的名称、组成及质量标准：以《建设工程造价咨询成果文件质量标准》（CECA/GC7-2012）确定；</w:t>
      </w:r>
    </w:p>
    <w:p w14:paraId="657D508E">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1.2成果文件的份数：以采购人通知为准。</w:t>
      </w:r>
    </w:p>
    <w:p w14:paraId="11BD54DC">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2.工作依据</w:t>
      </w:r>
    </w:p>
    <w:p w14:paraId="62CA5EA6">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shd w:val="clear" w:color="auto" w:fill="FFFFFF"/>
        </w:rPr>
        <w:t>2.2技术标准以建设部令第107号《建筑工程施工发包与承包计价</w:t>
      </w:r>
      <w:r>
        <w:rPr>
          <w:rFonts w:hint="eastAsia" w:asciiTheme="majorEastAsia" w:hAnsiTheme="majorEastAsia" w:eastAsiaTheme="majorEastAsia"/>
          <w:color w:val="auto"/>
          <w:shd w:val="clear" w:color="auto" w:fill="FFFFFF"/>
          <w:lang w:eastAsia="zh-CN"/>
        </w:rPr>
        <w:t>管理</w:t>
      </w:r>
      <w:r>
        <w:rPr>
          <w:rFonts w:hint="eastAsia" w:asciiTheme="majorEastAsia" w:hAnsiTheme="majorEastAsia" w:eastAsiaTheme="majorEastAsia"/>
          <w:color w:val="auto"/>
          <w:shd w:val="clear" w:color="auto" w:fill="FFFFFF"/>
        </w:rPr>
        <w:t>办法》《建设工程工程量清单计价规范》及其他有关法律法规为准。以上标准在合同期内</w:t>
      </w:r>
      <w:r>
        <w:rPr>
          <w:rFonts w:hint="eastAsia" w:asciiTheme="majorEastAsia" w:hAnsiTheme="majorEastAsia" w:eastAsiaTheme="majorEastAsia"/>
          <w:color w:val="auto"/>
          <w:shd w:val="clear" w:color="auto" w:fill="FFFFFF"/>
          <w:lang w:eastAsia="zh-CN"/>
        </w:rPr>
        <w:t>如</w:t>
      </w:r>
      <w:r>
        <w:rPr>
          <w:rFonts w:hint="eastAsia" w:asciiTheme="majorEastAsia" w:hAnsiTheme="majorEastAsia" w:eastAsiaTheme="majorEastAsia"/>
          <w:color w:val="auto"/>
          <w:shd w:val="clear" w:color="auto" w:fill="FFFFFF"/>
        </w:rPr>
        <w:t>遇国家重新修订，</w:t>
      </w:r>
      <w:r>
        <w:rPr>
          <w:rFonts w:hint="eastAsia" w:asciiTheme="majorEastAsia" w:hAnsiTheme="majorEastAsia" w:eastAsiaTheme="majorEastAsia"/>
          <w:color w:val="auto"/>
          <w:shd w:val="clear" w:color="auto" w:fill="FFFFFF"/>
          <w:lang w:eastAsia="zh-CN"/>
        </w:rPr>
        <w:t>则</w:t>
      </w:r>
      <w:r>
        <w:rPr>
          <w:rFonts w:hint="eastAsia" w:asciiTheme="majorEastAsia" w:hAnsiTheme="majorEastAsia" w:eastAsiaTheme="majorEastAsia"/>
          <w:color w:val="auto"/>
          <w:shd w:val="clear" w:color="auto" w:fill="FFFFFF"/>
        </w:rPr>
        <w:t>自新标准实行之日起采用新标准执行。</w:t>
      </w:r>
    </w:p>
    <w:p w14:paraId="048864DE">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3.质量要求</w:t>
      </w:r>
    </w:p>
    <w:p w14:paraId="5BB2C968">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3.1质量标准：成果文件应符合</w:t>
      </w:r>
      <w:r>
        <w:rPr>
          <w:rFonts w:hint="eastAsia" w:asciiTheme="majorEastAsia" w:hAnsiTheme="majorEastAsia" w:eastAsiaTheme="majorEastAsia"/>
          <w:color w:val="auto"/>
          <w:shd w:val="clear" w:color="auto" w:fill="FFFFFF"/>
        </w:rPr>
        <w:t>《建设工程造价咨询成果文件质量标准》（CECA/GC7-2012）</w:t>
      </w:r>
      <w:r>
        <w:rPr>
          <w:rFonts w:hint="eastAsia" w:asciiTheme="majorEastAsia" w:hAnsiTheme="majorEastAsia" w:eastAsiaTheme="majorEastAsia"/>
          <w:color w:val="auto"/>
        </w:rPr>
        <w:t>及相关法律法规及行业规范。</w:t>
      </w:r>
    </w:p>
    <w:p w14:paraId="0343EC2D">
      <w:pPr>
        <w:pStyle w:val="16"/>
        <w:spacing w:before="0" w:beforeAutospacing="0" w:after="0" w:afterAutospacing="0" w:line="360" w:lineRule="auto"/>
        <w:ind w:firstLine="480" w:firstLineChars="200"/>
        <w:rPr>
          <w:rFonts w:hint="eastAsia" w:asciiTheme="majorEastAsia" w:hAnsiTheme="majorEastAsia" w:eastAsiaTheme="majorEastAsia"/>
          <w:color w:val="auto"/>
          <w:lang w:eastAsia="zh-CN"/>
        </w:rPr>
      </w:pPr>
      <w:r>
        <w:rPr>
          <w:rFonts w:hint="eastAsia" w:asciiTheme="majorEastAsia" w:hAnsiTheme="majorEastAsia" w:eastAsiaTheme="majorEastAsia"/>
          <w:color w:val="auto"/>
        </w:rPr>
        <w:t>3.2按照咨询过程中最新的计价计量规范消耗量定额、费用定额执行；</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对所提交的所有材料的真实性、准确性、合法性负责</w:t>
      </w:r>
      <w:r>
        <w:rPr>
          <w:rFonts w:hint="eastAsia" w:asciiTheme="majorEastAsia" w:hAnsiTheme="majorEastAsia" w:eastAsiaTheme="majorEastAsia"/>
          <w:color w:val="auto"/>
          <w:lang w:eastAsia="zh-CN"/>
        </w:rPr>
        <w:t>。</w:t>
      </w:r>
    </w:p>
    <w:p w14:paraId="686DE060">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4.其他服务要求</w:t>
      </w:r>
    </w:p>
    <w:p w14:paraId="5B0457D1">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4.1供应商应及时核对收件基本信息，收件后1个工作日内向采购人确定资料是否完整，是否需要补件。缺补件要求的内容</w:t>
      </w:r>
      <w:r>
        <w:rPr>
          <w:rFonts w:hint="eastAsia" w:asciiTheme="majorEastAsia" w:hAnsiTheme="majorEastAsia" w:eastAsiaTheme="majorEastAsia"/>
          <w:color w:val="auto"/>
          <w:lang w:eastAsia="zh-CN"/>
        </w:rPr>
        <w:t>应</w:t>
      </w:r>
      <w:r>
        <w:rPr>
          <w:rFonts w:hint="eastAsia" w:asciiTheme="majorEastAsia" w:hAnsiTheme="majorEastAsia" w:eastAsiaTheme="majorEastAsia"/>
          <w:color w:val="auto"/>
        </w:rPr>
        <w:t>一次性告知，评审项目补件次数不超过两次。</w:t>
      </w:r>
    </w:p>
    <w:p w14:paraId="486C4223">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4.2供应商应对被审核项目的图纸、工程量、价格、取费、技术参数等数据进行全面核对，数据核对原则上应集中在一个阶段内完成。核对过程情况应进行书面记录，核对过程中有发现存在争议的事项（如设计缺陷、工程量与图纸不符等），应在1个工作日内报告采购人并明确处理意见。</w:t>
      </w:r>
    </w:p>
    <w:p w14:paraId="4851F96B">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4.3供应商提交的成果文件未达到审核要求的，应在2日内调整完毕并重新提交给采购人。</w:t>
      </w:r>
    </w:p>
    <w:p w14:paraId="290BF040">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4.4供应商在收到采购人对成果文件提出的疑义后2日内给予答复。</w:t>
      </w:r>
    </w:p>
    <w:p w14:paraId="0A106B5C">
      <w:pPr>
        <w:pStyle w:val="31"/>
        <w:spacing w:line="360" w:lineRule="auto"/>
        <w:ind w:firstLine="480" w:firstLineChars="200"/>
        <w:rPr>
          <w:rFonts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4.5若因项目时效原因需临时增加工作人员的，供应商需无条件配合，保证增加的人员按时到位，本项费用包含在供应商的报价中，采购人不再另行支付。</w:t>
      </w:r>
    </w:p>
    <w:p w14:paraId="28800DB9">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4.6</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接受造价咨询任务后，应严格按照国家有关法律、法规及造价咨询操作规程等相关规定进行审核，并接受采购人的监管及承担相应责任，在合同约定的时间内完成审核任务，提交完整的成果文件，并对成果文件予以签章确认。</w:t>
      </w:r>
    </w:p>
    <w:p w14:paraId="7EA9C7D3">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4.7在审核过程中发现问题应及时与采购人沟通。如需到工地现场勘查或会商，应征得采购人同意并须派遣相关专业工作人员在采购人组织下进行，在此期间所产生的伙食费用、交通及住宿等费用由</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自理。</w:t>
      </w:r>
    </w:p>
    <w:p w14:paraId="4525AC90">
      <w:pPr>
        <w:pStyle w:val="11"/>
        <w:spacing w:after="0" w:line="360" w:lineRule="auto"/>
        <w:ind w:left="0" w:leftChars="0" w:firstLine="482" w:firstLineChars="200"/>
        <w:jc w:val="left"/>
        <w:rPr>
          <w:rFonts w:cs="宋体" w:asciiTheme="majorEastAsia" w:hAnsiTheme="majorEastAsia" w:eastAsiaTheme="majorEastAsia"/>
          <w:b/>
          <w:bCs/>
          <w:color w:val="auto"/>
          <w:kern w:val="0"/>
          <w:sz w:val="24"/>
        </w:rPr>
      </w:pPr>
      <w:r>
        <w:rPr>
          <w:rFonts w:hint="eastAsia" w:cs="宋体" w:asciiTheme="majorEastAsia" w:hAnsiTheme="majorEastAsia" w:eastAsiaTheme="majorEastAsia"/>
          <w:b/>
          <w:bCs/>
          <w:color w:val="auto"/>
          <w:kern w:val="0"/>
          <w:sz w:val="24"/>
        </w:rPr>
        <w:t>三、商务要求</w:t>
      </w:r>
      <w:r>
        <w:rPr>
          <w:rFonts w:asciiTheme="majorEastAsia" w:hAnsiTheme="majorEastAsia" w:eastAsiaTheme="majorEastAsia"/>
          <w:b/>
          <w:color w:val="auto"/>
          <w:sz w:val="24"/>
        </w:rPr>
        <w:t>（</w:t>
      </w:r>
      <w:r>
        <w:rPr>
          <w:rFonts w:hint="eastAsia" w:asciiTheme="majorEastAsia" w:hAnsiTheme="majorEastAsia" w:eastAsiaTheme="majorEastAsia"/>
          <w:b/>
          <w:color w:val="auto"/>
          <w:sz w:val="24"/>
          <w:lang w:eastAsia="zh-CN"/>
        </w:rPr>
        <w:t>以下</w:t>
      </w:r>
      <w:r>
        <w:rPr>
          <w:rFonts w:asciiTheme="majorEastAsia" w:hAnsiTheme="majorEastAsia" w:eastAsiaTheme="majorEastAsia"/>
          <w:b/>
          <w:color w:val="auto"/>
          <w:sz w:val="24"/>
        </w:rPr>
        <w:t>均为不允许偏离的实质性要求）</w:t>
      </w:r>
    </w:p>
    <w:bookmarkEnd w:id="3"/>
    <w:bookmarkEnd w:id="4"/>
    <w:bookmarkEnd w:id="5"/>
    <w:bookmarkEnd w:id="6"/>
    <w:p w14:paraId="37FC85F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asciiTheme="majorEastAsia" w:hAnsiTheme="majorEastAsia" w:eastAsiaTheme="majorEastAsia"/>
          <w:color w:val="auto"/>
        </w:rPr>
      </w:pPr>
      <w:r>
        <w:rPr>
          <w:rFonts w:hint="eastAsia" w:asciiTheme="majorEastAsia" w:hAnsiTheme="majorEastAsia" w:eastAsiaTheme="majorEastAsia"/>
          <w:b/>
          <w:bCs/>
          <w:color w:val="auto"/>
        </w:rPr>
        <w:t>1.交付时间：</w:t>
      </w:r>
      <w:r>
        <w:rPr>
          <w:rFonts w:hint="eastAsia" w:ascii="宋体" w:hAnsi="宋体" w:cs="宋体"/>
          <w:color w:val="auto"/>
          <w:highlight w:val="none"/>
        </w:rPr>
        <w:t>采购人与</w:t>
      </w:r>
      <w:r>
        <w:rPr>
          <w:rFonts w:hint="eastAsia" w:ascii="宋体" w:hAnsi="宋体" w:cs="宋体"/>
          <w:color w:val="auto"/>
          <w:highlight w:val="none"/>
          <w:lang w:eastAsia="zh-CN"/>
        </w:rPr>
        <w:t>成交供应商</w:t>
      </w:r>
      <w:r>
        <w:rPr>
          <w:rFonts w:hint="eastAsia" w:ascii="宋体" w:hAnsi="宋体" w:cs="宋体"/>
          <w:color w:val="auto"/>
          <w:highlight w:val="none"/>
        </w:rPr>
        <w:t>应当在成交通知书发出之日起30日内签订采购合同。</w:t>
      </w:r>
      <w:r>
        <w:rPr>
          <w:rFonts w:hint="eastAsia" w:asciiTheme="majorEastAsia" w:hAnsiTheme="majorEastAsia" w:eastAsiaTheme="majorEastAsia"/>
          <w:color w:val="auto"/>
          <w:shd w:val="clear" w:color="auto" w:fill="FFFFFF"/>
        </w:rPr>
        <w:t>供应商应在合同签订后30日内完成审核工作并出具符合相关法律法规及行业规范的成果文件和配套材料</w:t>
      </w:r>
      <w:r>
        <w:rPr>
          <w:rFonts w:hint="eastAsia" w:asciiTheme="majorEastAsia" w:hAnsiTheme="majorEastAsia" w:eastAsiaTheme="majorEastAsia"/>
          <w:color w:val="auto"/>
        </w:rPr>
        <w:t>。</w:t>
      </w:r>
    </w:p>
    <w:p w14:paraId="01863EE3">
      <w:pPr>
        <w:pStyle w:val="16"/>
        <w:spacing w:before="0" w:beforeAutospacing="0" w:after="0" w:afterAutospacing="0" w:line="360" w:lineRule="auto"/>
        <w:ind w:firstLine="482" w:firstLineChars="200"/>
        <w:rPr>
          <w:rFonts w:asciiTheme="majorEastAsia" w:hAnsiTheme="majorEastAsia" w:eastAsiaTheme="majorEastAsia"/>
          <w:color w:val="auto"/>
        </w:rPr>
      </w:pPr>
      <w:r>
        <w:rPr>
          <w:rFonts w:hint="eastAsia" w:asciiTheme="majorEastAsia" w:hAnsiTheme="majorEastAsia" w:eastAsiaTheme="majorEastAsia"/>
          <w:b/>
          <w:bCs/>
          <w:color w:val="auto"/>
        </w:rPr>
        <w:t>2.交付地点：</w:t>
      </w:r>
      <w:r>
        <w:rPr>
          <w:rFonts w:hint="eastAsia" w:asciiTheme="majorEastAsia" w:hAnsiTheme="majorEastAsia" w:eastAsiaTheme="majorEastAsia"/>
          <w:color w:val="auto"/>
        </w:rPr>
        <w:t>采购人指定地点。</w:t>
      </w:r>
    </w:p>
    <w:p w14:paraId="2471CB66">
      <w:pPr>
        <w:pStyle w:val="16"/>
        <w:spacing w:before="0" w:beforeAutospacing="0" w:after="0" w:afterAutospacing="0" w:line="360" w:lineRule="auto"/>
        <w:ind w:firstLine="482" w:firstLineChars="200"/>
        <w:rPr>
          <w:rFonts w:asciiTheme="majorEastAsia" w:hAnsiTheme="majorEastAsia" w:eastAsiaTheme="majorEastAsia"/>
          <w:color w:val="auto"/>
          <w:highlight w:val="none"/>
        </w:rPr>
      </w:pPr>
      <w:r>
        <w:rPr>
          <w:rFonts w:hint="eastAsia" w:asciiTheme="majorEastAsia" w:hAnsiTheme="majorEastAsia" w:eastAsiaTheme="majorEastAsia"/>
          <w:b/>
          <w:color w:val="auto"/>
        </w:rPr>
        <w:t>3.交付条件</w:t>
      </w:r>
      <w:r>
        <w:rPr>
          <w:rFonts w:hint="eastAsia" w:asciiTheme="majorEastAsia" w:hAnsiTheme="majorEastAsia" w:eastAsiaTheme="majorEastAsia"/>
          <w:color w:val="auto"/>
        </w:rPr>
        <w:t>：</w:t>
      </w:r>
      <w:r>
        <w:rPr>
          <w:rFonts w:hint="eastAsia" w:asciiTheme="majorEastAsia" w:hAnsiTheme="majorEastAsia" w:eastAsiaTheme="majorEastAsia"/>
          <w:color w:val="auto"/>
          <w:shd w:val="clear" w:color="auto" w:fill="FFFFFF"/>
        </w:rPr>
        <w:t>出具的成果文件（包括纸质文件及电子版资料、原始资料以及竞价文件要求的其他配套材料）符合相关法律法规及行业规范</w:t>
      </w:r>
      <w:r>
        <w:rPr>
          <w:rFonts w:hint="eastAsia" w:asciiTheme="majorEastAsia" w:hAnsiTheme="majorEastAsia" w:eastAsiaTheme="majorEastAsia"/>
          <w:color w:val="auto"/>
        </w:rPr>
        <w:t>并通过采购人验收。</w:t>
      </w:r>
    </w:p>
    <w:p w14:paraId="5CD4BC40">
      <w:pPr>
        <w:pStyle w:val="16"/>
        <w:spacing w:before="0" w:beforeAutospacing="0" w:after="0" w:afterAutospacing="0" w:line="360" w:lineRule="auto"/>
        <w:ind w:firstLine="482" w:firstLineChars="200"/>
        <w:rPr>
          <w:rFonts w:asciiTheme="majorEastAsia" w:hAnsiTheme="majorEastAsia" w:eastAsiaTheme="majorEastAsia"/>
          <w:color w:val="auto"/>
        </w:rPr>
      </w:pPr>
      <w:r>
        <w:rPr>
          <w:rFonts w:hint="eastAsia" w:asciiTheme="majorEastAsia" w:hAnsiTheme="majorEastAsia" w:eastAsiaTheme="majorEastAsia"/>
          <w:b/>
          <w:bCs/>
          <w:color w:val="auto"/>
          <w:highlight w:val="none"/>
        </w:rPr>
        <w:t>4.是否收取履约保证金：</w:t>
      </w:r>
      <w:r>
        <w:rPr>
          <w:rFonts w:hint="eastAsia" w:ascii="宋体" w:hAnsi="宋体" w:cs="宋体"/>
          <w:color w:val="auto"/>
          <w:highlight w:val="none"/>
          <w:shd w:val="clear" w:color="auto" w:fill="FFFFFF"/>
        </w:rPr>
        <w:t>是。</w:t>
      </w:r>
      <w:r>
        <w:rPr>
          <w:rFonts w:hint="eastAsia" w:ascii="宋体" w:hAnsi="宋体" w:eastAsia="宋体" w:cs="宋体"/>
          <w:color w:val="auto"/>
          <w:sz w:val="24"/>
          <w:szCs w:val="24"/>
          <w:highlight w:val="none"/>
          <w:lang w:eastAsia="zh-CN"/>
        </w:rPr>
        <w:t>成交供应商需在合同签订前向采购人支付合同金额的3%作为履约保证金。履约保证金以银行转账、支票、汇票、本票或银行无条件支付保函（保函的有效期覆盖服务期内）等非现金形式向采购人缴交。履约保证金在合同履行完毕且无未了事宜，采购人收到成交供应商书面申请后30日内无息退还。</w:t>
      </w:r>
    </w:p>
    <w:p w14:paraId="7A2B0A77">
      <w:pPr>
        <w:pStyle w:val="16"/>
        <w:spacing w:before="0" w:beforeAutospacing="0" w:after="0" w:afterAutospacing="0" w:line="360" w:lineRule="auto"/>
        <w:ind w:left="0" w:leftChars="0" w:firstLine="482" w:firstLineChars="200"/>
        <w:rPr>
          <w:rFonts w:hint="eastAsia" w:asciiTheme="majorEastAsia" w:hAnsiTheme="majorEastAsia" w:eastAsiaTheme="majorEastAsia"/>
          <w:b/>
          <w:bCs/>
          <w:color w:val="auto"/>
          <w:shd w:val="clear" w:color="auto" w:fill="FFFFFF"/>
        </w:rPr>
      </w:pPr>
      <w:r>
        <w:rPr>
          <w:rFonts w:hint="eastAsia" w:asciiTheme="majorEastAsia" w:hAnsiTheme="majorEastAsia" w:eastAsiaTheme="majorEastAsia"/>
          <w:b/>
          <w:bCs/>
          <w:color w:val="auto"/>
          <w:shd w:val="clear" w:color="auto" w:fill="FFFFFF"/>
        </w:rPr>
        <w:t>5.是否</w:t>
      </w:r>
      <w:r>
        <w:rPr>
          <w:rFonts w:hint="eastAsia"/>
          <w:b/>
          <w:bCs/>
          <w:color w:val="auto"/>
          <w:shd w:val="clear" w:color="auto" w:fill="FFFFFF"/>
        </w:rPr>
        <w:t>邀请未</w:t>
      </w:r>
      <w:r>
        <w:rPr>
          <w:rFonts w:hint="eastAsia"/>
          <w:b/>
          <w:bCs/>
          <w:color w:val="auto"/>
          <w:shd w:val="clear" w:color="auto" w:fill="FFFFFF"/>
          <w:lang w:eastAsia="zh-CN"/>
        </w:rPr>
        <w:t>成交供应商</w:t>
      </w:r>
      <w:r>
        <w:rPr>
          <w:rFonts w:hint="eastAsia"/>
          <w:b/>
          <w:bCs/>
          <w:color w:val="auto"/>
          <w:shd w:val="clear" w:color="auto" w:fill="FFFFFF"/>
        </w:rPr>
        <w:t>参与验收：否。</w:t>
      </w:r>
    </w:p>
    <w:p w14:paraId="0F02055F">
      <w:pPr>
        <w:pStyle w:val="16"/>
        <w:spacing w:before="0" w:beforeAutospacing="0" w:after="0" w:afterAutospacing="0" w:line="360" w:lineRule="auto"/>
        <w:ind w:left="0" w:leftChars="0" w:firstLine="482" w:firstLineChars="200"/>
        <w:rPr>
          <w:rFonts w:asciiTheme="majorEastAsia" w:hAnsiTheme="majorEastAsia" w:eastAsiaTheme="majorEastAsia"/>
          <w:b/>
          <w:bCs/>
          <w:color w:val="auto"/>
          <w:shd w:val="clear" w:color="auto" w:fill="FFFFFF"/>
        </w:rPr>
      </w:pPr>
      <w:r>
        <w:rPr>
          <w:rFonts w:hint="eastAsia" w:asciiTheme="majorEastAsia" w:hAnsiTheme="majorEastAsia" w:eastAsiaTheme="majorEastAsia"/>
          <w:b/>
          <w:bCs/>
          <w:color w:val="auto"/>
          <w:shd w:val="clear" w:color="auto" w:fill="FFFFFF"/>
        </w:rPr>
        <w:t>6.验收</w:t>
      </w:r>
    </w:p>
    <w:p w14:paraId="39065A5B">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6.1本项目验收质量按《建设工程造价咨询成果文件质量标准》（CECA/GC7-2012）标准执行。</w:t>
      </w:r>
    </w:p>
    <w:p w14:paraId="3447FDF9">
      <w:pPr>
        <w:pStyle w:val="16"/>
        <w:spacing w:before="0" w:beforeAutospacing="0" w:after="0" w:afterAutospacing="0" w:line="360" w:lineRule="auto"/>
        <w:ind w:firstLine="480" w:firstLineChars="200"/>
        <w:rPr>
          <w:rFonts w:hint="eastAsia" w:asciiTheme="majorEastAsia" w:hAnsiTheme="majorEastAsia" w:eastAsiaTheme="majorEastAsia"/>
          <w:color w:val="auto"/>
          <w:shd w:val="clear" w:color="auto" w:fill="FFFFFF"/>
        </w:rPr>
      </w:pPr>
      <w:r>
        <w:rPr>
          <w:rFonts w:hint="eastAsia" w:asciiTheme="majorEastAsia" w:hAnsiTheme="majorEastAsia" w:eastAsiaTheme="majorEastAsia"/>
          <w:color w:val="auto"/>
          <w:shd w:val="clear" w:color="auto" w:fill="FFFFFF"/>
        </w:rPr>
        <w:t>6.2供应商将全部成果文件（包括纸质文件及电子版资料、原始资料以及</w:t>
      </w:r>
      <w:r>
        <w:rPr>
          <w:rFonts w:hint="eastAsia" w:asciiTheme="majorEastAsia" w:hAnsiTheme="majorEastAsia" w:eastAsiaTheme="majorEastAsia"/>
          <w:color w:val="auto"/>
          <w:shd w:val="clear" w:color="auto" w:fill="FFFFFF"/>
          <w:lang w:eastAsia="zh-CN"/>
        </w:rPr>
        <w:t>网上</w:t>
      </w:r>
      <w:r>
        <w:rPr>
          <w:rFonts w:hint="eastAsia" w:asciiTheme="majorEastAsia" w:hAnsiTheme="majorEastAsia" w:eastAsiaTheme="majorEastAsia"/>
          <w:color w:val="auto"/>
          <w:shd w:val="clear" w:color="auto" w:fill="FFFFFF"/>
        </w:rPr>
        <w:t>竞价文件要求的其他配套材料）送达采购人，采购人根据合同约定对成果文件、采购人原始资料、光盘文件逐项进行验收，供应商应在验收现场提供必要的技术支持或解释说明。</w:t>
      </w:r>
    </w:p>
    <w:p w14:paraId="26027F58">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shd w:val="clear" w:color="auto" w:fill="FFFFFF"/>
        </w:rPr>
        <w:t>6.3若采购人（或采购人上级主管部门</w:t>
      </w:r>
      <w:r>
        <w:rPr>
          <w:rFonts w:hint="eastAsia" w:asciiTheme="majorEastAsia" w:hAnsiTheme="majorEastAsia" w:eastAsiaTheme="majorEastAsia"/>
          <w:color w:val="auto"/>
          <w:shd w:val="clear" w:color="auto" w:fill="FFFFFF"/>
          <w:lang w:eastAsia="zh-CN"/>
        </w:rPr>
        <w:t>等</w:t>
      </w:r>
      <w:r>
        <w:rPr>
          <w:rFonts w:hint="eastAsia" w:asciiTheme="majorEastAsia" w:hAnsiTheme="majorEastAsia" w:eastAsiaTheme="majorEastAsia"/>
          <w:color w:val="auto"/>
          <w:shd w:val="clear" w:color="auto" w:fill="FFFFFF"/>
        </w:rPr>
        <w:t>）查阅成果文件（含配套材料）后，发现有不符合质量标准的，供应商应无条件予以复核重做至合格。</w:t>
      </w:r>
    </w:p>
    <w:p w14:paraId="2CF687A6">
      <w:pPr>
        <w:widowControl/>
        <w:spacing w:line="360" w:lineRule="auto"/>
        <w:ind w:right="0" w:firstLine="482" w:firstLineChars="200"/>
        <w:jc w:val="left"/>
        <w:rPr>
          <w:rFonts w:hint="eastAsia" w:cs="宋体" w:asciiTheme="majorEastAsia" w:hAnsiTheme="majorEastAsia" w:eastAsiaTheme="majorEastAsia"/>
          <w:b/>
          <w:bCs/>
          <w:color w:val="auto"/>
          <w:kern w:val="0"/>
          <w:sz w:val="24"/>
          <w:shd w:val="clear" w:color="auto" w:fill="FFFFFF"/>
        </w:rPr>
      </w:pPr>
      <w:r>
        <w:rPr>
          <w:rFonts w:hint="eastAsia" w:cs="宋体" w:asciiTheme="majorEastAsia" w:hAnsiTheme="majorEastAsia" w:eastAsiaTheme="majorEastAsia"/>
          <w:b/>
          <w:bCs/>
          <w:color w:val="auto"/>
          <w:kern w:val="0"/>
          <w:sz w:val="24"/>
          <w:shd w:val="clear" w:color="auto" w:fill="FFFFFF"/>
        </w:rPr>
        <w:t>7.支付方式</w:t>
      </w:r>
    </w:p>
    <w:p w14:paraId="4C025BA3">
      <w:pPr>
        <w:widowControl/>
        <w:spacing w:line="360" w:lineRule="auto"/>
        <w:ind w:right="0" w:firstLine="482" w:firstLineChars="200"/>
        <w:jc w:val="left"/>
        <w:rPr>
          <w:rFonts w:hint="eastAsia" w:cs="宋体" w:asciiTheme="majorEastAsia" w:hAnsiTheme="majorEastAsia" w:eastAsiaTheme="majorEastAsia"/>
          <w:color w:val="auto"/>
          <w:sz w:val="24"/>
        </w:rPr>
      </w:pPr>
      <w:r>
        <w:rPr>
          <w:rFonts w:hint="eastAsia" w:cs="宋体" w:asciiTheme="majorEastAsia" w:hAnsiTheme="majorEastAsia" w:eastAsiaTheme="majorEastAsia"/>
          <w:b/>
          <w:bCs/>
          <w:color w:val="auto"/>
          <w:sz w:val="24"/>
          <w:lang w:eastAsia="zh-CN"/>
        </w:rPr>
        <w:t>本项目结算审核费按照</w:t>
      </w:r>
      <w:r>
        <w:rPr>
          <w:rFonts w:ascii="宋体" w:hAnsi="宋体" w:eastAsia="宋体" w:cs="宋体"/>
          <w:b/>
          <w:bCs/>
          <w:i w:val="0"/>
          <w:iCs w:val="0"/>
          <w:caps w:val="0"/>
          <w:color w:val="auto"/>
          <w:spacing w:val="0"/>
          <w:sz w:val="24"/>
          <w:szCs w:val="24"/>
          <w:highlight w:val="none"/>
          <w:shd w:val="clear" w:fill="FFFFFF"/>
        </w:rPr>
        <w:t>《福建省物价局关于规范建设工程造价咨询服务收费有关问题的通知》（</w:t>
      </w:r>
      <w:r>
        <w:rPr>
          <w:rFonts w:hint="eastAsia" w:ascii="宋体" w:hAnsi="宋体" w:eastAsia="宋体" w:cs="宋体"/>
          <w:b/>
          <w:bCs/>
          <w:i w:val="0"/>
          <w:iCs w:val="0"/>
          <w:caps w:val="0"/>
          <w:color w:val="auto"/>
          <w:spacing w:val="0"/>
          <w:sz w:val="24"/>
          <w:szCs w:val="24"/>
          <w:highlight w:val="none"/>
          <w:shd w:val="clear" w:fill="FFFFFF"/>
          <w:lang w:eastAsia="zh-CN"/>
        </w:rPr>
        <w:t>原</w:t>
      </w:r>
      <w:r>
        <w:rPr>
          <w:rFonts w:ascii="宋体" w:hAnsi="宋体" w:eastAsia="宋体" w:cs="宋体"/>
          <w:b/>
          <w:bCs/>
          <w:i w:val="0"/>
          <w:iCs w:val="0"/>
          <w:caps w:val="0"/>
          <w:color w:val="auto"/>
          <w:spacing w:val="0"/>
          <w:sz w:val="24"/>
          <w:szCs w:val="24"/>
          <w:highlight w:val="none"/>
          <w:shd w:val="clear" w:fill="FFFFFF"/>
        </w:rPr>
        <w:t>闽价〔2002〕房457号）</w:t>
      </w:r>
      <w:r>
        <w:rPr>
          <w:rFonts w:hint="eastAsia" w:ascii="宋体" w:hAnsi="宋体" w:eastAsia="宋体" w:cs="宋体"/>
          <w:b/>
          <w:bCs/>
          <w:i w:val="0"/>
          <w:iCs w:val="0"/>
          <w:caps w:val="0"/>
          <w:color w:val="auto"/>
          <w:spacing w:val="0"/>
          <w:sz w:val="24"/>
          <w:szCs w:val="24"/>
          <w:highlight w:val="none"/>
          <w:shd w:val="clear" w:fill="FFFFFF"/>
          <w:lang w:eastAsia="zh-CN"/>
        </w:rPr>
        <w:t>文件规定的</w:t>
      </w:r>
      <w:r>
        <w:rPr>
          <w:rFonts w:hint="eastAsia" w:ascii="宋体" w:hAnsi="宋体" w:eastAsia="宋体" w:cs="宋体"/>
          <w:b/>
          <w:bCs/>
          <w:color w:val="auto"/>
          <w:kern w:val="0"/>
          <w:sz w:val="24"/>
          <w:szCs w:val="24"/>
          <w:highlight w:val="none"/>
          <w:shd w:val="clear" w:color="auto" w:fill="FFFFFF"/>
          <w:lang w:val="en-US" w:eastAsia="zh-CN"/>
        </w:rPr>
        <w:t>计费标准×成交折扣系数进行计算（即送审造价金额×3.8‰×成交折扣系数）。</w:t>
      </w:r>
      <w:r>
        <w:rPr>
          <w:rFonts w:hint="eastAsia" w:cs="宋体" w:asciiTheme="majorEastAsia" w:hAnsiTheme="majorEastAsia" w:eastAsiaTheme="majorEastAsia"/>
          <w:color w:val="auto"/>
          <w:sz w:val="24"/>
          <w:highlight w:val="none"/>
          <w:lang w:eastAsia="zh-CN"/>
        </w:rPr>
        <w:t>成交</w:t>
      </w:r>
      <w:r>
        <w:rPr>
          <w:rFonts w:hint="eastAsia" w:cs="宋体" w:asciiTheme="majorEastAsia" w:hAnsiTheme="majorEastAsia" w:eastAsiaTheme="majorEastAsia"/>
          <w:color w:val="auto"/>
          <w:sz w:val="24"/>
          <w:lang w:eastAsia="zh-CN"/>
        </w:rPr>
        <w:t>供应商</w:t>
      </w:r>
      <w:r>
        <w:rPr>
          <w:rFonts w:hint="eastAsia" w:cs="宋体" w:asciiTheme="majorEastAsia" w:hAnsiTheme="majorEastAsia" w:eastAsiaTheme="majorEastAsia"/>
          <w:color w:val="auto"/>
          <w:sz w:val="24"/>
        </w:rPr>
        <w:t>出具合格的成果文件并经采购人验收合格后，向采购人提交书面请款材料和等额增值税专用发票，采购人收到完整请款材料后30日内向</w:t>
      </w:r>
      <w:r>
        <w:rPr>
          <w:rFonts w:hint="eastAsia" w:cs="宋体" w:asciiTheme="majorEastAsia" w:hAnsiTheme="majorEastAsia" w:eastAsiaTheme="majorEastAsia"/>
          <w:color w:val="auto"/>
          <w:sz w:val="24"/>
          <w:lang w:eastAsia="zh-CN"/>
        </w:rPr>
        <w:t>成交供应商</w:t>
      </w:r>
      <w:r>
        <w:rPr>
          <w:rFonts w:hint="eastAsia" w:cs="宋体" w:asciiTheme="majorEastAsia" w:hAnsiTheme="majorEastAsia" w:eastAsiaTheme="majorEastAsia"/>
          <w:color w:val="auto"/>
          <w:sz w:val="24"/>
        </w:rPr>
        <w:t>一次性付清合同款。</w:t>
      </w:r>
      <w:r>
        <w:rPr>
          <w:rFonts w:hint="eastAsia" w:cs="宋体" w:asciiTheme="majorEastAsia" w:hAnsiTheme="majorEastAsia" w:eastAsiaTheme="majorEastAsia"/>
          <w:b/>
          <w:bCs/>
          <w:color w:val="auto"/>
          <w:sz w:val="24"/>
        </w:rPr>
        <w:t>注：采购人可以从准备支付的费用里直接扣除违约金，结算发票仍需按未扣除的金额足额提供。</w:t>
      </w:r>
    </w:p>
    <w:p w14:paraId="590AE0EB">
      <w:pPr>
        <w:pStyle w:val="16"/>
        <w:spacing w:before="0" w:beforeAutospacing="0" w:after="0" w:afterAutospacing="0" w:line="360" w:lineRule="auto"/>
        <w:ind w:firstLine="482" w:firstLineChars="200"/>
        <w:rPr>
          <w:rFonts w:hint="eastAsia" w:asciiTheme="majorEastAsia" w:hAnsiTheme="majorEastAsia" w:eastAsiaTheme="majorEastAsia"/>
          <w:b/>
          <w:bCs/>
          <w:color w:val="auto"/>
        </w:rPr>
      </w:pPr>
      <w:r>
        <w:rPr>
          <w:rFonts w:hint="eastAsia" w:asciiTheme="majorEastAsia" w:hAnsiTheme="majorEastAsia" w:eastAsiaTheme="majorEastAsia"/>
          <w:b/>
          <w:bCs/>
          <w:color w:val="auto"/>
        </w:rPr>
        <w:t>8.违约责任</w:t>
      </w:r>
    </w:p>
    <w:p w14:paraId="228F5AEA">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8.1因</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原因致使采购合同无法按时签订的，视为</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违约，采购人有权不予退还其竞价保证金，若竞价保证金不足以弥补采购人损失的，</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还应承担赔偿责任。在签订采购合同之后，</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要求解除或者终止合同的，视为</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违约，采购人有权不予退还履约保证金。</w:t>
      </w:r>
    </w:p>
    <w:p w14:paraId="75B6A724">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8.2本项目不允许</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以任何名义和理由在成交后将成交项目进行转包、分包。在履行合同过程中如有发现，如发现经查实，采购人有权单方面</w:t>
      </w:r>
      <w:r>
        <w:rPr>
          <w:rFonts w:hint="eastAsia" w:asciiTheme="majorEastAsia" w:hAnsiTheme="majorEastAsia" w:eastAsiaTheme="majorEastAsia"/>
          <w:color w:val="auto"/>
          <w:shd w:val="clear" w:color="auto" w:fill="FFFFFF"/>
        </w:rPr>
        <w:t>终止</w:t>
      </w:r>
      <w:r>
        <w:rPr>
          <w:rFonts w:hint="eastAsia" w:asciiTheme="majorEastAsia" w:hAnsiTheme="majorEastAsia" w:eastAsiaTheme="majorEastAsia"/>
          <w:color w:val="auto"/>
        </w:rPr>
        <w:t>合同、不予退还履约保证金。</w:t>
      </w:r>
    </w:p>
    <w:p w14:paraId="46103EC0">
      <w:pPr>
        <w:widowControl/>
        <w:spacing w:line="360" w:lineRule="auto"/>
        <w:ind w:firstLine="480" w:firstLineChars="200"/>
        <w:jc w:val="left"/>
        <w:rPr>
          <w:rFonts w:hint="eastAsia" w:cs="宋体" w:asciiTheme="majorEastAsia" w:hAnsiTheme="majorEastAsia" w:eastAsiaTheme="majorEastAsia"/>
          <w:color w:val="auto"/>
          <w:sz w:val="24"/>
        </w:rPr>
      </w:pPr>
      <w:r>
        <w:rPr>
          <w:rFonts w:hint="eastAsia" w:cs="宋体" w:asciiTheme="majorEastAsia" w:hAnsiTheme="majorEastAsia" w:eastAsiaTheme="majorEastAsia"/>
          <w:color w:val="auto"/>
          <w:sz w:val="24"/>
        </w:rPr>
        <w:t>8.3</w:t>
      </w:r>
      <w:r>
        <w:rPr>
          <w:rFonts w:hint="eastAsia" w:cs="宋体" w:asciiTheme="majorEastAsia" w:hAnsiTheme="majorEastAsia" w:eastAsiaTheme="majorEastAsia"/>
          <w:color w:val="auto"/>
          <w:kern w:val="0"/>
          <w:sz w:val="24"/>
          <w:lang w:eastAsia="zh-CN"/>
        </w:rPr>
        <w:t>成交供应商</w:t>
      </w:r>
      <w:r>
        <w:rPr>
          <w:rFonts w:hint="eastAsia" w:cs="宋体" w:asciiTheme="majorEastAsia" w:hAnsiTheme="majorEastAsia" w:eastAsiaTheme="majorEastAsia"/>
          <w:color w:val="auto"/>
          <w:kern w:val="0"/>
          <w:sz w:val="24"/>
        </w:rPr>
        <w:t>未在合同约定时间交付的，每延迟1日交付，应承担500元违约金。</w:t>
      </w:r>
      <w:r>
        <w:rPr>
          <w:rFonts w:hint="eastAsia" w:cs="宋体" w:asciiTheme="majorEastAsia" w:hAnsiTheme="majorEastAsia" w:eastAsiaTheme="majorEastAsia"/>
          <w:color w:val="auto"/>
          <w:sz w:val="24"/>
        </w:rPr>
        <w:t>延迟交付超过10日（不含10日）的，采购人有权单方面</w:t>
      </w:r>
      <w:r>
        <w:rPr>
          <w:rFonts w:hint="eastAsia" w:cs="宋体" w:asciiTheme="majorEastAsia" w:hAnsiTheme="majorEastAsia" w:eastAsiaTheme="majorEastAsia"/>
          <w:color w:val="auto"/>
          <w:sz w:val="24"/>
          <w:shd w:val="clear" w:color="auto" w:fill="FFFFFF"/>
        </w:rPr>
        <w:t>终止</w:t>
      </w:r>
      <w:r>
        <w:rPr>
          <w:rFonts w:hint="eastAsia" w:cs="宋体" w:asciiTheme="majorEastAsia" w:hAnsiTheme="majorEastAsia" w:eastAsiaTheme="majorEastAsia"/>
          <w:color w:val="auto"/>
          <w:sz w:val="24"/>
        </w:rPr>
        <w:t>合同并不予退还履约保证金。</w:t>
      </w:r>
    </w:p>
    <w:p w14:paraId="78B1AEE2">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8.4在服务期间，若发现</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实际配备的</w:t>
      </w:r>
      <w:r>
        <w:rPr>
          <w:rFonts w:hint="eastAsia" w:asciiTheme="majorEastAsia" w:hAnsiTheme="majorEastAsia" w:eastAsiaTheme="majorEastAsia"/>
          <w:color w:val="auto"/>
          <w:shd w:val="clear" w:color="auto" w:fill="FFFFFF"/>
        </w:rPr>
        <w:t>人员数量未达到响应文件承诺或与响应文件的人员信息不符的，采购人有权单方面终止合同并不予退还履约保证金。</w:t>
      </w:r>
      <w:r>
        <w:rPr>
          <w:rFonts w:hint="eastAsia" w:asciiTheme="majorEastAsia" w:hAnsiTheme="majorEastAsia" w:eastAsiaTheme="majorEastAsia"/>
          <w:color w:val="auto"/>
        </w:rPr>
        <w:t>未经采购人批准，</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不得擅自更换技术人员，否则每发现一次，</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须承担500元违约金。在项目服务期内，若技术人员发生重大工作失误，采购人认为其无法继续担任相应岗位的，</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应无条件予以更换，</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拒绝更换的，须承担500元/次违约金，同时采购人有权单方面终止合同并不予退还履约保证金。</w:t>
      </w:r>
    </w:p>
    <w:p w14:paraId="3DBB2CF6">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8.5若</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更换的人员资质低于原有人员资质条件的，须承担</w:t>
      </w:r>
      <w:r>
        <w:rPr>
          <w:rFonts w:hint="eastAsia" w:asciiTheme="majorEastAsia" w:hAnsiTheme="majorEastAsia" w:eastAsiaTheme="majorEastAsia"/>
          <w:color w:val="auto"/>
          <w:lang w:val="en-US" w:eastAsia="zh-CN"/>
        </w:rPr>
        <w:t>5</w:t>
      </w:r>
      <w:r>
        <w:rPr>
          <w:rFonts w:hint="eastAsia" w:asciiTheme="majorEastAsia" w:hAnsiTheme="majorEastAsia" w:eastAsiaTheme="majorEastAsia"/>
          <w:color w:val="auto"/>
        </w:rPr>
        <w:t>00元/人次违约金，同时采购人有权单方面终止合同并不予退还履约保证金。</w:t>
      </w:r>
    </w:p>
    <w:p w14:paraId="356F1D11">
      <w:pPr>
        <w:pStyle w:val="16"/>
        <w:spacing w:before="0" w:beforeAutospacing="0" w:after="0" w:afterAutospacing="0" w:line="360" w:lineRule="auto"/>
        <w:ind w:firstLine="480" w:firstLineChars="200"/>
        <w:rPr>
          <w:rFonts w:hint="eastAsia" w:asciiTheme="majorEastAsia" w:hAnsiTheme="majorEastAsia" w:eastAsiaTheme="majorEastAsia"/>
          <w:color w:val="auto"/>
        </w:rPr>
      </w:pPr>
      <w:r>
        <w:rPr>
          <w:rFonts w:hint="eastAsia" w:asciiTheme="majorEastAsia" w:hAnsiTheme="majorEastAsia" w:eastAsiaTheme="majorEastAsia"/>
          <w:color w:val="auto"/>
        </w:rPr>
        <w:t>8.6</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提交的成果文件内容应真实，若经采购人确认其成果文件内容存在虚假信息或无事实依据的，每发现一次，须承担违约金</w:t>
      </w:r>
      <w:r>
        <w:rPr>
          <w:rFonts w:hint="eastAsia" w:asciiTheme="majorEastAsia" w:hAnsiTheme="majorEastAsia" w:eastAsiaTheme="majorEastAsia"/>
          <w:color w:val="auto"/>
          <w:lang w:val="en-US" w:eastAsia="zh-CN"/>
        </w:rPr>
        <w:t>5</w:t>
      </w:r>
      <w:r>
        <w:rPr>
          <w:rFonts w:hint="eastAsia" w:asciiTheme="majorEastAsia" w:hAnsiTheme="majorEastAsia" w:eastAsiaTheme="majorEastAsia"/>
          <w:color w:val="auto"/>
        </w:rPr>
        <w:t>00元，累计发现3次，采购人有权单方面终止合同并不予退还履约保证金，给采购人造成损失的还应承担赔偿责任。</w:t>
      </w:r>
    </w:p>
    <w:p w14:paraId="432671C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ajorEastAsia" w:hAnsiTheme="majorEastAsia" w:eastAsiaTheme="majorEastAsia"/>
          <w:color w:val="auto"/>
        </w:rPr>
      </w:pPr>
      <w:r>
        <w:rPr>
          <w:rFonts w:hint="eastAsia" w:asciiTheme="majorEastAsia" w:hAnsiTheme="majorEastAsia" w:eastAsiaTheme="majorEastAsia"/>
          <w:color w:val="auto"/>
          <w:lang w:val="en-US" w:eastAsia="zh-CN"/>
        </w:rPr>
        <w:t>8.7</w:t>
      </w:r>
      <w:r>
        <w:rPr>
          <w:rFonts w:hint="eastAsia" w:asciiTheme="majorEastAsia" w:hAnsiTheme="majorEastAsia" w:eastAsiaTheme="majorEastAsia"/>
          <w:color w:val="auto"/>
        </w:rPr>
        <w:t>因</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原因发生质量事故、安全事故的，由</w:t>
      </w:r>
      <w:r>
        <w:rPr>
          <w:rFonts w:hint="eastAsia" w:asciiTheme="majorEastAsia" w:hAnsiTheme="majorEastAsia" w:eastAsiaTheme="majorEastAsia"/>
          <w:color w:val="auto"/>
          <w:lang w:eastAsia="zh-CN"/>
        </w:rPr>
        <w:t>成交供应商</w:t>
      </w:r>
      <w:r>
        <w:rPr>
          <w:rFonts w:hint="eastAsia" w:asciiTheme="majorEastAsia" w:hAnsiTheme="majorEastAsia" w:eastAsiaTheme="majorEastAsia"/>
          <w:color w:val="auto"/>
        </w:rPr>
        <w:t>承担事故全部赔偿责任。同时，采购人有权终止合同</w:t>
      </w:r>
      <w:r>
        <w:rPr>
          <w:rFonts w:hint="eastAsia" w:asciiTheme="majorEastAsia" w:hAnsiTheme="majorEastAsia" w:eastAsiaTheme="majorEastAsia"/>
          <w:color w:val="auto"/>
          <w:lang w:eastAsia="zh-CN"/>
        </w:rPr>
        <w:t>并</w:t>
      </w:r>
      <w:r>
        <w:rPr>
          <w:rFonts w:hint="eastAsia" w:asciiTheme="majorEastAsia" w:hAnsiTheme="majorEastAsia" w:eastAsiaTheme="majorEastAsia"/>
          <w:color w:val="auto"/>
          <w:lang w:val="en-US" w:eastAsia="zh-CN"/>
        </w:rPr>
        <w:t>不予退还履约保证金</w:t>
      </w:r>
      <w:r>
        <w:rPr>
          <w:rFonts w:hint="eastAsia" w:asciiTheme="majorEastAsia" w:hAnsiTheme="majorEastAsia" w:eastAsiaTheme="majorEastAsia"/>
          <w:color w:val="auto"/>
        </w:rPr>
        <w:t>，给采购人造成损失的还应承担赔偿责任。</w:t>
      </w:r>
    </w:p>
    <w:p w14:paraId="0D235B3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8.8供应商必须对其响应文件中各种资料、说明的真实性负责。若在执行合同过程中发现其提供虚假资料谋取成交的，采购人有权终止合同，并不予退还履约保证金，给采购人造成损失的须承担相应赔偿责任。</w:t>
      </w:r>
    </w:p>
    <w:p w14:paraId="5E7CB03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8.9除上述具体违约情形外，成交供应商出现不符合网上竞价文件、响应文件、合同要求的其他情形，每发现一次需承担违约金</w:t>
      </w:r>
      <w:r>
        <w:rPr>
          <w:rFonts w:hint="eastAsia" w:asciiTheme="majorEastAsia" w:hAnsiTheme="majorEastAsia" w:eastAsiaTheme="majorEastAsia"/>
          <w:color w:val="auto"/>
        </w:rPr>
        <w:t>人民币</w:t>
      </w:r>
      <w:r>
        <w:rPr>
          <w:rFonts w:hint="eastAsia" w:asciiTheme="majorEastAsia" w:hAnsiTheme="majorEastAsia" w:eastAsiaTheme="majorEastAsia"/>
          <w:color w:val="auto"/>
          <w:lang w:val="en-US" w:eastAsia="zh-CN"/>
        </w:rPr>
        <w:t>500元。</w:t>
      </w:r>
    </w:p>
    <w:p w14:paraId="1BCF5F82">
      <w:pPr>
        <w:pStyle w:val="16"/>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Theme="majorEastAsia" w:hAnsiTheme="majorEastAsia" w:eastAsiaTheme="majorEastAsia"/>
          <w:color w:val="auto"/>
          <w:lang w:val="en-US" w:eastAsia="zh-CN"/>
        </w:rPr>
        <w:t>8.10</w:t>
      </w:r>
      <w:r>
        <w:rPr>
          <w:rFonts w:hint="eastAsia" w:asciiTheme="majorEastAsia" w:hAnsiTheme="majorEastAsia" w:eastAsiaTheme="majorEastAsia"/>
          <w:color w:val="auto"/>
        </w:rPr>
        <w:t>上述违约金、赔偿金等采购人</w:t>
      </w:r>
      <w:r>
        <w:rPr>
          <w:rFonts w:hint="eastAsia" w:asciiTheme="majorEastAsia" w:hAnsiTheme="majorEastAsia" w:eastAsiaTheme="majorEastAsia"/>
          <w:color w:val="auto"/>
          <w:lang w:eastAsia="zh-CN"/>
        </w:rPr>
        <w:t>可直接从应付款项中扣除，成交供应商</w:t>
      </w:r>
      <w:r>
        <w:rPr>
          <w:rFonts w:hint="eastAsia" w:asciiTheme="majorEastAsia" w:hAnsiTheme="majorEastAsia" w:eastAsiaTheme="majorEastAsia"/>
          <w:color w:val="auto"/>
        </w:rPr>
        <w:t>发生合同约定的违约情形时，无论</w:t>
      </w:r>
      <w:r>
        <w:rPr>
          <w:rFonts w:hint="eastAsia" w:asciiTheme="majorEastAsia" w:hAnsiTheme="majorEastAsia" w:eastAsiaTheme="majorEastAsia"/>
          <w:color w:val="auto"/>
          <w:lang w:eastAsia="zh-CN"/>
        </w:rPr>
        <w:t>合同是否已经</w:t>
      </w:r>
      <w:r>
        <w:rPr>
          <w:rFonts w:hint="eastAsia" w:asciiTheme="majorEastAsia" w:hAnsiTheme="majorEastAsia" w:eastAsiaTheme="majorEastAsia"/>
          <w:color w:val="auto"/>
        </w:rPr>
        <w:t>解除，</w:t>
      </w:r>
      <w:r>
        <w:rPr>
          <w:rFonts w:hint="eastAsia" w:asciiTheme="majorEastAsia" w:hAnsiTheme="majorEastAsia" w:eastAsiaTheme="majorEastAsia"/>
          <w:color w:val="auto"/>
          <w:lang w:eastAsia="zh-CN"/>
        </w:rPr>
        <w:t>成交供应商均须承担合同中</w:t>
      </w:r>
      <w:r>
        <w:rPr>
          <w:rFonts w:hint="eastAsia" w:asciiTheme="majorEastAsia" w:hAnsiTheme="majorEastAsia" w:eastAsiaTheme="majorEastAsia"/>
          <w:color w:val="auto"/>
        </w:rPr>
        <w:t>约定的违约金。</w:t>
      </w:r>
    </w:p>
    <w:p w14:paraId="751EF128">
      <w:pPr>
        <w:pStyle w:val="3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bidi="ar-SA"/>
        </w:rPr>
        <w:t>不可抗力</w:t>
      </w:r>
    </w:p>
    <w:p w14:paraId="371BF107">
      <w:pPr>
        <w:pStyle w:val="3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9.1</w:t>
      </w:r>
      <w:r>
        <w:rPr>
          <w:rFonts w:hint="eastAsia" w:ascii="宋体" w:hAnsi="宋体" w:eastAsia="宋体" w:cs="宋体"/>
          <w:color w:val="auto"/>
          <w:kern w:val="0"/>
          <w:sz w:val="24"/>
          <w:szCs w:val="24"/>
          <w:highlight w:val="none"/>
          <w:lang w:val="en-US" w:eastAsia="zh-CN" w:bidi="ar-SA"/>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CA59BAA">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9.2</w:t>
      </w:r>
      <w:r>
        <w:rPr>
          <w:rFonts w:hint="eastAsia" w:ascii="宋体" w:hAnsi="宋体" w:eastAsia="宋体" w:cs="宋体"/>
          <w:color w:val="auto"/>
          <w:kern w:val="0"/>
          <w:sz w:val="24"/>
          <w:szCs w:val="24"/>
          <w:highlight w:val="none"/>
          <w:lang w:val="en-US" w:eastAsia="zh-CN" w:bidi="ar-SA"/>
        </w:rPr>
        <w:t>本合同中的不可抗力指不能预见、不能避免、不能克服的客观情况，包括但不限于：自然灾害如地震、台风、洪水、火灾及政府行为、法律规定或其适用的变化或其他任何无法预见、避免或控制的事件。</w:t>
      </w:r>
    </w:p>
    <w:p w14:paraId="14C6D266">
      <w:pPr>
        <w:pStyle w:val="31"/>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bidi="ar-SA"/>
        </w:rPr>
        <w:t>专利权及知识产权</w:t>
      </w:r>
    </w:p>
    <w:p w14:paraId="47CB0484">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r>
        <w:rPr>
          <w:rFonts w:hint="eastAsia" w:ascii="宋体" w:hAnsi="宋体" w:cs="宋体"/>
          <w:color w:val="auto"/>
          <w:kern w:val="0"/>
          <w:sz w:val="24"/>
          <w:szCs w:val="24"/>
          <w:highlight w:val="none"/>
          <w:lang w:val="en-US" w:eastAsia="zh-CN" w:bidi="ar-SA"/>
        </w:rPr>
        <w:t>本次设计成果的知识产权归属于采购人。</w:t>
      </w:r>
    </w:p>
    <w:p w14:paraId="7DB9A869">
      <w:pPr>
        <w:pStyle w:val="31"/>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kern w:val="0"/>
          <w:sz w:val="24"/>
          <w:szCs w:val="24"/>
          <w:highlight w:val="none"/>
          <w:lang w:val="en-US" w:eastAsia="zh-CN" w:bidi="ar-SA"/>
        </w:rPr>
        <w:t>保密条款</w:t>
      </w:r>
    </w:p>
    <w:p w14:paraId="0B284D84">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11.1</w:t>
      </w:r>
      <w:r>
        <w:rPr>
          <w:rFonts w:hint="eastAsia" w:ascii="宋体" w:hAnsi="宋体" w:eastAsia="宋体" w:cs="宋体"/>
          <w:color w:val="auto"/>
          <w:kern w:val="0"/>
          <w:sz w:val="24"/>
          <w:szCs w:val="24"/>
          <w:highlight w:val="none"/>
          <w:lang w:val="en-US" w:eastAsia="zh-CN" w:bidi="ar-SA"/>
        </w:rPr>
        <w:t>成交供应商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协议》；成交供应商进入采购人工作区域的工作人员需签订《个人保密承诺书》，严格履行保密义务，自愿接受保密审查，不违规记录、存储、复制采购人任何信息，不违规留存采购方任何资料。</w:t>
      </w:r>
    </w:p>
    <w:p w14:paraId="7C7197A7">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ar-SA"/>
        </w:rPr>
        <w:t>成交供应商违反本条约定泄露采购人的涉密信息的，应承担相应的法律责任，造成采购人损失的，成交供应商应当依法承担赔偿责任。</w:t>
      </w:r>
    </w:p>
    <w:p w14:paraId="29A4D17A">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11.3</w:t>
      </w:r>
      <w:r>
        <w:rPr>
          <w:rFonts w:hint="eastAsia" w:ascii="宋体" w:hAnsi="宋体" w:eastAsia="宋体" w:cs="宋体"/>
          <w:color w:val="auto"/>
          <w:kern w:val="0"/>
          <w:sz w:val="24"/>
          <w:szCs w:val="24"/>
          <w:highlight w:val="none"/>
          <w:lang w:val="en-US" w:eastAsia="zh-CN" w:bidi="ar-SA"/>
        </w:rPr>
        <w:t>本条款不因合同届满或解除而失效。</w:t>
      </w:r>
    </w:p>
    <w:p w14:paraId="171C4BC3">
      <w:pPr>
        <w:pStyle w:val="31"/>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kern w:val="0"/>
          <w:sz w:val="24"/>
          <w:szCs w:val="24"/>
          <w:highlight w:val="none"/>
          <w:lang w:val="en-US" w:eastAsia="zh-CN" w:bidi="ar-SA"/>
        </w:rPr>
        <w:t>廉政条款</w:t>
      </w:r>
    </w:p>
    <w:p w14:paraId="7BEFF801">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74C4ECA8">
      <w:pPr>
        <w:pStyle w:val="31"/>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kern w:val="0"/>
          <w:sz w:val="24"/>
          <w:szCs w:val="24"/>
          <w:highlight w:val="none"/>
          <w:lang w:val="en-US" w:eastAsia="zh-CN" w:bidi="ar-SA"/>
        </w:rPr>
        <w:t>合同纠纷处理方式</w:t>
      </w:r>
    </w:p>
    <w:p w14:paraId="141B9B91">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13.1</w:t>
      </w:r>
      <w:r>
        <w:rPr>
          <w:rFonts w:hint="eastAsia" w:ascii="宋体" w:hAnsi="宋体" w:eastAsia="宋体" w:cs="宋体"/>
          <w:color w:val="auto"/>
          <w:kern w:val="0"/>
          <w:sz w:val="24"/>
          <w:szCs w:val="24"/>
          <w:highlight w:val="none"/>
          <w:lang w:val="en-US" w:eastAsia="zh-CN" w:bidi="ar-SA"/>
        </w:rPr>
        <w:t>采购人与成交供应商必须认真履行合同条款。因本合同或与本合同有关的一切事项发生争议，由双方友好协商解决。协商不成的，可提起诉讼，约定诉讼管辖由采购人所在地人民法院管辖。</w:t>
      </w:r>
    </w:p>
    <w:p w14:paraId="57F79A8D">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13.2</w:t>
      </w:r>
      <w:r>
        <w:rPr>
          <w:rFonts w:hint="eastAsia" w:ascii="宋体" w:hAnsi="宋体" w:eastAsia="宋体" w:cs="宋体"/>
          <w:color w:val="auto"/>
          <w:kern w:val="0"/>
          <w:sz w:val="24"/>
          <w:szCs w:val="24"/>
          <w:highlight w:val="none"/>
          <w:lang w:val="en-US" w:eastAsia="zh-CN" w:bidi="ar-SA"/>
        </w:rPr>
        <w:t>本合同生效后，双方对合同内容的变更或补充应采取书面形式，并经双方签字并盖章确认，补充协议与原合同或旧协议有矛盾，以新约定协议为准。</w:t>
      </w:r>
    </w:p>
    <w:p w14:paraId="4303AB20">
      <w:pPr>
        <w:pStyle w:val="31"/>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kern w:val="0"/>
          <w:sz w:val="24"/>
          <w:szCs w:val="24"/>
          <w:highlight w:val="none"/>
          <w:lang w:val="en-US" w:eastAsia="zh-CN" w:bidi="ar-SA"/>
        </w:rPr>
        <w:t>政策调整导致合同解除的情况</w:t>
      </w:r>
    </w:p>
    <w:p w14:paraId="2B4BC91F">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2D84982E">
      <w:pPr>
        <w:pStyle w:val="31"/>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kern w:val="0"/>
          <w:sz w:val="24"/>
          <w:szCs w:val="24"/>
          <w:highlight w:val="none"/>
          <w:lang w:val="en-US" w:eastAsia="zh-CN" w:bidi="ar-SA"/>
        </w:rPr>
        <w:t>其他要求</w:t>
      </w:r>
    </w:p>
    <w:p w14:paraId="346F6BE9">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15.1</w:t>
      </w:r>
      <w:r>
        <w:rPr>
          <w:rFonts w:hint="eastAsia" w:ascii="宋体" w:hAnsi="宋体" w:eastAsia="宋体" w:cs="宋体"/>
          <w:color w:val="auto"/>
          <w:kern w:val="0"/>
          <w:sz w:val="24"/>
          <w:szCs w:val="24"/>
          <w:highlight w:val="none"/>
          <w:lang w:val="zh-TW" w:eastAsia="zh-CN" w:bidi="ar-SA"/>
        </w:rPr>
        <w:t>除</w:t>
      </w:r>
      <w:r>
        <w:rPr>
          <w:rFonts w:hint="eastAsia" w:ascii="宋体" w:hAnsi="宋体" w:cs="宋体"/>
          <w:color w:val="auto"/>
          <w:kern w:val="0"/>
          <w:sz w:val="24"/>
          <w:szCs w:val="24"/>
          <w:highlight w:val="none"/>
          <w:lang w:val="zh-TW" w:eastAsia="zh-CN" w:bidi="ar-SA"/>
        </w:rPr>
        <w:t>网上竞价文件</w:t>
      </w:r>
      <w:r>
        <w:rPr>
          <w:rFonts w:hint="eastAsia" w:ascii="宋体" w:hAnsi="宋体" w:eastAsia="宋体" w:cs="宋体"/>
          <w:color w:val="auto"/>
          <w:kern w:val="0"/>
          <w:sz w:val="24"/>
          <w:szCs w:val="24"/>
          <w:highlight w:val="none"/>
          <w:lang w:val="zh-TW" w:eastAsia="zh-CN" w:bidi="ar-SA"/>
        </w:rPr>
        <w:t>另有规定外，若出现有关法律、法规和规章有强制性规定但</w:t>
      </w:r>
      <w:r>
        <w:rPr>
          <w:rFonts w:hint="eastAsia" w:ascii="宋体" w:hAnsi="宋体" w:cs="宋体"/>
          <w:color w:val="auto"/>
          <w:kern w:val="0"/>
          <w:sz w:val="24"/>
          <w:szCs w:val="24"/>
          <w:highlight w:val="none"/>
          <w:lang w:val="zh-TW" w:eastAsia="zh-CN" w:bidi="ar-SA"/>
        </w:rPr>
        <w:t>网上竞价文件</w:t>
      </w:r>
      <w:r>
        <w:rPr>
          <w:rFonts w:hint="eastAsia" w:ascii="宋体" w:hAnsi="宋体" w:eastAsia="宋体" w:cs="宋体"/>
          <w:color w:val="auto"/>
          <w:kern w:val="0"/>
          <w:sz w:val="24"/>
          <w:szCs w:val="24"/>
          <w:highlight w:val="none"/>
          <w:lang w:val="zh-TW" w:eastAsia="zh-CN" w:bidi="ar-SA"/>
        </w:rPr>
        <w:t>未列明的情形，则供应商应按照有关法律、法规和规章的强制性规定执行。</w:t>
      </w:r>
    </w:p>
    <w:p w14:paraId="714C76B0">
      <w:pPr>
        <w:pStyle w:val="3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color w:val="auto"/>
          <w:sz w:val="24"/>
          <w:highlight w:val="none"/>
        </w:rPr>
      </w:pPr>
      <w:r>
        <w:rPr>
          <w:rFonts w:hint="eastAsia" w:ascii="宋体" w:hAnsi="宋体" w:cs="宋体"/>
          <w:color w:val="auto"/>
          <w:kern w:val="0"/>
          <w:sz w:val="24"/>
          <w:szCs w:val="24"/>
          <w:highlight w:val="none"/>
          <w:lang w:val="en-US" w:eastAsia="zh-CN" w:bidi="ar-SA"/>
        </w:rPr>
        <w:t>15.2</w:t>
      </w:r>
      <w:r>
        <w:rPr>
          <w:rFonts w:hint="eastAsia" w:ascii="宋体" w:hAnsi="宋体" w:eastAsia="宋体" w:cs="宋体"/>
          <w:color w:val="auto"/>
          <w:kern w:val="0"/>
          <w:sz w:val="24"/>
          <w:szCs w:val="24"/>
          <w:highlight w:val="none"/>
          <w:lang w:val="zh-TW" w:eastAsia="zh-CN" w:bidi="ar-SA"/>
        </w:rPr>
        <w:t>本</w:t>
      </w:r>
      <w:r>
        <w:rPr>
          <w:rFonts w:hint="eastAsia" w:ascii="宋体" w:hAnsi="宋体" w:cs="宋体"/>
          <w:color w:val="auto"/>
          <w:kern w:val="0"/>
          <w:sz w:val="24"/>
          <w:szCs w:val="24"/>
          <w:highlight w:val="none"/>
          <w:lang w:val="zh-TW" w:eastAsia="zh-CN" w:bidi="ar-SA"/>
        </w:rPr>
        <w:t>网上竞价文件</w:t>
      </w:r>
      <w:r>
        <w:rPr>
          <w:rFonts w:hint="eastAsia" w:ascii="宋体" w:hAnsi="宋体" w:eastAsia="宋体" w:cs="宋体"/>
          <w:color w:val="auto"/>
          <w:kern w:val="0"/>
          <w:sz w:val="24"/>
          <w:szCs w:val="24"/>
          <w:highlight w:val="none"/>
          <w:lang w:val="zh-TW" w:eastAsia="zh-CN" w:bidi="ar-SA"/>
        </w:rPr>
        <w:t>未明确的其它约定事项或条款，待采购人与成交供应商签订合同时，由双方协商订立。</w:t>
      </w:r>
    </w:p>
    <w:p w14:paraId="73B7DEA8">
      <w:pPr>
        <w:spacing w:line="360" w:lineRule="auto"/>
        <w:ind w:firstLine="482" w:firstLineChars="200"/>
        <w:jc w:val="left"/>
        <w:rPr>
          <w:rFonts w:hint="eastAsia" w:cs="宋体" w:asciiTheme="majorEastAsia" w:hAnsiTheme="majorEastAsia" w:eastAsiaTheme="majorEastAsia"/>
          <w:b/>
          <w:bCs/>
          <w:color w:val="auto"/>
          <w:sz w:val="24"/>
          <w:u w:val="single"/>
        </w:rPr>
      </w:pPr>
    </w:p>
    <w:p w14:paraId="29758C57">
      <w:pPr>
        <w:spacing w:line="360" w:lineRule="auto"/>
        <w:ind w:firstLine="482" w:firstLineChars="200"/>
        <w:jc w:val="left"/>
        <w:rPr>
          <w:rFonts w:asciiTheme="majorEastAsia" w:hAnsiTheme="majorEastAsia" w:eastAsiaTheme="majorEastAsia"/>
          <w:b/>
          <w:bCs/>
          <w:color w:val="auto"/>
          <w:sz w:val="36"/>
          <w:szCs w:val="36"/>
        </w:rPr>
      </w:pPr>
      <w:r>
        <w:rPr>
          <w:rFonts w:hint="eastAsia" w:cs="宋体" w:asciiTheme="majorEastAsia" w:hAnsiTheme="majorEastAsia" w:eastAsiaTheme="majorEastAsia"/>
          <w:b/>
          <w:bCs/>
          <w:color w:val="auto"/>
          <w:sz w:val="24"/>
          <w:u w:val="single"/>
        </w:rPr>
        <w:t>★注：竞价人一经提交响应文件并被采购人确定为</w:t>
      </w:r>
      <w:r>
        <w:rPr>
          <w:rFonts w:hint="eastAsia" w:cs="宋体" w:asciiTheme="majorEastAsia" w:hAnsiTheme="majorEastAsia" w:eastAsiaTheme="majorEastAsia"/>
          <w:b/>
          <w:bCs/>
          <w:color w:val="auto"/>
          <w:sz w:val="24"/>
          <w:u w:val="single"/>
          <w:lang w:eastAsia="zh-CN"/>
        </w:rPr>
        <w:t>成交供应商</w:t>
      </w:r>
      <w:r>
        <w:rPr>
          <w:rFonts w:hint="eastAsia" w:cs="宋体" w:asciiTheme="majorEastAsia" w:hAnsiTheme="majorEastAsia" w:eastAsiaTheme="majorEastAsia"/>
          <w:b/>
          <w:bCs/>
          <w:color w:val="auto"/>
          <w:sz w:val="24"/>
          <w:u w:val="single"/>
        </w:rPr>
        <w:t>，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Theme="majorEastAsia" w:hAnsiTheme="majorEastAsia" w:eastAsiaTheme="majorEastAsia"/>
          <w:b/>
          <w:bCs/>
          <w:color w:val="auto"/>
          <w:sz w:val="36"/>
          <w:szCs w:val="36"/>
        </w:rPr>
        <w:br w:type="page"/>
      </w:r>
    </w:p>
    <w:p w14:paraId="3C623387">
      <w:pPr>
        <w:widowControl/>
        <w:jc w:val="center"/>
        <w:outlineLvl w:val="0"/>
        <w:rPr>
          <w:rFonts w:asciiTheme="majorEastAsia" w:hAnsiTheme="majorEastAsia" w:eastAsiaTheme="majorEastAsia"/>
          <w:b/>
          <w:bCs/>
          <w:color w:val="auto"/>
          <w:sz w:val="36"/>
          <w:szCs w:val="36"/>
        </w:rPr>
      </w:pPr>
      <w:r>
        <w:rPr>
          <w:rFonts w:hint="eastAsia" w:asciiTheme="majorEastAsia" w:hAnsiTheme="majorEastAsia" w:eastAsiaTheme="majorEastAsia"/>
          <w:b/>
          <w:bCs/>
          <w:color w:val="auto"/>
          <w:sz w:val="36"/>
          <w:szCs w:val="36"/>
        </w:rPr>
        <w:t>第四章 合同参考文本</w:t>
      </w:r>
    </w:p>
    <w:p w14:paraId="3C42BD84">
      <w:pPr>
        <w:pStyle w:val="18"/>
        <w:ind w:firstLine="0" w:firstLineChars="0"/>
        <w:rPr>
          <w:rFonts w:asciiTheme="majorEastAsia" w:hAnsiTheme="majorEastAsia" w:eastAsiaTheme="majorEastAsia"/>
          <w:color w:val="auto"/>
        </w:rPr>
      </w:pPr>
    </w:p>
    <w:p w14:paraId="1B2DAB62">
      <w:pPr>
        <w:pStyle w:val="2"/>
        <w:rPr>
          <w:rFonts w:asciiTheme="majorEastAsia" w:hAnsiTheme="majorEastAsia" w:eastAsiaTheme="majorEastAsia"/>
          <w:color w:val="auto"/>
        </w:rPr>
      </w:pPr>
    </w:p>
    <w:p w14:paraId="2B65F39B">
      <w:pPr>
        <w:spacing w:line="460" w:lineRule="exact"/>
        <w:jc w:val="center"/>
        <w:rPr>
          <w:rFonts w:ascii="宋体" w:hAnsi="宋体" w:cs="宋体"/>
          <w:color w:val="auto"/>
          <w:sz w:val="44"/>
          <w:szCs w:val="44"/>
        </w:rPr>
      </w:pPr>
      <w:r>
        <w:rPr>
          <w:rFonts w:hint="eastAsia" w:ascii="宋体" w:hAnsi="宋体" w:cs="宋体"/>
          <w:b/>
          <w:color w:val="auto"/>
          <w:sz w:val="44"/>
          <w:szCs w:val="44"/>
          <w:u w:val="single"/>
        </w:rPr>
        <w:t>（服务名称）</w:t>
      </w:r>
      <w:r>
        <w:rPr>
          <w:rFonts w:hint="eastAsia" w:ascii="宋体" w:hAnsi="宋体" w:cs="宋体"/>
          <w:b/>
          <w:color w:val="auto"/>
          <w:sz w:val="44"/>
          <w:szCs w:val="44"/>
        </w:rPr>
        <w:t>采购合同</w:t>
      </w:r>
    </w:p>
    <w:p w14:paraId="2BA16DD0">
      <w:pPr>
        <w:spacing w:line="460" w:lineRule="exact"/>
        <w:ind w:firstLine="480" w:firstLineChars="200"/>
        <w:rPr>
          <w:rFonts w:hint="eastAsia" w:ascii="宋体" w:hAnsi="宋体" w:cs="宋体"/>
          <w:color w:val="auto"/>
          <w:sz w:val="24"/>
        </w:rPr>
      </w:pPr>
    </w:p>
    <w:p w14:paraId="20F45BF2">
      <w:pPr>
        <w:pStyle w:val="31"/>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46B0C6F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3FB1820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6014CFFA">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380FCC20">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2D6A4154">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2C849A56">
      <w:pPr>
        <w:pStyle w:val="31"/>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14:paraId="28B0D37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14:paraId="04C31520">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14:paraId="3FBE987B">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14:paraId="6DF04B2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14:paraId="1986054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14:paraId="40DF679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218A9347">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4306106A">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07601B0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6FE8E0A5">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10055F3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215830F8">
      <w:pPr>
        <w:pStyle w:val="31"/>
        <w:numPr>
          <w:ilvl w:val="0"/>
          <w:numId w:val="1"/>
        </w:numPr>
        <w:spacing w:line="360" w:lineRule="auto"/>
        <w:ind w:left="0" w:leftChars="0" w:firstLine="241" w:firstLineChars="100"/>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合同标的</w:t>
      </w:r>
      <w:r>
        <w:rPr>
          <w:rFonts w:hint="eastAsia" w:ascii="宋体" w:hAnsi="宋体" w:eastAsia="宋体" w:cs="宋体"/>
          <w:color w:val="auto"/>
          <w:sz w:val="24"/>
          <w:szCs w:val="24"/>
          <w:highlight w:val="none"/>
        </w:rPr>
        <w:br w:type="textWrapping"/>
      </w:r>
    </w:p>
    <w:p w14:paraId="0E462094">
      <w:pPr>
        <w:pStyle w:val="31"/>
        <w:numPr>
          <w:ilvl w:val="0"/>
          <w:numId w:val="0"/>
        </w:numPr>
        <w:spacing w:line="360" w:lineRule="auto"/>
        <w:jc w:val="left"/>
        <w:outlineLvl w:val="3"/>
        <w:rPr>
          <w:rFonts w:hint="eastAsia" w:ascii="宋体" w:hAnsi="宋体" w:eastAsia="宋体" w:cs="宋体"/>
          <w:color w:val="auto"/>
          <w:sz w:val="24"/>
          <w:szCs w:val="24"/>
          <w:highlight w:val="none"/>
        </w:rPr>
      </w:pPr>
    </w:p>
    <w:p w14:paraId="5892E609">
      <w:pPr>
        <w:pStyle w:val="31"/>
        <w:numPr>
          <w:ilvl w:val="0"/>
          <w:numId w:val="0"/>
        </w:numPr>
        <w:spacing w:line="360" w:lineRule="auto"/>
        <w:jc w:val="left"/>
        <w:outlineLvl w:val="3"/>
        <w:rPr>
          <w:rFonts w:hint="eastAsia" w:ascii="宋体" w:hAnsi="宋体" w:eastAsia="宋体" w:cs="宋体"/>
          <w:color w:val="auto"/>
          <w:sz w:val="24"/>
          <w:szCs w:val="24"/>
          <w:highlight w:val="none"/>
        </w:rPr>
      </w:pPr>
    </w:p>
    <w:p w14:paraId="26139D2E">
      <w:pPr>
        <w:pStyle w:val="31"/>
        <w:numPr>
          <w:ilvl w:val="0"/>
          <w:numId w:val="0"/>
        </w:numPr>
        <w:spacing w:line="360" w:lineRule="auto"/>
        <w:jc w:val="left"/>
        <w:outlineLvl w:val="3"/>
        <w:rPr>
          <w:rFonts w:hint="eastAsia" w:ascii="宋体" w:hAnsi="宋体" w:eastAsia="宋体" w:cs="宋体"/>
          <w:color w:val="auto"/>
          <w:sz w:val="24"/>
          <w:szCs w:val="24"/>
          <w:highlight w:val="none"/>
        </w:rPr>
      </w:pPr>
    </w:p>
    <w:tbl>
      <w:tblPr>
        <w:tblStyle w:val="19"/>
        <w:tblW w:w="96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73"/>
        <w:gridCol w:w="1084"/>
        <w:gridCol w:w="3002"/>
        <w:gridCol w:w="1339"/>
        <w:gridCol w:w="3154"/>
      </w:tblGrid>
      <w:tr w14:paraId="12F44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0" w:hRule="atLeast"/>
          <w:tblHeader/>
          <w:jc w:val="center"/>
        </w:trPr>
        <w:tc>
          <w:tcPr>
            <w:tcW w:w="1073" w:type="dxa"/>
            <w:tcBorders>
              <w:top w:val="outset" w:color="auto" w:sz="6" w:space="0"/>
              <w:left w:val="outset" w:color="auto" w:sz="6" w:space="0"/>
              <w:bottom w:val="outset" w:color="auto" w:sz="6" w:space="0"/>
              <w:right w:val="outset" w:color="auto" w:sz="6" w:space="0"/>
            </w:tcBorders>
            <w:vAlign w:val="center"/>
          </w:tcPr>
          <w:p w14:paraId="3A0FF0A7">
            <w:pPr>
              <w:widowControl/>
              <w:spacing w:line="360" w:lineRule="auto"/>
              <w:jc w:val="center"/>
              <w:rPr>
                <w:rFonts w:hint="eastAsia" w:ascii="宋体" w:hAnsi="宋体" w:cs="宋体"/>
                <w:b/>
                <w:bCs/>
                <w:color w:val="auto"/>
                <w:highlight w:val="none"/>
              </w:rPr>
            </w:pPr>
            <w:r>
              <w:rPr>
                <w:rFonts w:hint="eastAsia" w:ascii="宋体" w:hAnsi="宋体" w:cs="宋体"/>
                <w:b/>
                <w:bCs/>
                <w:color w:val="auto"/>
                <w:kern w:val="0"/>
                <w:sz w:val="24"/>
                <w:highlight w:val="none"/>
                <w:lang w:bidi="ar"/>
              </w:rPr>
              <w:t>合同包</w:t>
            </w:r>
          </w:p>
        </w:tc>
        <w:tc>
          <w:tcPr>
            <w:tcW w:w="1084" w:type="dxa"/>
            <w:tcBorders>
              <w:top w:val="outset" w:color="auto" w:sz="6" w:space="0"/>
              <w:left w:val="outset" w:color="auto" w:sz="6" w:space="0"/>
              <w:bottom w:val="outset" w:color="auto" w:sz="6" w:space="0"/>
              <w:right w:val="outset" w:color="auto" w:sz="6" w:space="0"/>
            </w:tcBorders>
            <w:vAlign w:val="center"/>
          </w:tcPr>
          <w:p w14:paraId="0B9233D4">
            <w:pPr>
              <w:widowControl/>
              <w:spacing w:line="360" w:lineRule="auto"/>
              <w:jc w:val="center"/>
              <w:rPr>
                <w:rFonts w:hint="eastAsia" w:ascii="宋体" w:hAnsi="宋体" w:cs="宋体"/>
                <w:b/>
                <w:bCs/>
                <w:color w:val="auto"/>
                <w:highlight w:val="none"/>
              </w:rPr>
            </w:pPr>
            <w:r>
              <w:rPr>
                <w:rFonts w:hint="eastAsia" w:ascii="宋体" w:hAnsi="宋体" w:cs="宋体"/>
                <w:b/>
                <w:bCs/>
                <w:color w:val="auto"/>
                <w:kern w:val="0"/>
                <w:sz w:val="24"/>
                <w:highlight w:val="none"/>
                <w:lang w:bidi="ar"/>
              </w:rPr>
              <w:t>品目号</w:t>
            </w:r>
          </w:p>
        </w:tc>
        <w:tc>
          <w:tcPr>
            <w:tcW w:w="3002" w:type="dxa"/>
            <w:tcBorders>
              <w:top w:val="outset" w:color="auto" w:sz="6" w:space="0"/>
              <w:left w:val="outset" w:color="auto" w:sz="6" w:space="0"/>
              <w:bottom w:val="outset" w:color="auto" w:sz="6" w:space="0"/>
              <w:right w:val="outset" w:color="auto" w:sz="6" w:space="0"/>
            </w:tcBorders>
            <w:vAlign w:val="center"/>
          </w:tcPr>
          <w:p w14:paraId="58F12325">
            <w:pPr>
              <w:widowControl/>
              <w:spacing w:line="360" w:lineRule="auto"/>
              <w:jc w:val="center"/>
              <w:rPr>
                <w:rFonts w:hint="eastAsia" w:ascii="宋体" w:hAnsi="宋体" w:cs="宋体"/>
                <w:b/>
                <w:bCs/>
                <w:color w:val="auto"/>
                <w:highlight w:val="none"/>
              </w:rPr>
            </w:pPr>
            <w:r>
              <w:rPr>
                <w:rFonts w:hint="eastAsia" w:ascii="宋体" w:hAnsi="宋体" w:cs="宋体"/>
                <w:b/>
                <w:bCs/>
                <w:color w:val="auto"/>
                <w:kern w:val="0"/>
                <w:sz w:val="24"/>
                <w:highlight w:val="none"/>
                <w:lang w:bidi="ar"/>
              </w:rPr>
              <w:t>采购标的</w:t>
            </w:r>
          </w:p>
        </w:tc>
        <w:tc>
          <w:tcPr>
            <w:tcW w:w="1339" w:type="dxa"/>
            <w:tcBorders>
              <w:top w:val="outset" w:color="auto" w:sz="6" w:space="0"/>
              <w:left w:val="outset" w:color="auto" w:sz="6" w:space="0"/>
              <w:bottom w:val="outset" w:color="auto" w:sz="6" w:space="0"/>
              <w:right w:val="outset" w:color="auto" w:sz="6" w:space="0"/>
            </w:tcBorders>
            <w:vAlign w:val="center"/>
          </w:tcPr>
          <w:p w14:paraId="568A3E72">
            <w:pPr>
              <w:widowControl/>
              <w:spacing w:line="360" w:lineRule="auto"/>
              <w:jc w:val="center"/>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eastAsia="zh-CN" w:bidi="ar"/>
              </w:rPr>
              <w:t>数量</w:t>
            </w:r>
          </w:p>
        </w:tc>
        <w:tc>
          <w:tcPr>
            <w:tcW w:w="3154" w:type="dxa"/>
            <w:tcBorders>
              <w:top w:val="outset" w:color="auto" w:sz="6" w:space="0"/>
              <w:left w:val="outset" w:color="auto" w:sz="6" w:space="0"/>
              <w:bottom w:val="outset" w:color="auto" w:sz="6" w:space="0"/>
              <w:right w:val="outset" w:color="auto" w:sz="6" w:space="0"/>
            </w:tcBorders>
            <w:vAlign w:val="center"/>
          </w:tcPr>
          <w:p w14:paraId="08170072">
            <w:pPr>
              <w:widowControl/>
              <w:spacing w:line="360" w:lineRule="auto"/>
              <w:jc w:val="center"/>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eastAsia="zh-CN" w:bidi="ar"/>
              </w:rPr>
              <w:t>合同金额（元）</w:t>
            </w:r>
          </w:p>
        </w:tc>
      </w:tr>
      <w:tr w14:paraId="60B7C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3" w:hRule="atLeast"/>
          <w:tblHeader/>
          <w:jc w:val="center"/>
        </w:trPr>
        <w:tc>
          <w:tcPr>
            <w:tcW w:w="1073" w:type="dxa"/>
            <w:tcBorders>
              <w:top w:val="outset" w:color="auto" w:sz="6" w:space="0"/>
              <w:left w:val="outset" w:color="auto" w:sz="6" w:space="0"/>
              <w:right w:val="outset" w:color="auto" w:sz="6" w:space="0"/>
            </w:tcBorders>
            <w:vAlign w:val="center"/>
          </w:tcPr>
          <w:p w14:paraId="5B519B47">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084" w:type="dxa"/>
            <w:tcBorders>
              <w:top w:val="outset" w:color="auto" w:sz="6" w:space="0"/>
              <w:left w:val="outset" w:color="auto" w:sz="6" w:space="0"/>
              <w:right w:val="outset" w:color="auto" w:sz="6" w:space="0"/>
            </w:tcBorders>
            <w:vAlign w:val="center"/>
          </w:tcPr>
          <w:p w14:paraId="00185F4F">
            <w:pPr>
              <w:widowControl/>
              <w:spacing w:line="360" w:lineRule="auto"/>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1-1</w:t>
            </w:r>
          </w:p>
        </w:tc>
        <w:tc>
          <w:tcPr>
            <w:tcW w:w="3002" w:type="dxa"/>
            <w:tcBorders>
              <w:top w:val="outset" w:color="auto" w:sz="6" w:space="0"/>
              <w:left w:val="outset" w:color="auto" w:sz="6" w:space="0"/>
              <w:right w:val="outset" w:color="auto" w:sz="6" w:space="0"/>
            </w:tcBorders>
            <w:vAlign w:val="center"/>
          </w:tcPr>
          <w:p w14:paraId="093BE5C3">
            <w:pPr>
              <w:pStyle w:val="16"/>
              <w:widowControl/>
              <w:shd w:val="clear" w:color="auto" w:fill="FFFFFF"/>
              <w:spacing w:before="75" w:beforeAutospacing="0" w:after="75" w:afterAutospacing="0" w:line="360" w:lineRule="auto"/>
              <w:jc w:val="center"/>
              <w:rPr>
                <w:rFonts w:hint="eastAsia" w:ascii="宋体" w:hAnsi="宋体" w:eastAsia="宋体" w:cs="宋体"/>
                <w:color w:val="auto"/>
                <w:kern w:val="0"/>
                <w:sz w:val="24"/>
                <w:highlight w:val="none"/>
                <w:lang w:eastAsia="zh-CN" w:bidi="ar"/>
              </w:rPr>
            </w:pPr>
          </w:p>
        </w:tc>
        <w:tc>
          <w:tcPr>
            <w:tcW w:w="1339" w:type="dxa"/>
            <w:tcBorders>
              <w:top w:val="outset" w:color="auto" w:sz="6" w:space="0"/>
              <w:left w:val="outset" w:color="auto" w:sz="6" w:space="0"/>
              <w:right w:val="outset" w:color="auto" w:sz="6" w:space="0"/>
            </w:tcBorders>
            <w:vAlign w:val="center"/>
          </w:tcPr>
          <w:p w14:paraId="1101BF31">
            <w:pPr>
              <w:widowControl/>
              <w:spacing w:line="360" w:lineRule="auto"/>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1项</w:t>
            </w:r>
          </w:p>
        </w:tc>
        <w:tc>
          <w:tcPr>
            <w:tcW w:w="3154" w:type="dxa"/>
            <w:tcBorders>
              <w:top w:val="outset" w:color="auto" w:sz="6" w:space="0"/>
              <w:left w:val="outset" w:color="auto" w:sz="6" w:space="0"/>
              <w:bottom w:val="outset" w:color="auto" w:sz="6" w:space="0"/>
              <w:right w:val="outset" w:color="auto" w:sz="6" w:space="0"/>
            </w:tcBorders>
            <w:vAlign w:val="center"/>
          </w:tcPr>
          <w:p w14:paraId="61187139">
            <w:pPr>
              <w:widowControl/>
              <w:spacing w:line="360" w:lineRule="auto"/>
              <w:jc w:val="center"/>
              <w:textAlignment w:val="center"/>
              <w:rPr>
                <w:rFonts w:hint="default" w:ascii="宋体" w:hAnsi="宋体" w:eastAsia="宋体" w:cs="宋体"/>
                <w:color w:val="auto"/>
                <w:kern w:val="0"/>
                <w:sz w:val="24"/>
                <w:highlight w:val="none"/>
                <w:lang w:val="en-US" w:eastAsia="zh-CN" w:bidi="ar"/>
              </w:rPr>
            </w:pPr>
          </w:p>
        </w:tc>
      </w:tr>
    </w:tbl>
    <w:p w14:paraId="06A25000">
      <w:pPr>
        <w:pStyle w:val="31"/>
        <w:spacing w:line="360" w:lineRule="auto"/>
        <w:jc w:val="left"/>
        <w:outlineLvl w:val="3"/>
        <w:rPr>
          <w:rFonts w:hint="eastAsia" w:ascii="宋体" w:hAnsi="宋体" w:eastAsia="宋体" w:cs="宋体"/>
          <w:color w:val="auto"/>
          <w:sz w:val="24"/>
          <w:szCs w:val="24"/>
          <w:highlight w:val="none"/>
        </w:rPr>
      </w:pPr>
    </w:p>
    <w:p w14:paraId="6AE5E702">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三、价格形式及合同价款</w:t>
      </w:r>
    </w:p>
    <w:p w14:paraId="64EF9C5E">
      <w:pPr>
        <w:pStyle w:val="31"/>
        <w:spacing w:line="360" w:lineRule="auto"/>
        <w:jc w:val="left"/>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3.1价格形式</w:t>
      </w:r>
    </w:p>
    <w:p w14:paraId="665E2EF4">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14:paraId="3481D2F5">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14:paraId="5455F869">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14:paraId="2922D622">
      <w:pPr>
        <w:pStyle w:val="31"/>
        <w:spacing w:line="360" w:lineRule="auto"/>
        <w:jc w:val="left"/>
        <w:outlineLvl w:val="4"/>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 xml:space="preserve"> 3.2合同价款包含范围</w:t>
      </w:r>
      <w:r>
        <w:rPr>
          <w:rFonts w:hint="eastAsia" w:ascii="宋体" w:hAnsi="宋体" w:eastAsia="宋体" w:cs="宋体"/>
          <w:b/>
          <w:color w:val="auto"/>
          <w:sz w:val="24"/>
          <w:szCs w:val="24"/>
          <w:highlight w:val="none"/>
          <w:lang w:eastAsia="zh-CN"/>
        </w:rPr>
        <w:t>：</w:t>
      </w:r>
    </w:p>
    <w:p w14:paraId="4377E81B">
      <w:pPr>
        <w:pStyle w:val="31"/>
        <w:spacing w:line="360" w:lineRule="auto"/>
        <w:jc w:val="left"/>
        <w:outlineLvl w:val="4"/>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 xml:space="preserve"> 3.3其他需说明的事项：</w:t>
      </w:r>
      <w:r>
        <w:rPr>
          <w:rFonts w:hint="eastAsia" w:ascii="宋体" w:hAnsi="宋体" w:eastAsia="宋体" w:cs="宋体"/>
          <w:b/>
          <w:color w:val="auto"/>
          <w:sz w:val="24"/>
          <w:szCs w:val="24"/>
          <w:highlight w:val="none"/>
          <w:lang w:eastAsia="zh-CN"/>
        </w:rPr>
        <w:t>本项目余款按实结算，具体详见“资金支付方式”。</w:t>
      </w:r>
    </w:p>
    <w:p w14:paraId="2FF65D44">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四、合同标的及服务范围、地点和时间</w:t>
      </w:r>
    </w:p>
    <w:p w14:paraId="51F418CF">
      <w:pPr>
        <w:pStyle w:val="31"/>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4.1项目名称：</w:t>
      </w:r>
    </w:p>
    <w:p w14:paraId="437C460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w:t>
      </w:r>
    </w:p>
    <w:p w14:paraId="600F46C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4.3服务地点：福建省景冠后勤服务有限公司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福建省福州市晋安区前横路127号</w:t>
      </w:r>
      <w:r>
        <w:rPr>
          <w:rFonts w:hint="eastAsia" w:ascii="宋体" w:hAnsi="宋体" w:eastAsia="宋体" w:cs="宋体"/>
          <w:color w:val="auto"/>
          <w:sz w:val="24"/>
          <w:szCs w:val="24"/>
          <w:highlight w:val="none"/>
          <w:lang w:eastAsia="zh-CN"/>
        </w:rPr>
        <w:t>）；</w:t>
      </w:r>
    </w:p>
    <w:p w14:paraId="0B17B81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w:t>
      </w:r>
    </w:p>
    <w:p w14:paraId="1E832C8F">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五、服务内容、质量标准和要求</w:t>
      </w:r>
    </w:p>
    <w:p w14:paraId="7A3A024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5.1服务工作量的计量方式：_____________</w:t>
      </w:r>
    </w:p>
    <w:p w14:paraId="5C98F5C9">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5.2服务内容：_____________</w:t>
      </w:r>
    </w:p>
    <w:p w14:paraId="6A1A186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5.3技术保障、服务人员组成、所涉及的货物的质量标准：</w:t>
      </w:r>
    </w:p>
    <w:p w14:paraId="5C66A79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（1）服务技术保障：_____________</w:t>
      </w:r>
    </w:p>
    <w:p w14:paraId="715A4AD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（2）服务人员组成：_____________</w:t>
      </w:r>
    </w:p>
    <w:p w14:paraId="61A7324E">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（3）服务设备及物资投入及质量标准：_____________</w:t>
      </w:r>
    </w:p>
    <w:p w14:paraId="4841A00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5.4服务质量标准及要求：</w:t>
      </w:r>
    </w:p>
    <w:p w14:paraId="18FB788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225A81B">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E731DE3">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5.4.3其他要求：</w:t>
      </w:r>
    </w:p>
    <w:p w14:paraId="0864F474">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六、服务履约验收或考核</w:t>
      </w:r>
    </w:p>
    <w:p w14:paraId="590713E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6D8B457">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七、甲方的权利与义务</w:t>
      </w:r>
    </w:p>
    <w:p w14:paraId="78E1A58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14:paraId="71D1693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14:paraId="2156916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14:paraId="19B300DA">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02BAEE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14:paraId="2167CFB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14:paraId="16DC7141">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14:paraId="65DAA6C8">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53C68118">
      <w:pPr>
        <w:pStyle w:val="31"/>
        <w:spacing w:line="360" w:lineRule="auto"/>
        <w:jc w:val="left"/>
        <w:outlineLvl w:val="3"/>
        <w:rPr>
          <w:rFonts w:hint="eastAsia" w:ascii="宋体" w:hAnsi="宋体" w:eastAsia="宋体" w:cs="宋体"/>
          <w:b/>
          <w:color w:val="auto"/>
          <w:sz w:val="24"/>
          <w:szCs w:val="24"/>
          <w:highlight w:val="none"/>
        </w:rPr>
      </w:pPr>
    </w:p>
    <w:p w14:paraId="5A4B9FEE">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r>
        <w:rPr>
          <w:rFonts w:hint="eastAsia" w:ascii="宋体" w:hAnsi="宋体" w:eastAsia="宋体" w:cs="宋体"/>
          <w:color w:val="auto"/>
          <w:sz w:val="24"/>
          <w:szCs w:val="24"/>
          <w:highlight w:val="none"/>
        </w:rPr>
        <w:br w:type="textWrapping"/>
      </w:r>
    </w:p>
    <w:p w14:paraId="1FBEF7FA">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十、履约保证金</w:t>
      </w:r>
    </w:p>
    <w:p w14:paraId="755EA8DF">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有，□无。具体如下：（按照采购文件规定填写）。</w:t>
      </w:r>
    </w:p>
    <w:p w14:paraId="7FF7650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3D7EEC8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w:t>
      </w:r>
      <w:r>
        <w:rPr>
          <w:rFonts w:hint="eastAsia" w:ascii="宋体" w:hAnsi="宋体" w:eastAsia="宋体" w:cs="宋体"/>
          <w:color w:val="auto"/>
          <w:sz w:val="24"/>
          <w:szCs w:val="24"/>
          <w:highlight w:val="none"/>
          <w:lang w:eastAsia="zh-CN"/>
        </w:rPr>
        <w:t>需在合同签订前向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支付合同金额的3%作为履约保证金。履约保证金以银行转账、支票、汇票、本票或银行无条件支付保函（保函的有效期覆盖服务期内）等非现金形式向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缴交。履约保证金在合同履行完毕且无未了事宜，</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书面申请后30日内无息退还。</w:t>
      </w:r>
      <w:r>
        <w:rPr>
          <w:rFonts w:hint="eastAsia" w:ascii="宋体" w:hAnsi="宋体" w:cs="宋体"/>
          <w:color w:val="auto"/>
          <w:highlight w:val="none"/>
          <w:shd w:val="clear" w:color="auto" w:fill="FFFFFF"/>
          <w:lang w:val="en-US" w:eastAsia="zh-CN"/>
        </w:rPr>
        <w:t xml:space="preserve">  </w:t>
      </w:r>
    </w:p>
    <w:p w14:paraId="6A4B9766">
      <w:pPr>
        <w:pStyle w:val="31"/>
        <w:spacing w:line="360" w:lineRule="auto"/>
        <w:jc w:val="left"/>
        <w:outlineLvl w:val="3"/>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自合同签订之日起至本合同约定事项履行完毕止。</w:t>
      </w:r>
    </w:p>
    <w:p w14:paraId="5E25E1FB">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15AEC5A5">
      <w:pPr>
        <w:pStyle w:val="31"/>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4311B6FF">
      <w:pPr>
        <w:pStyle w:val="16"/>
        <w:pageBreakBefore w:val="0"/>
        <w:widowControl/>
        <w:kinsoku/>
        <w:wordWrap/>
        <w:overflowPunct/>
        <w:topLinePunct w:val="0"/>
        <w:autoSpaceDE/>
        <w:autoSpaceDN/>
        <w:bidi w:val="0"/>
        <w:adjustRightInd/>
        <w:spacing w:before="0" w:beforeAutospacing="0" w:after="0" w:afterAutospacing="0" w:line="360" w:lineRule="auto"/>
        <w:ind w:right="0" w:firstLine="0" w:firstLineChars="0"/>
        <w:textAlignment w:val="auto"/>
        <w:rPr>
          <w:rFonts w:hint="eastAsia" w:ascii="宋体" w:hAnsi="宋体" w:cs="宋体"/>
          <w:color w:val="auto"/>
          <w:highlight w:val="none"/>
        </w:rPr>
      </w:pPr>
      <w:r>
        <w:rPr>
          <w:rFonts w:hint="eastAsia" w:ascii="宋体" w:hAnsi="宋体" w:eastAsia="宋体" w:cs="宋体"/>
          <w:color w:val="auto"/>
          <w:sz w:val="24"/>
          <w:szCs w:val="24"/>
          <w:highlight w:val="none"/>
        </w:rPr>
        <w:t>12.2</w:t>
      </w:r>
      <w:r>
        <w:rPr>
          <w:rFonts w:hint="eastAsia" w:ascii="宋体" w:hAnsi="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应当对合同的内容、因履行合同或在合同期间知悉的或收到的采购人的财务、技术、产品信息、</w:t>
      </w:r>
      <w:r>
        <w:rPr>
          <w:rFonts w:hint="eastAsia" w:ascii="宋体" w:hAnsi="宋体" w:eastAsia="宋体" w:cs="宋体"/>
          <w:b w:val="0"/>
          <w:bCs/>
          <w:color w:val="auto"/>
          <w:sz w:val="24"/>
          <w:szCs w:val="24"/>
          <w:highlight w:val="none"/>
          <w:lang w:eastAsia="zh-CN"/>
        </w:rPr>
        <w:t>工作人员</w:t>
      </w:r>
      <w:r>
        <w:rPr>
          <w:rFonts w:hint="eastAsia" w:ascii="宋体" w:hAnsi="宋体" w:eastAsia="宋体" w:cs="宋体"/>
          <w:b w:val="0"/>
          <w:bCs/>
          <w:color w:val="auto"/>
          <w:sz w:val="24"/>
          <w:szCs w:val="24"/>
          <w:highlight w:val="none"/>
        </w:rPr>
        <w:t>资料或其他工作上的文件资料、工作内容等予以保密，不得向合同以外的任何第三方披露，所有解决</w:t>
      </w:r>
      <w:r>
        <w:rPr>
          <w:rFonts w:hint="eastAsia" w:ascii="宋体" w:hAnsi="宋体" w:cs="宋体"/>
          <w:color w:val="auto"/>
          <w:highlight w:val="none"/>
        </w:rPr>
        <w:t>方案和采集汇总后的数据严禁通过互联网等公共信息网络、普通邮政进行传递，严禁在连接互联网计算机上存储、处理，签订并严格执行《单位保密承诺书》；</w:t>
      </w:r>
      <w:r>
        <w:rPr>
          <w:rFonts w:hint="eastAsia" w:ascii="宋体" w:hAnsi="宋体" w:cs="宋体"/>
          <w:color w:val="auto"/>
          <w:highlight w:val="none"/>
          <w:lang w:eastAsia="zh-CN"/>
        </w:rPr>
        <w:t>乙方</w:t>
      </w:r>
      <w:r>
        <w:rPr>
          <w:rFonts w:hint="eastAsia" w:ascii="宋体" w:hAnsi="宋体" w:cs="宋体"/>
          <w:color w:val="auto"/>
          <w:highlight w:val="none"/>
        </w:rPr>
        <w:t>进入采购人工作区域的工作人员需签订《个人保密承诺书》，严格履行保密义务，自愿接受保密审查，不违规记录、存储、复制采购人任何信息，不违规留存采购人任何资料。</w:t>
      </w:r>
    </w:p>
    <w:p w14:paraId="0B2996E1">
      <w:pPr>
        <w:pStyle w:val="16"/>
        <w:pageBreakBefore w:val="0"/>
        <w:kinsoku/>
        <w:wordWrap/>
        <w:overflowPunct/>
        <w:topLinePunct w:val="0"/>
        <w:autoSpaceDE/>
        <w:autoSpaceDN/>
        <w:bidi w:val="0"/>
        <w:adjustRightInd/>
        <w:spacing w:before="0" w:beforeAutospacing="0" w:after="0" w:afterAutospacing="0" w:line="360" w:lineRule="auto"/>
        <w:ind w:right="0" w:firstLine="0" w:firstLineChars="0"/>
        <w:textAlignment w:val="auto"/>
        <w:rPr>
          <w:rFonts w:hint="eastAsia" w:ascii="宋体" w:hAnsi="宋体" w:cs="宋体"/>
          <w:color w:val="auto"/>
          <w:highlight w:val="none"/>
        </w:rPr>
      </w:pPr>
      <w:r>
        <w:rPr>
          <w:rFonts w:hint="eastAsia" w:ascii="宋体" w:hAnsi="宋体" w:cs="宋体"/>
          <w:color w:val="auto"/>
          <w:highlight w:val="none"/>
          <w:lang w:val="en-US" w:eastAsia="zh-CN"/>
        </w:rPr>
        <w:t>12.3</w:t>
      </w:r>
      <w:r>
        <w:rPr>
          <w:rFonts w:hint="eastAsia" w:ascii="宋体" w:hAnsi="宋体" w:cs="宋体"/>
          <w:color w:val="auto"/>
          <w:highlight w:val="none"/>
          <w:lang w:eastAsia="zh-CN"/>
        </w:rPr>
        <w:t>乙方</w:t>
      </w:r>
      <w:r>
        <w:rPr>
          <w:rFonts w:hint="eastAsia" w:ascii="宋体" w:hAnsi="宋体" w:cs="宋体"/>
          <w:color w:val="auto"/>
          <w:highlight w:val="none"/>
        </w:rPr>
        <w:t>违反本条约定泄露采购人的涉密信息的，应承担相应的法律责任，造成采购人损失的，</w:t>
      </w:r>
      <w:r>
        <w:rPr>
          <w:rFonts w:hint="eastAsia" w:ascii="宋体" w:hAnsi="宋体" w:cs="宋体"/>
          <w:color w:val="auto"/>
          <w:highlight w:val="none"/>
          <w:lang w:eastAsia="zh-CN"/>
        </w:rPr>
        <w:t>乙方</w:t>
      </w:r>
      <w:r>
        <w:rPr>
          <w:rFonts w:hint="eastAsia" w:ascii="宋体" w:hAnsi="宋体" w:cs="宋体"/>
          <w:color w:val="auto"/>
          <w:highlight w:val="none"/>
        </w:rPr>
        <w:t>应当依法承担赔偿责任。</w:t>
      </w:r>
    </w:p>
    <w:p w14:paraId="3550E4A9">
      <w:pPr>
        <w:pStyle w:val="16"/>
        <w:pageBreakBefore w:val="0"/>
        <w:kinsoku/>
        <w:wordWrap/>
        <w:overflowPunct/>
        <w:topLinePunct w:val="0"/>
        <w:autoSpaceDE/>
        <w:autoSpaceDN/>
        <w:bidi w:val="0"/>
        <w:adjustRightInd/>
        <w:spacing w:before="0" w:beforeAutospacing="0" w:after="0" w:afterAutospacing="0" w:line="360" w:lineRule="auto"/>
        <w:ind w:right="0" w:firstLine="0" w:firstLineChars="0"/>
        <w:textAlignment w:val="auto"/>
        <w:rPr>
          <w:rFonts w:hint="eastAsia" w:ascii="宋体" w:hAnsi="宋体" w:cs="宋体"/>
          <w:color w:val="auto"/>
          <w:highlight w:val="none"/>
          <w:lang w:val="zh-TW"/>
        </w:rPr>
      </w:pPr>
      <w:r>
        <w:rPr>
          <w:rFonts w:hint="eastAsia" w:ascii="宋体" w:hAnsi="宋体" w:cs="宋体"/>
          <w:color w:val="auto"/>
          <w:highlight w:val="none"/>
          <w:lang w:val="en-US" w:eastAsia="zh-CN"/>
        </w:rPr>
        <w:t>12.4</w:t>
      </w:r>
      <w:r>
        <w:rPr>
          <w:rFonts w:hint="eastAsia" w:ascii="宋体" w:hAnsi="宋体" w:cs="宋体"/>
          <w:color w:val="auto"/>
          <w:highlight w:val="none"/>
        </w:rPr>
        <w:t>本条款不因合同届满或解除而失效。</w:t>
      </w:r>
    </w:p>
    <w:p w14:paraId="46DD5E26">
      <w:pPr>
        <w:pStyle w:val="31"/>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14:paraId="42405E5C">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14:paraId="587BDAD3">
      <w:pPr>
        <w:pStyle w:val="16"/>
        <w:pageBreakBefore w:val="0"/>
        <w:widowControl/>
        <w:kinsoku/>
        <w:wordWrap/>
        <w:overflowPunct/>
        <w:topLinePunct w:val="0"/>
        <w:autoSpaceDE/>
        <w:autoSpaceDN/>
        <w:bidi w:val="0"/>
        <w:adjustRightInd/>
        <w:spacing w:before="0" w:beforeAutospacing="0" w:after="0" w:afterAutospacing="0" w:line="360" w:lineRule="auto"/>
        <w:ind w:right="0" w:firstLine="0" w:firstLineChars="0"/>
        <w:textAlignment w:val="auto"/>
        <w:rPr>
          <w:rStyle w:val="22"/>
          <w:rFonts w:hint="eastAsia" w:ascii="宋体" w:hAnsi="宋体" w:eastAsia="宋体" w:cs="宋体"/>
          <w:b w:val="0"/>
          <w:bCs/>
          <w:color w:val="auto"/>
          <w:sz w:val="24"/>
          <w:szCs w:val="24"/>
          <w:highlight w:val="none"/>
          <w:lang w:val="zh-TW"/>
        </w:rPr>
      </w:pPr>
      <w:r>
        <w:rPr>
          <w:rStyle w:val="22"/>
          <w:rFonts w:hint="eastAsia" w:ascii="宋体" w:hAnsi="宋体" w:eastAsia="宋体" w:cs="宋体"/>
          <w:b w:val="0"/>
          <w:bCs/>
          <w:color w:val="auto"/>
          <w:sz w:val="24"/>
          <w:szCs w:val="24"/>
          <w:highlight w:val="none"/>
          <w:lang w:val="en-US" w:eastAsia="zh-CN"/>
        </w:rPr>
        <w:t>14.1.</w:t>
      </w:r>
      <w:r>
        <w:rPr>
          <w:rStyle w:val="22"/>
          <w:rFonts w:hint="eastAsia" w:ascii="宋体" w:hAnsi="宋体" w:eastAsia="宋体" w:cs="宋体"/>
          <w:b w:val="0"/>
          <w:bCs/>
          <w:color w:val="auto"/>
          <w:sz w:val="24"/>
          <w:szCs w:val="24"/>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DCA2F62">
      <w:pPr>
        <w:pStyle w:val="16"/>
        <w:pageBreakBefore w:val="0"/>
        <w:widowControl/>
        <w:kinsoku/>
        <w:wordWrap/>
        <w:overflowPunct/>
        <w:topLinePunct w:val="0"/>
        <w:autoSpaceDE/>
        <w:autoSpaceDN/>
        <w:bidi w:val="0"/>
        <w:adjustRightInd/>
        <w:spacing w:before="0" w:beforeAutospacing="0" w:after="0" w:afterAutospacing="0" w:line="360" w:lineRule="auto"/>
        <w:ind w:right="0" w:firstLine="0" w:firstLineChars="0"/>
        <w:textAlignment w:val="auto"/>
        <w:rPr>
          <w:rStyle w:val="22"/>
          <w:rFonts w:hint="eastAsia" w:ascii="宋体" w:hAnsi="宋体" w:eastAsia="宋体" w:cs="宋体"/>
          <w:b w:val="0"/>
          <w:bCs/>
          <w:color w:val="auto"/>
          <w:sz w:val="24"/>
          <w:szCs w:val="24"/>
          <w:highlight w:val="none"/>
        </w:rPr>
      </w:pPr>
      <w:r>
        <w:rPr>
          <w:rStyle w:val="22"/>
          <w:rFonts w:hint="eastAsia" w:ascii="宋体" w:hAnsi="宋体" w:eastAsia="宋体" w:cs="宋体"/>
          <w:b w:val="0"/>
          <w:bCs/>
          <w:color w:val="auto"/>
          <w:sz w:val="24"/>
          <w:szCs w:val="24"/>
          <w:highlight w:val="none"/>
          <w:lang w:val="en-US" w:eastAsia="zh-CN"/>
        </w:rPr>
        <w:t>14.2.</w:t>
      </w:r>
      <w:r>
        <w:rPr>
          <w:rStyle w:val="22"/>
          <w:rFonts w:hint="eastAsia" w:ascii="宋体" w:hAnsi="宋体" w:eastAsia="宋体" w:cs="宋体"/>
          <w:b w:val="0"/>
          <w:bCs/>
          <w:color w:val="auto"/>
          <w:sz w:val="24"/>
          <w:szCs w:val="24"/>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54517F0E">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14:paraId="5D714A31">
      <w:pPr>
        <w:pStyle w:val="31"/>
        <w:spacing w:line="360" w:lineRule="auto"/>
        <w:jc w:val="left"/>
        <w:outlineLvl w:val="3"/>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双方必须认真履行合同条款。因本合同或与本合同有关的一切事项发生争议，由双方友好协商解决，协商不成的，约定诉讼管辖由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所在地人民法院管辖。</w:t>
      </w:r>
      <w:r>
        <w:rPr>
          <w:rFonts w:hint="eastAsia" w:ascii="宋体" w:hAnsi="宋体" w:eastAsia="宋体" w:cs="宋体"/>
          <w:b/>
          <w:color w:val="auto"/>
          <w:sz w:val="24"/>
          <w:szCs w:val="24"/>
          <w:highlight w:val="none"/>
        </w:rPr>
        <w:t xml:space="preserve"> </w:t>
      </w:r>
    </w:p>
    <w:p w14:paraId="4D0B84EB">
      <w:pPr>
        <w:pStyle w:val="31"/>
        <w:spacing w:line="360" w:lineRule="auto"/>
        <w:jc w:val="left"/>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十六、合同其他条款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16.1诉讼相关费用承担</w:t>
      </w:r>
    </w:p>
    <w:p w14:paraId="7D64492C">
      <w:pPr>
        <w:pStyle w:val="31"/>
        <w:spacing w:line="360" w:lineRule="auto"/>
        <w:jc w:val="left"/>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若因乙方为履行合同项下义务导致采购人所产生的一切损失（包括但不限于人身财产的损失、律师费、诉讼费、保全费、鉴定费等），均由乙方承担赔偿责任。</w:t>
      </w:r>
    </w:p>
    <w:p w14:paraId="35CFE675">
      <w:pPr>
        <w:pStyle w:val="31"/>
        <w:spacing w:line="360" w:lineRule="auto"/>
        <w:jc w:val="left"/>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16.2专利权及知识产权</w:t>
      </w:r>
    </w:p>
    <w:p w14:paraId="21B8C234">
      <w:pPr>
        <w:pStyle w:val="31"/>
        <w:spacing w:line="360" w:lineRule="auto"/>
        <w:jc w:val="left"/>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503953B3">
      <w:pPr>
        <w:pStyle w:val="31"/>
        <w:spacing w:line="360" w:lineRule="auto"/>
        <w:jc w:val="left"/>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16.3廉政条款</w:t>
      </w:r>
    </w:p>
    <w:p w14:paraId="6A5DF853">
      <w:pPr>
        <w:pStyle w:val="31"/>
        <w:spacing w:line="360" w:lineRule="auto"/>
        <w:jc w:val="left"/>
        <w:outlineLvl w:val="3"/>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及其工作人员不得有以任何形式行贿甲方工作人员的行为，若发现并被核查属实的，甲方有权解除合同且不退还履约保证金，情节严重的，及其工作人员还要承担相应的法律责任；甲方及其工作人员不得索要或接受的礼金及吃请等，如有违反廉政纪律等行为的，依据有关规定给予党纪、政纪或组织处理，情节严重的，还应承担相应的法律责任。</w:t>
      </w:r>
    </w:p>
    <w:p w14:paraId="57489948">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十七、其他约定</w:t>
      </w:r>
    </w:p>
    <w:p w14:paraId="185E2D1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42DED29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w:t>
      </w:r>
    </w:p>
    <w:p w14:paraId="2BADAB85">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0B49DE0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05E3DB4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17.5其他</w:t>
      </w:r>
    </w:p>
    <w:p w14:paraId="616DBF9F">
      <w:pPr>
        <w:pStyle w:val="31"/>
        <w:spacing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十八、合同附件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2C9BC89">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5B3E7331">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2CBFBB74">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259C0D8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B78F287">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BDE8D5C">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1AB0ACB8">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6F6EAA59">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4339C4C5">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97E0FBD">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0D5625C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6118E6C6">
      <w:pPr>
        <w:pStyle w:val="3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56A97D39">
      <w:pPr>
        <w:jc w:val="center"/>
        <w:rPr>
          <w:rFonts w:asciiTheme="majorEastAsia" w:hAnsiTheme="majorEastAsia" w:eastAsiaTheme="majorEastAsia"/>
          <w:b/>
          <w:bCs/>
          <w:color w:val="auto"/>
          <w:sz w:val="36"/>
          <w:szCs w:val="36"/>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r>
        <w:rPr>
          <w:rFonts w:hint="eastAsia" w:asciiTheme="majorEastAsia" w:hAnsiTheme="majorEastAsia" w:eastAsiaTheme="majorEastAsia"/>
          <w:b/>
          <w:bCs/>
          <w:color w:val="auto"/>
          <w:sz w:val="36"/>
          <w:szCs w:val="36"/>
        </w:rPr>
        <w:t>第五章 响应文件格式</w:t>
      </w:r>
    </w:p>
    <w:p w14:paraId="0976EF24">
      <w:pPr>
        <w:pStyle w:val="10"/>
        <w:spacing w:line="360" w:lineRule="auto"/>
        <w:rPr>
          <w:rFonts w:cs="宋体" w:asciiTheme="majorEastAsia" w:hAnsiTheme="majorEastAsia" w:eastAsiaTheme="majorEastAsia"/>
          <w:b/>
          <w:color w:val="auto"/>
          <w:kern w:val="0"/>
          <w:sz w:val="24"/>
        </w:rPr>
      </w:pPr>
    </w:p>
    <w:p w14:paraId="28299309">
      <w:pPr>
        <w:adjustRightInd w:val="0"/>
        <w:snapToGrid w:val="0"/>
        <w:spacing w:line="560" w:lineRule="exact"/>
        <w:rPr>
          <w:rFonts w:cs="宋体" w:asciiTheme="majorEastAsia" w:hAnsiTheme="majorEastAsia" w:eastAsiaTheme="majorEastAsia"/>
          <w:color w:val="auto"/>
          <w:sz w:val="24"/>
        </w:rPr>
      </w:pPr>
    </w:p>
    <w:p w14:paraId="20313343">
      <w:pPr>
        <w:adjustRightInd w:val="0"/>
        <w:snapToGrid w:val="0"/>
        <w:spacing w:line="560" w:lineRule="exact"/>
        <w:ind w:firstLine="480" w:firstLineChars="200"/>
        <w:jc w:val="center"/>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响应文件编制说明</w:t>
      </w:r>
    </w:p>
    <w:p w14:paraId="1BB730B7">
      <w:pPr>
        <w:adjustRightInd w:val="0"/>
        <w:snapToGrid w:val="0"/>
        <w:spacing w:line="5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1.编制要求：供应商应详细阅读网上竞价文件内容，在编制响应文件时，要按响应文件格式进行编制，并保证其所提交的全部资料不可割离且真实、合法、有效、准确、完整，否则造成不利后果由供应商承担法律责任。</w:t>
      </w:r>
    </w:p>
    <w:p w14:paraId="2A2CF8BC">
      <w:pPr>
        <w:adjustRightInd w:val="0"/>
        <w:snapToGrid w:val="0"/>
        <w:spacing w:line="5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2.格式要求：响应文件应由单位负责人或授权代表签名并每页加盖公章或骑缝章。</w:t>
      </w:r>
    </w:p>
    <w:p w14:paraId="11A6120A">
      <w:pPr>
        <w:rPr>
          <w:rFonts w:asciiTheme="majorEastAsia" w:hAnsiTheme="majorEastAsia" w:eastAsiaTheme="majorEastAsia"/>
          <w:color w:val="auto"/>
        </w:rPr>
      </w:pPr>
    </w:p>
    <w:p w14:paraId="639841EB">
      <w:pPr>
        <w:rPr>
          <w:rFonts w:asciiTheme="majorEastAsia" w:hAnsiTheme="majorEastAsia" w:eastAsiaTheme="majorEastAsia"/>
          <w:color w:val="auto"/>
        </w:rPr>
      </w:pPr>
      <w:r>
        <w:rPr>
          <w:rFonts w:asciiTheme="majorEastAsia" w:hAnsiTheme="majorEastAsia" w:eastAsiaTheme="majorEastAsia"/>
          <w:color w:val="auto"/>
        </w:rPr>
        <w:br w:type="page"/>
      </w:r>
    </w:p>
    <w:p w14:paraId="5150222F">
      <w:pPr>
        <w:rPr>
          <w:rFonts w:asciiTheme="majorEastAsia" w:hAnsiTheme="majorEastAsia" w:eastAsiaTheme="majorEastAsia"/>
          <w:color w:val="auto"/>
        </w:rPr>
      </w:pPr>
    </w:p>
    <w:p w14:paraId="15C41546">
      <w:pPr>
        <w:pStyle w:val="18"/>
        <w:ind w:firstLine="210"/>
        <w:rPr>
          <w:rFonts w:asciiTheme="majorEastAsia" w:hAnsiTheme="majorEastAsia" w:eastAsiaTheme="majorEastAsia"/>
          <w:color w:val="auto"/>
        </w:rPr>
      </w:pPr>
    </w:p>
    <w:p w14:paraId="701BE508">
      <w:pPr>
        <w:pStyle w:val="9"/>
        <w:rPr>
          <w:rFonts w:asciiTheme="majorEastAsia" w:hAnsiTheme="majorEastAsia" w:eastAsiaTheme="majorEastAsia"/>
          <w:color w:val="auto"/>
        </w:rPr>
      </w:pPr>
    </w:p>
    <w:p w14:paraId="5F9D89DA">
      <w:pPr>
        <w:pStyle w:val="3"/>
        <w:rPr>
          <w:rFonts w:asciiTheme="majorEastAsia" w:hAnsiTheme="majorEastAsia" w:eastAsiaTheme="majorEastAsia"/>
          <w:color w:val="auto"/>
        </w:rPr>
      </w:pPr>
    </w:p>
    <w:p w14:paraId="0D762608">
      <w:pPr>
        <w:pStyle w:val="9"/>
        <w:rPr>
          <w:rFonts w:asciiTheme="majorEastAsia" w:hAnsiTheme="majorEastAsia" w:eastAsiaTheme="majorEastAsia"/>
          <w:color w:val="auto"/>
        </w:rPr>
      </w:pPr>
    </w:p>
    <w:p w14:paraId="2A57CD1D">
      <w:pPr>
        <w:spacing w:line="1000" w:lineRule="exact"/>
        <w:jc w:val="center"/>
        <w:rPr>
          <w:rFonts w:asciiTheme="majorEastAsia" w:hAnsiTheme="majorEastAsia" w:eastAsiaTheme="majorEastAsia"/>
          <w:color w:val="auto"/>
          <w:sz w:val="96"/>
          <w:szCs w:val="96"/>
        </w:rPr>
      </w:pPr>
    </w:p>
    <w:p w14:paraId="0263A9E4">
      <w:pPr>
        <w:spacing w:line="1000" w:lineRule="exact"/>
        <w:jc w:val="center"/>
        <w:rPr>
          <w:rFonts w:asciiTheme="majorEastAsia" w:hAnsiTheme="majorEastAsia" w:eastAsiaTheme="majorEastAsia"/>
          <w:color w:val="auto"/>
          <w:sz w:val="96"/>
          <w:szCs w:val="96"/>
        </w:rPr>
      </w:pPr>
      <w:r>
        <w:rPr>
          <w:rFonts w:hint="eastAsia" w:asciiTheme="majorEastAsia" w:hAnsiTheme="majorEastAsia" w:eastAsiaTheme="majorEastAsia"/>
          <w:color w:val="auto"/>
          <w:sz w:val="96"/>
          <w:szCs w:val="96"/>
        </w:rPr>
        <w:t>响应文件</w:t>
      </w:r>
    </w:p>
    <w:p w14:paraId="3259D812">
      <w:pPr>
        <w:pStyle w:val="26"/>
        <w:spacing w:after="120" w:line="500" w:lineRule="exact"/>
        <w:outlineLvl w:val="9"/>
        <w:rPr>
          <w:rStyle w:val="27"/>
          <w:rFonts w:cs="宋体" w:asciiTheme="majorEastAsia" w:hAnsiTheme="majorEastAsia" w:eastAsiaTheme="majorEastAsia"/>
          <w:b/>
          <w:bCs/>
          <w:color w:val="auto"/>
          <w:sz w:val="44"/>
          <w:szCs w:val="44"/>
        </w:rPr>
      </w:pPr>
    </w:p>
    <w:p w14:paraId="1FE1ACA3">
      <w:pPr>
        <w:pStyle w:val="26"/>
        <w:spacing w:after="120" w:line="500" w:lineRule="exact"/>
        <w:jc w:val="center"/>
        <w:outlineLvl w:val="9"/>
        <w:rPr>
          <w:rStyle w:val="27"/>
          <w:rFonts w:cs="宋体" w:asciiTheme="majorEastAsia" w:hAnsiTheme="majorEastAsia" w:eastAsiaTheme="majorEastAsia"/>
          <w:b/>
          <w:bCs/>
          <w:color w:val="auto"/>
          <w:sz w:val="44"/>
          <w:szCs w:val="44"/>
        </w:rPr>
      </w:pPr>
      <w:r>
        <w:rPr>
          <w:rStyle w:val="27"/>
          <w:rFonts w:hint="eastAsia" w:cs="宋体" w:asciiTheme="majorEastAsia" w:hAnsiTheme="majorEastAsia" w:eastAsiaTheme="majorEastAsia"/>
          <w:b/>
          <w:bCs/>
          <w:color w:val="auto"/>
          <w:sz w:val="44"/>
          <w:szCs w:val="44"/>
        </w:rPr>
        <w:t>（第一部分  资格及技术商务部分）</w:t>
      </w:r>
    </w:p>
    <w:p w14:paraId="005C9119">
      <w:pPr>
        <w:spacing w:line="1000" w:lineRule="exact"/>
        <w:ind w:firstLine="1920" w:firstLineChars="200"/>
        <w:jc w:val="left"/>
        <w:rPr>
          <w:rFonts w:asciiTheme="majorEastAsia" w:hAnsiTheme="majorEastAsia" w:eastAsiaTheme="majorEastAsia"/>
          <w:color w:val="auto"/>
          <w:sz w:val="96"/>
          <w:szCs w:val="96"/>
        </w:rPr>
      </w:pPr>
    </w:p>
    <w:p w14:paraId="6FF1C8FC">
      <w:pPr>
        <w:spacing w:line="1000" w:lineRule="exact"/>
        <w:ind w:firstLine="1920" w:firstLineChars="200"/>
        <w:jc w:val="left"/>
        <w:rPr>
          <w:rFonts w:asciiTheme="majorEastAsia" w:hAnsiTheme="majorEastAsia" w:eastAsiaTheme="majorEastAsia"/>
          <w:color w:val="auto"/>
          <w:sz w:val="96"/>
          <w:szCs w:val="96"/>
        </w:rPr>
      </w:pPr>
    </w:p>
    <w:p w14:paraId="12D169D6">
      <w:pPr>
        <w:spacing w:line="1000" w:lineRule="exact"/>
        <w:ind w:firstLine="1920" w:firstLineChars="200"/>
        <w:jc w:val="left"/>
        <w:rPr>
          <w:rFonts w:asciiTheme="majorEastAsia" w:hAnsiTheme="majorEastAsia" w:eastAsiaTheme="majorEastAsia"/>
          <w:color w:val="auto"/>
          <w:sz w:val="96"/>
          <w:szCs w:val="96"/>
        </w:rPr>
      </w:pPr>
    </w:p>
    <w:p w14:paraId="6650FD6A">
      <w:pPr>
        <w:pStyle w:val="12"/>
        <w:tabs>
          <w:tab w:val="left" w:pos="1560"/>
        </w:tabs>
        <w:spacing w:line="360" w:lineRule="auto"/>
        <w:ind w:firstLine="744" w:firstLineChars="247"/>
        <w:textAlignment w:val="baseline"/>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项目编号：</w:t>
      </w:r>
    </w:p>
    <w:p w14:paraId="13C58948">
      <w:pPr>
        <w:pStyle w:val="12"/>
        <w:spacing w:line="360" w:lineRule="auto"/>
        <w:ind w:firstLine="738" w:firstLineChars="245"/>
        <w:textAlignment w:val="baseline"/>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所投合同包号：</w:t>
      </w:r>
    </w:p>
    <w:p w14:paraId="3214D25C">
      <w:pPr>
        <w:pStyle w:val="12"/>
        <w:tabs>
          <w:tab w:val="left" w:pos="1560"/>
        </w:tabs>
        <w:spacing w:line="360" w:lineRule="auto"/>
        <w:textAlignment w:val="baseline"/>
        <w:rPr>
          <w:rFonts w:cs="宋体" w:asciiTheme="majorEastAsia" w:hAnsiTheme="majorEastAsia" w:eastAsiaTheme="majorEastAsia"/>
          <w:b/>
          <w:color w:val="auto"/>
          <w:sz w:val="30"/>
        </w:rPr>
      </w:pPr>
      <w:r>
        <w:rPr>
          <w:rFonts w:hint="eastAsia" w:cs="宋体" w:asciiTheme="majorEastAsia" w:hAnsiTheme="majorEastAsia" w:eastAsiaTheme="majorEastAsia"/>
          <w:b/>
          <w:color w:val="auto"/>
          <w:sz w:val="30"/>
        </w:rPr>
        <w:t xml:space="preserve">     项目名称：</w:t>
      </w:r>
    </w:p>
    <w:p w14:paraId="36F379EF">
      <w:pPr>
        <w:spacing w:line="360" w:lineRule="auto"/>
        <w:ind w:firstLine="738" w:firstLineChars="245"/>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供应商名称 ：</w:t>
      </w:r>
    </w:p>
    <w:p w14:paraId="77E17CF9">
      <w:pPr>
        <w:spacing w:line="360" w:lineRule="auto"/>
        <w:ind w:firstLine="148" w:firstLineChars="49"/>
        <w:rPr>
          <w:rFonts w:cs="宋体" w:asciiTheme="majorEastAsia" w:hAnsiTheme="majorEastAsia" w:eastAsiaTheme="majorEastAsia"/>
          <w:b/>
          <w:color w:val="auto"/>
          <w:sz w:val="30"/>
        </w:rPr>
      </w:pPr>
      <w:r>
        <w:rPr>
          <w:rFonts w:hint="eastAsia" w:cs="宋体" w:asciiTheme="majorEastAsia" w:hAnsiTheme="majorEastAsia" w:eastAsiaTheme="majorEastAsia"/>
          <w:b/>
          <w:color w:val="auto"/>
          <w:sz w:val="30"/>
        </w:rPr>
        <w:t xml:space="preserve">    地址：</w:t>
      </w:r>
    </w:p>
    <w:p w14:paraId="6EB469DF">
      <w:pPr>
        <w:rPr>
          <w:rFonts w:asciiTheme="majorEastAsia" w:hAnsiTheme="majorEastAsia" w:eastAsiaTheme="majorEastAsia"/>
          <w:color w:val="auto"/>
        </w:rPr>
      </w:pPr>
    </w:p>
    <w:p w14:paraId="24FB6887">
      <w:pPr>
        <w:rPr>
          <w:rFonts w:asciiTheme="majorEastAsia" w:hAnsiTheme="majorEastAsia" w:eastAsiaTheme="majorEastAsia"/>
          <w:color w:val="auto"/>
        </w:rPr>
      </w:pPr>
    </w:p>
    <w:p w14:paraId="4104EAEB">
      <w:pPr>
        <w:pStyle w:val="18"/>
        <w:ind w:firstLine="210"/>
        <w:rPr>
          <w:rFonts w:asciiTheme="majorEastAsia" w:hAnsiTheme="majorEastAsia" w:eastAsiaTheme="majorEastAsia"/>
          <w:color w:val="auto"/>
        </w:rPr>
      </w:pPr>
    </w:p>
    <w:p w14:paraId="09A6B5CF">
      <w:pPr>
        <w:pStyle w:val="2"/>
        <w:rPr>
          <w:rFonts w:asciiTheme="majorEastAsia" w:hAnsiTheme="majorEastAsia" w:eastAsiaTheme="majorEastAsia"/>
          <w:color w:val="auto"/>
        </w:rPr>
      </w:pPr>
    </w:p>
    <w:p w14:paraId="2F1B8D51">
      <w:pPr>
        <w:rPr>
          <w:rFonts w:cs="宋体" w:asciiTheme="majorEastAsia" w:hAnsiTheme="majorEastAsia" w:eastAsiaTheme="majorEastAsia"/>
          <w:b/>
          <w:color w:val="auto"/>
          <w:sz w:val="36"/>
        </w:rPr>
      </w:pPr>
      <w:r>
        <w:rPr>
          <w:rFonts w:hint="eastAsia" w:cs="宋体" w:asciiTheme="majorEastAsia" w:hAnsiTheme="majorEastAsia" w:eastAsiaTheme="majorEastAsia"/>
          <w:b/>
          <w:color w:val="auto"/>
          <w:sz w:val="36"/>
        </w:rPr>
        <w:br w:type="page"/>
      </w:r>
    </w:p>
    <w:p w14:paraId="48B4F5EF">
      <w:pPr>
        <w:pStyle w:val="26"/>
        <w:spacing w:after="120" w:line="500" w:lineRule="exact"/>
        <w:jc w:val="center"/>
        <w:outlineLvl w:val="9"/>
        <w:rPr>
          <w:rFonts w:cs="宋体" w:asciiTheme="majorEastAsia" w:hAnsiTheme="majorEastAsia" w:eastAsiaTheme="majorEastAsia"/>
          <w:b/>
          <w:color w:val="auto"/>
          <w:sz w:val="36"/>
        </w:rPr>
      </w:pPr>
      <w:r>
        <w:rPr>
          <w:rFonts w:hint="eastAsia" w:cs="宋体" w:asciiTheme="majorEastAsia" w:hAnsiTheme="majorEastAsia" w:eastAsiaTheme="majorEastAsia"/>
          <w:b/>
          <w:color w:val="auto"/>
          <w:sz w:val="36"/>
        </w:rPr>
        <w:t>目  录</w:t>
      </w:r>
    </w:p>
    <w:p w14:paraId="3BE35300">
      <w:pPr>
        <w:pStyle w:val="26"/>
        <w:spacing w:after="120" w:line="500" w:lineRule="exact"/>
        <w:outlineLvl w:val="9"/>
        <w:rPr>
          <w:rFonts w:cs="宋体" w:asciiTheme="majorEastAsia" w:hAnsiTheme="majorEastAsia" w:eastAsiaTheme="majorEastAsia"/>
          <w:b/>
          <w:color w:val="auto"/>
          <w:sz w:val="36"/>
        </w:rPr>
      </w:pPr>
    </w:p>
    <w:p w14:paraId="6AADD9E2">
      <w:pPr>
        <w:pStyle w:val="26"/>
        <w:spacing w:line="480" w:lineRule="auto"/>
        <w:outlineLvl w:val="9"/>
        <w:rPr>
          <w:rFonts w:cs="宋体" w:asciiTheme="majorEastAsia" w:hAnsiTheme="majorEastAsia" w:eastAsiaTheme="majorEastAsia"/>
          <w:bCs/>
          <w:color w:val="auto"/>
          <w:sz w:val="24"/>
        </w:rPr>
      </w:pPr>
      <w:r>
        <w:rPr>
          <w:rFonts w:hint="eastAsia" w:cs="宋体" w:asciiTheme="majorEastAsia" w:hAnsiTheme="majorEastAsia" w:eastAsiaTheme="majorEastAsia"/>
          <w:bCs/>
          <w:color w:val="auto"/>
          <w:sz w:val="24"/>
          <w:lang w:eastAsia="zh-CN"/>
        </w:rPr>
        <w:t>1.</w:t>
      </w:r>
      <w:r>
        <w:rPr>
          <w:rFonts w:hint="eastAsia" w:cs="宋体" w:asciiTheme="majorEastAsia" w:hAnsiTheme="majorEastAsia" w:eastAsiaTheme="majorEastAsia"/>
          <w:bCs/>
          <w:color w:val="auto"/>
          <w:sz w:val="24"/>
        </w:rPr>
        <w:t>网上竞价承诺书</w:t>
      </w:r>
    </w:p>
    <w:p w14:paraId="25733426">
      <w:pPr>
        <w:pStyle w:val="26"/>
        <w:spacing w:line="480" w:lineRule="auto"/>
        <w:outlineLvl w:val="9"/>
        <w:rPr>
          <w:rFonts w:cs="宋体" w:asciiTheme="majorEastAsia" w:hAnsiTheme="majorEastAsia" w:eastAsiaTheme="majorEastAsia"/>
          <w:bCs/>
          <w:color w:val="auto"/>
          <w:sz w:val="24"/>
        </w:rPr>
      </w:pPr>
      <w:r>
        <w:rPr>
          <w:rFonts w:hint="eastAsia" w:cs="宋体" w:asciiTheme="majorEastAsia" w:hAnsiTheme="majorEastAsia" w:eastAsiaTheme="majorEastAsia"/>
          <w:bCs/>
          <w:color w:val="auto"/>
          <w:sz w:val="24"/>
          <w:lang w:eastAsia="zh-CN"/>
        </w:rPr>
        <w:t>2.</w:t>
      </w:r>
      <w:r>
        <w:rPr>
          <w:rFonts w:hint="eastAsia" w:asciiTheme="majorEastAsia" w:hAnsiTheme="majorEastAsia" w:eastAsiaTheme="majorEastAsia"/>
          <w:color w:val="auto"/>
          <w:sz w:val="24"/>
        </w:rPr>
        <w:t>有效营业执照复印件</w:t>
      </w:r>
      <w:r>
        <w:rPr>
          <w:rFonts w:cs="宋体" w:asciiTheme="majorEastAsia" w:hAnsiTheme="majorEastAsia" w:eastAsiaTheme="majorEastAsia"/>
          <w:color w:val="auto"/>
          <w:sz w:val="24"/>
        </w:rPr>
        <w:t>等证明文件</w:t>
      </w:r>
    </w:p>
    <w:p w14:paraId="589E8ACF">
      <w:pPr>
        <w:pStyle w:val="26"/>
        <w:spacing w:line="480" w:lineRule="auto"/>
        <w:outlineLvl w:val="9"/>
        <w:rPr>
          <w:rFonts w:asciiTheme="majorEastAsia" w:hAnsiTheme="majorEastAsia" w:eastAsiaTheme="majorEastAsia"/>
          <w:color w:val="auto"/>
          <w:sz w:val="24"/>
        </w:rPr>
      </w:pPr>
      <w:r>
        <w:rPr>
          <w:rFonts w:hint="eastAsia" w:cs="宋体" w:asciiTheme="majorEastAsia" w:hAnsiTheme="majorEastAsia" w:eastAsiaTheme="majorEastAsia"/>
          <w:bCs/>
          <w:color w:val="auto"/>
          <w:sz w:val="24"/>
          <w:lang w:eastAsia="zh-CN"/>
        </w:rPr>
        <w:t>3.</w:t>
      </w:r>
      <w:r>
        <w:rPr>
          <w:rFonts w:hint="eastAsia" w:asciiTheme="majorEastAsia" w:hAnsiTheme="majorEastAsia" w:eastAsiaTheme="majorEastAsia"/>
          <w:color w:val="auto"/>
          <w:sz w:val="24"/>
        </w:rPr>
        <w:t>单位授权书</w:t>
      </w:r>
    </w:p>
    <w:p w14:paraId="10339776">
      <w:pPr>
        <w:pStyle w:val="26"/>
        <w:spacing w:line="480" w:lineRule="auto"/>
        <w:outlineLvl w:val="9"/>
        <w:rPr>
          <w:rFonts w:asciiTheme="majorEastAsia" w:hAnsiTheme="majorEastAsia" w:eastAsiaTheme="majorEastAsia"/>
          <w:color w:val="auto"/>
          <w:sz w:val="24"/>
        </w:rPr>
      </w:pPr>
      <w:r>
        <w:rPr>
          <w:rFonts w:hint="eastAsia" w:asciiTheme="majorEastAsia" w:hAnsiTheme="majorEastAsia" w:eastAsiaTheme="majorEastAsia"/>
          <w:color w:val="auto"/>
          <w:sz w:val="24"/>
          <w:lang w:eastAsia="zh-CN"/>
        </w:rPr>
        <w:t>4.</w:t>
      </w:r>
      <w:r>
        <w:rPr>
          <w:rFonts w:hint="eastAsia" w:asciiTheme="majorEastAsia" w:hAnsiTheme="majorEastAsia" w:eastAsiaTheme="majorEastAsia"/>
          <w:color w:val="auto"/>
          <w:sz w:val="24"/>
        </w:rPr>
        <w:t>网上竞价文件要求的其他资格和技术商务材料</w:t>
      </w:r>
    </w:p>
    <w:p w14:paraId="7006077C">
      <w:pPr>
        <w:pStyle w:val="26"/>
        <w:spacing w:line="360" w:lineRule="auto"/>
        <w:outlineLvl w:val="9"/>
        <w:rPr>
          <w:rFonts w:cs="宋体" w:asciiTheme="majorEastAsia" w:hAnsiTheme="majorEastAsia" w:eastAsiaTheme="majorEastAsia"/>
          <w:bCs/>
          <w:color w:val="auto"/>
          <w:sz w:val="24"/>
        </w:rPr>
      </w:pPr>
    </w:p>
    <w:p w14:paraId="2FF5FA8F">
      <w:pPr>
        <w:widowControl/>
        <w:shd w:val="clear" w:color="auto" w:fill="FFFFFF"/>
        <w:spacing w:line="360" w:lineRule="auto"/>
        <w:jc w:val="center"/>
        <w:rPr>
          <w:rFonts w:cs="宋体" w:asciiTheme="majorEastAsia" w:hAnsiTheme="majorEastAsia" w:eastAsiaTheme="majorEastAsia"/>
          <w:b/>
          <w:color w:val="auto"/>
          <w:kern w:val="0"/>
          <w:sz w:val="72"/>
          <w:szCs w:val="72"/>
          <w:shd w:val="clear" w:color="auto" w:fill="FFFFFF"/>
        </w:rPr>
      </w:pPr>
    </w:p>
    <w:p w14:paraId="3233BBC0">
      <w:pPr>
        <w:widowControl/>
        <w:shd w:val="clear" w:color="auto" w:fill="FFFFFF"/>
        <w:spacing w:line="360" w:lineRule="auto"/>
        <w:jc w:val="center"/>
        <w:rPr>
          <w:rFonts w:cs="宋体" w:asciiTheme="majorEastAsia" w:hAnsiTheme="majorEastAsia" w:eastAsiaTheme="majorEastAsia"/>
          <w:b/>
          <w:color w:val="auto"/>
          <w:kern w:val="0"/>
          <w:sz w:val="72"/>
          <w:szCs w:val="72"/>
          <w:shd w:val="clear" w:color="auto" w:fill="FFFFFF"/>
        </w:rPr>
      </w:pPr>
    </w:p>
    <w:p w14:paraId="480B4B7B">
      <w:pPr>
        <w:widowControl/>
        <w:shd w:val="clear" w:color="auto" w:fill="FFFFFF"/>
        <w:spacing w:line="360" w:lineRule="auto"/>
        <w:jc w:val="center"/>
        <w:rPr>
          <w:rFonts w:cs="宋体" w:asciiTheme="majorEastAsia" w:hAnsiTheme="majorEastAsia" w:eastAsiaTheme="majorEastAsia"/>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0A3A74AA">
      <w:pPr>
        <w:widowControl/>
        <w:shd w:val="clear" w:color="auto" w:fill="FFFFFF"/>
        <w:spacing w:line="420" w:lineRule="exact"/>
        <w:ind w:left="723" w:firstLine="3092" w:firstLineChars="1100"/>
        <w:rPr>
          <w:rFonts w:cs="宋体" w:asciiTheme="majorEastAsia" w:hAnsiTheme="majorEastAsia" w:eastAsiaTheme="majorEastAsia"/>
          <w:b/>
          <w:color w:val="auto"/>
          <w:kern w:val="0"/>
          <w:sz w:val="28"/>
          <w:szCs w:val="28"/>
          <w:shd w:val="clear" w:color="auto" w:fill="FFFFFF"/>
        </w:rPr>
      </w:pPr>
      <w:r>
        <w:rPr>
          <w:rFonts w:hint="eastAsia" w:cs="宋体" w:asciiTheme="majorEastAsia" w:hAnsiTheme="majorEastAsia" w:eastAsiaTheme="majorEastAsia"/>
          <w:b/>
          <w:color w:val="auto"/>
          <w:kern w:val="0"/>
          <w:sz w:val="28"/>
          <w:szCs w:val="28"/>
          <w:shd w:val="clear" w:color="auto" w:fill="FFFFFF"/>
          <w:lang w:eastAsia="zh-CN"/>
        </w:rPr>
        <w:t>1.</w:t>
      </w:r>
      <w:r>
        <w:rPr>
          <w:rFonts w:hint="eastAsia" w:cs="宋体" w:asciiTheme="majorEastAsia" w:hAnsiTheme="majorEastAsia" w:eastAsiaTheme="majorEastAsia"/>
          <w:b/>
          <w:color w:val="auto"/>
          <w:kern w:val="0"/>
          <w:sz w:val="28"/>
          <w:szCs w:val="28"/>
          <w:shd w:val="clear" w:color="auto" w:fill="FFFFFF"/>
        </w:rPr>
        <w:t>网上竞价承诺书</w:t>
      </w:r>
    </w:p>
    <w:p w14:paraId="105B8F52">
      <w:pPr>
        <w:widowControl/>
        <w:shd w:val="clear" w:color="auto" w:fill="FFFFFF"/>
        <w:spacing w:line="420" w:lineRule="exact"/>
        <w:rPr>
          <w:rFonts w:cs="宋体" w:asciiTheme="majorEastAsia" w:hAnsiTheme="majorEastAsia" w:eastAsiaTheme="majorEastAsia"/>
          <w:b/>
          <w:color w:val="auto"/>
          <w:kern w:val="0"/>
          <w:sz w:val="28"/>
          <w:szCs w:val="28"/>
          <w:shd w:val="clear" w:color="auto" w:fill="FFFFFF"/>
        </w:rPr>
      </w:pPr>
    </w:p>
    <w:p w14:paraId="1B54D9A9">
      <w:pPr>
        <w:widowControl/>
        <w:shd w:val="clear" w:color="auto" w:fill="FFFFFF"/>
        <w:spacing w:line="420" w:lineRule="exact"/>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致：</w:t>
      </w:r>
      <w:r>
        <w:rPr>
          <w:rFonts w:hint="eastAsia" w:cs="宋体" w:asciiTheme="majorEastAsia" w:hAnsiTheme="majorEastAsia" w:eastAsiaTheme="majorEastAsia"/>
          <w:color w:val="auto"/>
          <w:kern w:val="0"/>
          <w:sz w:val="24"/>
          <w:u w:val="single"/>
          <w:shd w:val="clear" w:color="auto" w:fill="FFFFFF"/>
        </w:rPr>
        <w:t>（采购人或采购代理机构）</w:t>
      </w:r>
    </w:p>
    <w:p w14:paraId="2CC1C922">
      <w:pPr>
        <w:widowControl/>
        <w:shd w:val="clear" w:color="auto" w:fill="FFFFFF"/>
        <w:spacing w:line="42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根据</w:t>
      </w:r>
      <w:r>
        <w:rPr>
          <w:rFonts w:hint="eastAsia" w:cs="宋体" w:asciiTheme="majorEastAsia" w:hAnsiTheme="majorEastAsia" w:eastAsiaTheme="majorEastAsia"/>
          <w:color w:val="auto"/>
          <w:kern w:val="0"/>
          <w:sz w:val="24"/>
          <w:u w:val="single"/>
          <w:shd w:val="clear" w:color="auto" w:fill="FFFFFF"/>
        </w:rPr>
        <w:t>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shd w:val="clear" w:color="auto" w:fill="FFFFFF"/>
        </w:rPr>
        <w:t>项目（项目编号：</w:t>
      </w:r>
      <w:r>
        <w:rPr>
          <w:rFonts w:hint="eastAsia" w:cs="宋体" w:asciiTheme="majorEastAsia" w:hAnsiTheme="majorEastAsia" w:eastAsiaTheme="majorEastAsia"/>
          <w:color w:val="auto"/>
          <w:kern w:val="0"/>
          <w:sz w:val="24"/>
          <w:u w:val="single"/>
          <w:shd w:val="clear" w:color="auto" w:fill="FFFFFF"/>
        </w:rPr>
        <w:t>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shd w:val="clear" w:color="auto" w:fill="FFFFFF"/>
        </w:rPr>
        <w:t>）网上竞价文件要求，我公司郑重承诺：</w:t>
      </w:r>
    </w:p>
    <w:p w14:paraId="1FC4CD40">
      <w:pPr>
        <w:widowControl/>
        <w:shd w:val="clear" w:color="auto" w:fill="FFFFFF"/>
        <w:spacing w:line="4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51244432">
      <w:pPr>
        <w:widowControl/>
        <w:shd w:val="clear" w:color="auto" w:fill="FFFFFF"/>
        <w:spacing w:line="4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二、本项目网上竞价文件、我公司提交的响应文件包括对售后服务的承诺对我公司具有同等约束力。</w:t>
      </w:r>
    </w:p>
    <w:p w14:paraId="1B5AF5DF">
      <w:pPr>
        <w:widowControl/>
        <w:spacing w:line="460" w:lineRule="exact"/>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三、我公司确认响应文件中所有提交的文件和材料是真实的、准确的。</w:t>
      </w:r>
    </w:p>
    <w:p w14:paraId="05A0C9F5">
      <w:pPr>
        <w:spacing w:line="460" w:lineRule="exact"/>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四、我公司在参加本次竞价活动前3年内，在经营活动中没有重大违法记录，也无行贿犯罪记录。</w:t>
      </w:r>
    </w:p>
    <w:p w14:paraId="4BD8A872">
      <w:pPr>
        <w:spacing w:line="460" w:lineRule="exact"/>
        <w:ind w:firstLine="480" w:firstLineChars="200"/>
        <w:jc w:val="left"/>
        <w:rPr>
          <w:rFonts w:cs="宋体" w:asciiTheme="majorEastAsia" w:hAnsiTheme="majorEastAsia" w:eastAsiaTheme="majorEastAsia"/>
          <w:color w:val="auto"/>
          <w:kern w:val="0"/>
          <w:sz w:val="24"/>
          <w:shd w:val="clear" w:color="auto" w:fill="FFFFFF"/>
        </w:rPr>
      </w:pPr>
      <w:r>
        <w:rPr>
          <w:rFonts w:hint="eastAsia" w:cs="宋体" w:asciiTheme="majorEastAsia" w:hAnsiTheme="majorEastAsia" w:eastAsiaTheme="majorEastAsia"/>
          <w:color w:val="auto"/>
          <w:kern w:val="0"/>
          <w:sz w:val="24"/>
          <w:shd w:val="clear" w:color="auto" w:fill="FFFFFF"/>
        </w:rPr>
        <w:t>五、我公司承诺</w:t>
      </w:r>
      <w:r>
        <w:rPr>
          <w:rFonts w:hint="eastAsia" w:asciiTheme="majorEastAsia" w:hAnsiTheme="majorEastAsia" w:eastAsiaTheme="majorEastAsia"/>
          <w:color w:val="auto"/>
          <w:sz w:val="24"/>
        </w:rPr>
        <w:t>具备履行合同所必需的设备和专业技术能力。</w:t>
      </w:r>
    </w:p>
    <w:p w14:paraId="49967DD8">
      <w:pPr>
        <w:spacing w:line="460" w:lineRule="exact"/>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六、我公司承诺不存在“单位负责人为同一人或者存在直接控股、管理关系的不同供应商，同时参加同一合同包项下的网上竞价活动”的情形。</w:t>
      </w:r>
    </w:p>
    <w:p w14:paraId="42820801">
      <w:pPr>
        <w:spacing w:line="460" w:lineRule="exact"/>
        <w:ind w:firstLine="480" w:firstLineChars="20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七、我公司承诺不存在“</w:t>
      </w:r>
      <w:r>
        <w:rPr>
          <w:rFonts w:hint="eastAsia" w:cs="宋体" w:asciiTheme="majorEastAsia" w:hAnsiTheme="majorEastAsia" w:eastAsiaTheme="majorEastAsia"/>
          <w:color w:val="auto"/>
          <w:sz w:val="24"/>
        </w:rPr>
        <w:t>在本项目以往的网上竞价活动中放弃成交、不能履行采购合同的情形（因不可抗力原因除外）</w:t>
      </w:r>
      <w:r>
        <w:rPr>
          <w:rFonts w:hint="eastAsia" w:asciiTheme="majorEastAsia" w:hAnsiTheme="majorEastAsia" w:eastAsiaTheme="majorEastAsia"/>
          <w:color w:val="auto"/>
          <w:sz w:val="24"/>
        </w:rPr>
        <w:t>”。</w:t>
      </w:r>
    </w:p>
    <w:p w14:paraId="42A64103">
      <w:pPr>
        <w:spacing w:line="460" w:lineRule="exact"/>
        <w:ind w:firstLine="480" w:firstLineChars="200"/>
        <w:jc w:val="left"/>
        <w:rPr>
          <w:rFonts w:cs="宋体" w:asciiTheme="majorEastAsia" w:hAnsiTheme="majorEastAsia" w:eastAsiaTheme="majorEastAsia"/>
          <w:color w:val="auto"/>
          <w:sz w:val="24"/>
        </w:rPr>
      </w:pPr>
      <w:r>
        <w:rPr>
          <w:rFonts w:hint="eastAsia" w:asciiTheme="majorEastAsia" w:hAnsiTheme="majorEastAsia" w:eastAsiaTheme="majorEastAsia"/>
          <w:color w:val="auto"/>
          <w:sz w:val="24"/>
        </w:rPr>
        <w:t>八、</w:t>
      </w:r>
      <w:r>
        <w:rPr>
          <w:rFonts w:hint="eastAsia" w:cs="宋体" w:asciiTheme="majorEastAsia" w:hAnsiTheme="majorEastAsia" w:eastAsiaTheme="majorEastAsia"/>
          <w:color w:val="auto"/>
          <w:sz w:val="24"/>
        </w:rPr>
        <w:t>我公司承诺网上竞价过程中，将按</w:t>
      </w:r>
      <w:r>
        <w:rPr>
          <w:rFonts w:hint="eastAsia" w:asciiTheme="majorEastAsia" w:hAnsiTheme="majorEastAsia" w:eastAsiaTheme="majorEastAsia"/>
          <w:color w:val="auto"/>
          <w:sz w:val="24"/>
        </w:rPr>
        <w:t>本项目网上竞价文件要求在最高限价总价以及最高单价限价（若有）内进行报价，</w:t>
      </w:r>
      <w:r>
        <w:rPr>
          <w:rFonts w:hint="eastAsia" w:cs="宋体" w:asciiTheme="majorEastAsia" w:hAnsiTheme="majorEastAsia" w:eastAsiaTheme="majorEastAsia"/>
          <w:color w:val="auto"/>
          <w:sz w:val="24"/>
        </w:rPr>
        <w:t>成交后，提供不高于最高单价限价的最终成交分项单价报价。</w:t>
      </w:r>
    </w:p>
    <w:p w14:paraId="11074E6F">
      <w:pPr>
        <w:spacing w:line="460" w:lineRule="exact"/>
        <w:ind w:firstLine="480" w:firstLineChars="200"/>
        <w:jc w:val="left"/>
        <w:rPr>
          <w:rFonts w:cs="宋体" w:asciiTheme="majorEastAsia" w:hAnsiTheme="majorEastAsia" w:eastAsiaTheme="majorEastAsia"/>
          <w:color w:val="auto"/>
          <w:kern w:val="0"/>
          <w:sz w:val="24"/>
          <w:shd w:val="clear" w:color="auto" w:fill="FFFFFF"/>
        </w:rPr>
      </w:pPr>
      <w:r>
        <w:rPr>
          <w:rFonts w:hint="eastAsia" w:cs="宋体" w:asciiTheme="majorEastAsia" w:hAnsiTheme="majorEastAsia" w:eastAsiaTheme="majorEastAsia"/>
          <w:color w:val="auto"/>
          <w:sz w:val="24"/>
        </w:rPr>
        <w:t>九、</w:t>
      </w:r>
      <w:r>
        <w:rPr>
          <w:rFonts w:hint="eastAsia" w:asciiTheme="majorEastAsia" w:hAnsiTheme="majorEastAsia" w:eastAsiaTheme="majorEastAsia"/>
          <w:color w:val="auto"/>
          <w:sz w:val="24"/>
        </w:rPr>
        <w:t>我公司已理解且完全响应本项目网上竞价文件的各项要求。</w:t>
      </w:r>
    </w:p>
    <w:p w14:paraId="1B876718">
      <w:pPr>
        <w:widowControl/>
        <w:shd w:val="clear" w:color="auto" w:fill="FFFFFF"/>
        <w:spacing w:line="4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十、以</w:t>
      </w:r>
      <w:r>
        <w:rPr>
          <w:rFonts w:hint="eastAsia" w:cs="宋体" w:asciiTheme="majorEastAsia" w:hAnsiTheme="majorEastAsia" w:eastAsiaTheme="majorEastAsia"/>
          <w:color w:val="auto"/>
          <w:kern w:val="0"/>
          <w:sz w:val="24"/>
          <w:u w:val="single"/>
          <w:shd w:val="clear" w:color="auto" w:fill="FFFFFF"/>
        </w:rPr>
        <w:t>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shd w:val="clear" w:color="auto" w:fill="FFFFFF"/>
        </w:rPr>
        <w:t>方式提供的金额为人民币</w:t>
      </w:r>
      <w:r>
        <w:rPr>
          <w:rFonts w:hint="eastAsia" w:cs="宋体" w:asciiTheme="majorEastAsia" w:hAnsiTheme="majorEastAsia" w:eastAsiaTheme="majorEastAsia"/>
          <w:color w:val="auto"/>
          <w:kern w:val="0"/>
          <w:sz w:val="24"/>
          <w:u w:val="single"/>
          <w:shd w:val="clear" w:color="auto" w:fill="FFFFFF"/>
        </w:rPr>
        <w:t>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shd w:val="clear" w:color="auto" w:fill="FFFFFF"/>
        </w:rPr>
        <w:t>元的保证金，已到指定账户。</w:t>
      </w:r>
    </w:p>
    <w:p w14:paraId="4D0C648F">
      <w:pPr>
        <w:widowControl/>
        <w:shd w:val="clear" w:color="auto" w:fill="FFFFFF"/>
        <w:spacing w:line="4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十一、我方获得成交资格后若无法按约定条款履行义务，采购人有权取消我方成交资格，我方完全接受按有关法规对我方的处罚。</w:t>
      </w:r>
    </w:p>
    <w:p w14:paraId="43BB93DC">
      <w:pPr>
        <w:widowControl/>
        <w:shd w:val="clear" w:color="auto" w:fill="FFFFFF"/>
        <w:spacing w:line="460" w:lineRule="exact"/>
        <w:ind w:firstLine="480" w:firstLineChars="200"/>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十二、我方同意提供网上竞价文件要求的一切数据或资料。完全理解贵方不一定要接受收到的任何竞价。</w:t>
      </w:r>
    </w:p>
    <w:p w14:paraId="3A564E19">
      <w:pPr>
        <w:widowControl/>
        <w:shd w:val="clear" w:color="auto" w:fill="FFFFFF"/>
        <w:spacing w:line="420" w:lineRule="exact"/>
        <w:jc w:val="left"/>
        <w:rPr>
          <w:rFonts w:cs="宋体" w:asciiTheme="majorEastAsia" w:hAnsiTheme="majorEastAsia" w:eastAsiaTheme="majorEastAsia"/>
          <w:color w:val="auto"/>
          <w:kern w:val="0"/>
          <w:sz w:val="24"/>
          <w:shd w:val="clear" w:color="auto" w:fill="FFFFFF"/>
        </w:rPr>
      </w:pPr>
    </w:p>
    <w:p w14:paraId="665B6D26">
      <w:pPr>
        <w:widowControl/>
        <w:shd w:val="clear" w:color="auto" w:fill="FFFFFF"/>
        <w:spacing w:line="420" w:lineRule="exact"/>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供应商（</w:t>
      </w:r>
      <w:r>
        <w:rPr>
          <w:rFonts w:hint="eastAsia" w:cs="宋体" w:asciiTheme="majorEastAsia" w:hAnsiTheme="majorEastAsia" w:eastAsiaTheme="majorEastAsia"/>
          <w:color w:val="auto"/>
          <w:sz w:val="24"/>
        </w:rPr>
        <w:t>全称并加盖供应商公章</w:t>
      </w:r>
      <w:r>
        <w:rPr>
          <w:rFonts w:hint="eastAsia" w:cs="宋体" w:asciiTheme="majorEastAsia" w:hAnsiTheme="majorEastAsia" w:eastAsiaTheme="majorEastAsia"/>
          <w:color w:val="auto"/>
          <w:kern w:val="0"/>
          <w:sz w:val="24"/>
          <w:shd w:val="clear" w:color="auto" w:fill="FFFFFF"/>
        </w:rPr>
        <w:t>）：       </w:t>
      </w:r>
      <w:r>
        <w:rPr>
          <w:rStyle w:val="30"/>
          <w:rFonts w:hint="eastAsia" w:cs="宋体" w:asciiTheme="majorEastAsia" w:hAnsiTheme="majorEastAsia" w:eastAsiaTheme="majorEastAsia"/>
          <w:color w:val="auto"/>
          <w:kern w:val="0"/>
          <w:sz w:val="24"/>
          <w:shd w:val="clear" w:color="auto" w:fill="FFFFFF"/>
        </w:rPr>
        <w:t> </w:t>
      </w:r>
      <w:r>
        <w:rPr>
          <w:rFonts w:hint="eastAsia" w:cs="宋体" w:asciiTheme="majorEastAsia" w:hAnsiTheme="majorEastAsia" w:eastAsiaTheme="majorEastAsia"/>
          <w:color w:val="auto"/>
          <w:kern w:val="0"/>
          <w:sz w:val="24"/>
          <w:shd w:val="clear" w:color="auto" w:fill="FFFFFF"/>
        </w:rPr>
        <w:t> </w:t>
      </w:r>
    </w:p>
    <w:p w14:paraId="1534D8A9">
      <w:pPr>
        <w:widowControl/>
        <w:shd w:val="clear" w:color="auto" w:fill="FFFFFF"/>
        <w:spacing w:line="420" w:lineRule="exact"/>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供应商代表签字：</w:t>
      </w:r>
      <w:r>
        <w:rPr>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shd w:val="clear" w:color="auto" w:fill="FFFFFF"/>
        </w:rPr>
        <w:t>     </w:t>
      </w:r>
    </w:p>
    <w:p w14:paraId="7F579115">
      <w:pPr>
        <w:widowControl/>
        <w:shd w:val="clear" w:color="auto" w:fill="FFFFFF"/>
        <w:spacing w:line="420" w:lineRule="exact"/>
        <w:jc w:val="left"/>
        <w:rPr>
          <w:rFonts w:cs="宋体" w:asciiTheme="majorEastAsia" w:hAnsiTheme="majorEastAsia" w:eastAsiaTheme="majorEastAsia"/>
          <w:color w:val="auto"/>
          <w:sz w:val="24"/>
        </w:rPr>
      </w:pPr>
      <w:r>
        <w:rPr>
          <w:rFonts w:hint="eastAsia" w:cs="宋体" w:asciiTheme="majorEastAsia" w:hAnsiTheme="majorEastAsia" w:eastAsiaTheme="majorEastAsia"/>
          <w:color w:val="auto"/>
          <w:kern w:val="0"/>
          <w:sz w:val="24"/>
          <w:shd w:val="clear" w:color="auto" w:fill="FFFFFF"/>
        </w:rPr>
        <w:t>日期：</w:t>
      </w:r>
      <w:r>
        <w:rPr>
          <w:rFonts w:hint="eastAsia" w:cs="宋体" w:asciiTheme="majorEastAsia" w:hAnsiTheme="majorEastAsia" w:eastAsiaTheme="majorEastAsia"/>
          <w:color w:val="auto"/>
          <w:kern w:val="0"/>
          <w:sz w:val="24"/>
          <w:u w:val="single"/>
          <w:shd w:val="clear" w:color="auto" w:fill="FFFFFF"/>
        </w:rPr>
        <w:t>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u w:val="single"/>
          <w:shd w:val="clear" w:color="auto" w:fill="FFFFFF"/>
        </w:rPr>
        <w:t>年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u w:val="single"/>
          <w:shd w:val="clear" w:color="auto" w:fill="FFFFFF"/>
        </w:rPr>
        <w:t>月  </w:t>
      </w:r>
      <w:r>
        <w:rPr>
          <w:rStyle w:val="30"/>
          <w:rFonts w:hint="eastAsia" w:cs="宋体" w:asciiTheme="majorEastAsia" w:hAnsiTheme="majorEastAsia" w:eastAsiaTheme="majorEastAsia"/>
          <w:color w:val="auto"/>
          <w:kern w:val="0"/>
          <w:sz w:val="24"/>
          <w:u w:val="single"/>
          <w:shd w:val="clear" w:color="auto" w:fill="FFFFFF"/>
        </w:rPr>
        <w:t> </w:t>
      </w:r>
      <w:r>
        <w:rPr>
          <w:rFonts w:hint="eastAsia" w:cs="宋体" w:asciiTheme="majorEastAsia" w:hAnsiTheme="majorEastAsia" w:eastAsiaTheme="majorEastAsia"/>
          <w:color w:val="auto"/>
          <w:kern w:val="0"/>
          <w:sz w:val="24"/>
          <w:u w:val="single"/>
          <w:shd w:val="clear" w:color="auto" w:fill="FFFFFF"/>
        </w:rPr>
        <w:t>日</w:t>
      </w:r>
    </w:p>
    <w:p w14:paraId="7CEEC99A">
      <w:pPr>
        <w:spacing w:line="400" w:lineRule="exact"/>
        <w:rPr>
          <w:rFonts w:cs="宋体" w:asciiTheme="majorEastAsia" w:hAnsiTheme="majorEastAsia" w:eastAsiaTheme="majorEastAsia"/>
          <w:color w:val="auto"/>
          <w:sz w:val="24"/>
        </w:rPr>
        <w:sectPr>
          <w:pgSz w:w="11906" w:h="16838"/>
          <w:pgMar w:top="1247" w:right="924" w:bottom="1089" w:left="1259" w:header="851" w:footer="646" w:gutter="0"/>
          <w:cols w:space="720" w:num="1"/>
          <w:docGrid w:linePitch="312" w:charSpace="0"/>
        </w:sectPr>
      </w:pPr>
    </w:p>
    <w:p w14:paraId="023EE94D">
      <w:pPr>
        <w:pStyle w:val="26"/>
        <w:spacing w:line="360" w:lineRule="auto"/>
        <w:jc w:val="center"/>
        <w:outlineLvl w:val="9"/>
        <w:rPr>
          <w:rFonts w:cs="宋体" w:asciiTheme="majorEastAsia" w:hAnsiTheme="majorEastAsia" w:eastAsiaTheme="majorEastAsia"/>
          <w:b/>
          <w:color w:val="auto"/>
          <w:szCs w:val="28"/>
        </w:rPr>
      </w:pPr>
      <w:r>
        <w:rPr>
          <w:rFonts w:hint="eastAsia" w:cs="宋体" w:asciiTheme="majorEastAsia" w:hAnsiTheme="majorEastAsia" w:eastAsiaTheme="majorEastAsia"/>
          <w:b/>
          <w:color w:val="auto"/>
          <w:szCs w:val="28"/>
          <w:lang w:eastAsia="zh-CN"/>
        </w:rPr>
        <w:t>2.</w:t>
      </w:r>
      <w:r>
        <w:rPr>
          <w:rFonts w:hint="eastAsia" w:cs="宋体" w:asciiTheme="majorEastAsia" w:hAnsiTheme="majorEastAsia" w:eastAsiaTheme="majorEastAsia"/>
          <w:b/>
          <w:color w:val="auto"/>
          <w:szCs w:val="28"/>
        </w:rPr>
        <w:t>有效营业执照复印件等证明文件</w:t>
      </w:r>
    </w:p>
    <w:p w14:paraId="3C072D39">
      <w:pPr>
        <w:pStyle w:val="26"/>
        <w:spacing w:line="360" w:lineRule="auto"/>
        <w:jc w:val="center"/>
        <w:outlineLvl w:val="9"/>
        <w:rPr>
          <w:rFonts w:cs="宋体" w:asciiTheme="majorEastAsia" w:hAnsiTheme="majorEastAsia" w:eastAsiaTheme="majorEastAsia"/>
          <w:b/>
          <w:color w:val="auto"/>
          <w:szCs w:val="28"/>
        </w:rPr>
      </w:pPr>
    </w:p>
    <w:p w14:paraId="727F7C5C">
      <w:pPr>
        <w:rPr>
          <w:rFonts w:asciiTheme="majorEastAsia" w:hAnsiTheme="majorEastAsia" w:eastAsiaTheme="majorEastAsia"/>
          <w:color w:val="auto"/>
        </w:rPr>
      </w:pPr>
    </w:p>
    <w:p w14:paraId="2B4792CF">
      <w:pPr>
        <w:rPr>
          <w:rFonts w:asciiTheme="majorEastAsia" w:hAnsiTheme="majorEastAsia" w:eastAsiaTheme="majorEastAsia"/>
          <w:color w:val="auto"/>
        </w:rPr>
      </w:pPr>
    </w:p>
    <w:p w14:paraId="03BC88C8">
      <w:pPr>
        <w:rPr>
          <w:rFonts w:asciiTheme="majorEastAsia" w:hAnsiTheme="majorEastAsia" w:eastAsiaTheme="majorEastAsia"/>
          <w:color w:val="auto"/>
        </w:rPr>
      </w:pPr>
    </w:p>
    <w:p w14:paraId="2F3CEAE8">
      <w:pPr>
        <w:tabs>
          <w:tab w:val="center" w:pos="4861"/>
        </w:tabs>
        <w:jc w:val="left"/>
        <w:rPr>
          <w:rFonts w:asciiTheme="majorEastAsia" w:hAnsiTheme="majorEastAsia" w:eastAsiaTheme="majorEastAsia"/>
          <w:color w:val="auto"/>
        </w:rPr>
        <w:sectPr>
          <w:pgSz w:w="11906" w:h="16838"/>
          <w:pgMar w:top="1247" w:right="924" w:bottom="1089" w:left="1259" w:header="851" w:footer="646" w:gutter="0"/>
          <w:cols w:space="720" w:num="1"/>
          <w:docGrid w:linePitch="312" w:charSpace="0"/>
        </w:sectPr>
      </w:pPr>
      <w:r>
        <w:rPr>
          <w:rFonts w:hint="eastAsia" w:asciiTheme="majorEastAsia" w:hAnsiTheme="majorEastAsia" w:eastAsiaTheme="majorEastAsia"/>
          <w:color w:val="auto"/>
        </w:rPr>
        <w:tab/>
      </w:r>
      <w:r>
        <w:rPr>
          <w:rFonts w:hint="eastAsia" w:asciiTheme="majorEastAsia" w:hAnsiTheme="majorEastAsia" w:eastAsiaTheme="majorEastAsia"/>
          <w:color w:val="auto"/>
          <w:sz w:val="24"/>
        </w:rPr>
        <w:t>按网上竞价文件第一章要求提供</w:t>
      </w:r>
    </w:p>
    <w:p w14:paraId="4B26CA89">
      <w:pPr>
        <w:pStyle w:val="26"/>
        <w:spacing w:line="360" w:lineRule="auto"/>
        <w:jc w:val="center"/>
        <w:outlineLvl w:val="9"/>
        <w:rPr>
          <w:rFonts w:cs="宋体" w:asciiTheme="majorEastAsia" w:hAnsiTheme="majorEastAsia" w:eastAsiaTheme="majorEastAsia"/>
          <w:b/>
          <w:color w:val="auto"/>
          <w:szCs w:val="28"/>
        </w:rPr>
      </w:pPr>
      <w:r>
        <w:rPr>
          <w:rFonts w:hint="eastAsia" w:cs="宋体" w:asciiTheme="majorEastAsia" w:hAnsiTheme="majorEastAsia" w:eastAsiaTheme="majorEastAsia"/>
          <w:b/>
          <w:color w:val="auto"/>
          <w:szCs w:val="28"/>
          <w:lang w:eastAsia="zh-CN"/>
        </w:rPr>
        <w:t>3.</w:t>
      </w:r>
      <w:r>
        <w:rPr>
          <w:rFonts w:hint="eastAsia" w:cs="宋体" w:asciiTheme="majorEastAsia" w:hAnsiTheme="majorEastAsia" w:eastAsiaTheme="majorEastAsia"/>
          <w:b/>
          <w:color w:val="auto"/>
          <w:szCs w:val="28"/>
        </w:rPr>
        <w:t>单位授权书</w:t>
      </w:r>
    </w:p>
    <w:p w14:paraId="62F74996">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致：</w:t>
      </w:r>
      <w:r>
        <w:rPr>
          <w:rFonts w:hint="eastAsia" w:asciiTheme="majorEastAsia" w:hAnsiTheme="majorEastAsia" w:eastAsiaTheme="majorEastAsia"/>
          <w:color w:val="auto"/>
          <w:u w:val="single"/>
        </w:rPr>
        <w:t>（采购人或采购代理机构）</w:t>
      </w:r>
    </w:p>
    <w:p w14:paraId="1D3D5C18">
      <w:pPr>
        <w:pStyle w:val="16"/>
        <w:spacing w:before="0" w:beforeAutospacing="0" w:after="0" w:afterAutospacing="0" w:line="360" w:lineRule="auto"/>
        <w:ind w:firstLine="621" w:firstLineChars="259"/>
        <w:rPr>
          <w:rFonts w:asciiTheme="majorEastAsia" w:hAnsiTheme="majorEastAsia" w:eastAsiaTheme="majorEastAsia"/>
          <w:color w:val="auto"/>
        </w:rPr>
      </w:pPr>
      <w:r>
        <w:rPr>
          <w:rFonts w:hint="eastAsia" w:asciiTheme="majorEastAsia" w:hAnsiTheme="majorEastAsia" w:eastAsiaTheme="majorEastAsia"/>
          <w:color w:val="auto"/>
        </w:rPr>
        <w:t>我方的单位负责人</w:t>
      </w:r>
      <w:r>
        <w:rPr>
          <w:rFonts w:hint="eastAsia" w:asciiTheme="majorEastAsia" w:hAnsiTheme="majorEastAsia" w:eastAsiaTheme="majorEastAsia"/>
          <w:color w:val="auto"/>
          <w:u w:val="single"/>
        </w:rPr>
        <w:t>（填写“单位负责人全名”）</w:t>
      </w:r>
      <w:r>
        <w:rPr>
          <w:rFonts w:hint="eastAsia" w:asciiTheme="majorEastAsia" w:hAnsiTheme="majorEastAsia" w:eastAsiaTheme="majorEastAsia"/>
          <w:color w:val="auto"/>
        </w:rPr>
        <w:t>授权</w:t>
      </w:r>
      <w:r>
        <w:rPr>
          <w:rFonts w:hint="eastAsia" w:asciiTheme="majorEastAsia" w:hAnsiTheme="majorEastAsia" w:eastAsiaTheme="majorEastAsia"/>
          <w:color w:val="auto"/>
          <w:u w:val="single"/>
        </w:rPr>
        <w:t>（填写“供应商代表全名”）</w:t>
      </w:r>
      <w:r>
        <w:rPr>
          <w:rFonts w:hint="eastAsia" w:asciiTheme="majorEastAsia" w:hAnsiTheme="majorEastAsia" w:eastAsiaTheme="majorEastAsia"/>
          <w:color w:val="auto"/>
        </w:rPr>
        <w:t>为供应商代表，代表我方参加</w:t>
      </w:r>
      <w:r>
        <w:rPr>
          <w:rFonts w:hint="eastAsia" w:asciiTheme="majorEastAsia" w:hAnsiTheme="majorEastAsia" w:eastAsiaTheme="majorEastAsia"/>
          <w:color w:val="auto"/>
          <w:u w:val="single"/>
        </w:rPr>
        <w:t>（填写“项目名称”）</w:t>
      </w:r>
      <w:r>
        <w:rPr>
          <w:rFonts w:hint="eastAsia" w:asciiTheme="majorEastAsia" w:hAnsiTheme="majorEastAsia" w:eastAsiaTheme="majorEastAsia"/>
          <w:color w:val="auto"/>
        </w:rPr>
        <w:t>项目（编号：</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）的网上竞价，全权代表我方处理竞价过</w:t>
      </w:r>
      <w:r>
        <w:rPr>
          <w:rFonts w:hint="eastAsia" w:asciiTheme="majorEastAsia" w:hAnsiTheme="majorEastAsia" w:eastAsiaTheme="majorEastAsia"/>
          <w:color w:val="auto"/>
          <w:lang w:eastAsia="zh-CN"/>
        </w:rPr>
        <w:t>程中</w:t>
      </w:r>
      <w:r>
        <w:rPr>
          <w:rFonts w:hint="eastAsia" w:asciiTheme="majorEastAsia" w:hAnsiTheme="majorEastAsia" w:eastAsiaTheme="majorEastAsia"/>
          <w:color w:val="auto"/>
        </w:rPr>
        <w:t>的一切事宜，包括但不限于：报名、报价、递交与竞价有关的材料、签约等。供应商代表在网上竞价过程中所签署的一切文件和处理与之有关的一切事务，我方均予以认可并对此承担责任。</w:t>
      </w:r>
    </w:p>
    <w:p w14:paraId="5EE6C0C1">
      <w:pPr>
        <w:pStyle w:val="16"/>
        <w:spacing w:before="0" w:beforeAutospacing="0" w:after="0" w:afterAutospacing="0" w:line="360" w:lineRule="auto"/>
        <w:ind w:firstLine="336"/>
        <w:rPr>
          <w:rFonts w:asciiTheme="majorEastAsia" w:hAnsiTheme="majorEastAsia" w:eastAsiaTheme="majorEastAsia"/>
          <w:color w:val="auto"/>
        </w:rPr>
      </w:pPr>
      <w:r>
        <w:rPr>
          <w:rFonts w:hint="eastAsia" w:asciiTheme="majorEastAsia" w:hAnsiTheme="majorEastAsia" w:eastAsiaTheme="majorEastAsia"/>
          <w:color w:val="auto"/>
        </w:rPr>
        <w:t>供应商代表无转委权。特此授权。</w:t>
      </w:r>
    </w:p>
    <w:p w14:paraId="5782DD8A">
      <w:pPr>
        <w:pStyle w:val="16"/>
        <w:spacing w:before="0" w:beforeAutospacing="0" w:after="0" w:afterAutospacing="0" w:line="360" w:lineRule="auto"/>
        <w:jc w:val="center"/>
        <w:rPr>
          <w:rFonts w:asciiTheme="majorEastAsia" w:hAnsiTheme="majorEastAsia" w:eastAsiaTheme="majorEastAsia"/>
          <w:color w:val="auto"/>
        </w:rPr>
      </w:pPr>
      <w:r>
        <w:rPr>
          <w:rFonts w:hint="eastAsia" w:asciiTheme="majorEastAsia" w:hAnsiTheme="majorEastAsia" w:eastAsiaTheme="majorEastAsia"/>
          <w:color w:val="auto"/>
        </w:rPr>
        <w:t>（以下无正文）</w:t>
      </w:r>
    </w:p>
    <w:p w14:paraId="6D5D4A55">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 </w:t>
      </w:r>
    </w:p>
    <w:p w14:paraId="315AAC59">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单位负责人：</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身份证号：</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手机：</w:t>
      </w:r>
      <w:r>
        <w:rPr>
          <w:rFonts w:hint="eastAsia" w:asciiTheme="majorEastAsia" w:hAnsiTheme="majorEastAsia" w:eastAsiaTheme="majorEastAsia"/>
          <w:color w:val="auto"/>
          <w:u w:val="single"/>
        </w:rPr>
        <w:t>       </w:t>
      </w:r>
    </w:p>
    <w:p w14:paraId="22EF880B">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供应商代表：</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身份证号：</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手机：</w:t>
      </w:r>
      <w:r>
        <w:rPr>
          <w:rFonts w:hint="eastAsia" w:asciiTheme="majorEastAsia" w:hAnsiTheme="majorEastAsia" w:eastAsiaTheme="majorEastAsia"/>
          <w:color w:val="auto"/>
          <w:u w:val="single"/>
        </w:rPr>
        <w:t>       </w:t>
      </w:r>
    </w:p>
    <w:p w14:paraId="0BFBABF7">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 </w:t>
      </w:r>
    </w:p>
    <w:p w14:paraId="50BAF8D2">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授权方</w:t>
      </w:r>
    </w:p>
    <w:p w14:paraId="6C9834A5">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供应商：</w:t>
      </w:r>
      <w:r>
        <w:rPr>
          <w:rFonts w:hint="eastAsia" w:asciiTheme="majorEastAsia" w:hAnsiTheme="majorEastAsia" w:eastAsiaTheme="majorEastAsia"/>
          <w:color w:val="auto"/>
          <w:u w:val="single"/>
        </w:rPr>
        <w:t>（全称并加盖单位公章）</w:t>
      </w:r>
    </w:p>
    <w:p w14:paraId="0B46E1CA">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单位负责人签字或盖章：</w:t>
      </w:r>
      <w:r>
        <w:rPr>
          <w:rFonts w:hint="eastAsia" w:asciiTheme="majorEastAsia" w:hAnsiTheme="majorEastAsia" w:eastAsiaTheme="majorEastAsia"/>
          <w:color w:val="auto"/>
          <w:u w:val="single"/>
        </w:rPr>
        <w:t>                   </w:t>
      </w:r>
    </w:p>
    <w:p w14:paraId="7406EFB6">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 </w:t>
      </w:r>
    </w:p>
    <w:p w14:paraId="6F3D1251">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接受授权方</w:t>
      </w:r>
    </w:p>
    <w:p w14:paraId="5D8382A7">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供应商代表签字：</w:t>
      </w:r>
      <w:r>
        <w:rPr>
          <w:rFonts w:hint="eastAsia" w:asciiTheme="majorEastAsia" w:hAnsiTheme="majorEastAsia" w:eastAsiaTheme="majorEastAsia"/>
          <w:color w:val="auto"/>
          <w:u w:val="single"/>
        </w:rPr>
        <w:t>                   </w:t>
      </w:r>
    </w:p>
    <w:p w14:paraId="1864F7D0">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 </w:t>
      </w:r>
    </w:p>
    <w:p w14:paraId="72C4D06E">
      <w:pPr>
        <w:pStyle w:val="16"/>
        <w:spacing w:before="0" w:beforeAutospacing="0" w:after="0" w:afterAutospacing="0" w:line="360" w:lineRule="auto"/>
        <w:jc w:val="right"/>
        <w:rPr>
          <w:rFonts w:asciiTheme="majorEastAsia" w:hAnsiTheme="majorEastAsia" w:eastAsiaTheme="majorEastAsia"/>
          <w:color w:val="auto"/>
        </w:rPr>
      </w:pPr>
      <w:r>
        <w:rPr>
          <w:rFonts w:hint="eastAsia" w:asciiTheme="majorEastAsia" w:hAnsiTheme="majorEastAsia" w:eastAsiaTheme="majorEastAsia"/>
          <w:color w:val="auto"/>
        </w:rPr>
        <w:t>签署日期：</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年</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月</w:t>
      </w:r>
      <w:r>
        <w:rPr>
          <w:rFonts w:hint="eastAsia" w:asciiTheme="majorEastAsia" w:hAnsiTheme="majorEastAsia" w:eastAsiaTheme="majorEastAsia"/>
          <w:color w:val="auto"/>
          <w:u w:val="single"/>
        </w:rPr>
        <w:t>   </w:t>
      </w:r>
      <w:r>
        <w:rPr>
          <w:rFonts w:hint="eastAsia" w:asciiTheme="majorEastAsia" w:hAnsiTheme="majorEastAsia" w:eastAsiaTheme="majorEastAsia"/>
          <w:color w:val="auto"/>
        </w:rPr>
        <w:t>日</w:t>
      </w:r>
    </w:p>
    <w:p w14:paraId="382F4758">
      <w:pPr>
        <w:pStyle w:val="16"/>
        <w:spacing w:before="0" w:beforeAutospacing="0" w:after="0" w:afterAutospacing="0" w:line="360" w:lineRule="auto"/>
        <w:rPr>
          <w:rFonts w:asciiTheme="majorEastAsia" w:hAnsiTheme="majorEastAsia" w:eastAsiaTheme="majorEastAsia"/>
          <w:color w:val="auto"/>
        </w:rPr>
      </w:pPr>
      <w:r>
        <w:rPr>
          <w:rFonts w:hint="eastAsia" w:asciiTheme="majorEastAsia" w:hAnsiTheme="majorEastAsia" w:eastAsiaTheme="majorEastAsia"/>
          <w:color w:val="auto"/>
        </w:rPr>
        <w:t>附：单位负责人、供应商代表的身份证正反面复印件</w:t>
      </w:r>
    </w:p>
    <w:tbl>
      <w:tblPr>
        <w:tblStyle w:val="19"/>
        <w:tblW w:w="687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76"/>
      </w:tblGrid>
      <w:tr w14:paraId="1270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31C0F91A">
            <w:pPr>
              <w:pStyle w:val="16"/>
              <w:spacing w:before="0" w:beforeAutospacing="0" w:after="0" w:afterAutospacing="0" w:line="360" w:lineRule="auto"/>
              <w:jc w:val="center"/>
              <w:rPr>
                <w:rFonts w:asciiTheme="majorEastAsia" w:hAnsiTheme="majorEastAsia" w:eastAsiaTheme="majorEastAsia"/>
                <w:color w:val="auto"/>
              </w:rPr>
            </w:pPr>
            <w:r>
              <w:rPr>
                <w:rStyle w:val="22"/>
                <w:rFonts w:hint="eastAsia" w:asciiTheme="majorEastAsia" w:hAnsiTheme="majorEastAsia" w:eastAsiaTheme="majorEastAsia"/>
                <w:color w:val="auto"/>
              </w:rPr>
              <w:t> </w:t>
            </w:r>
          </w:p>
          <w:p w14:paraId="54070701">
            <w:pPr>
              <w:pStyle w:val="16"/>
              <w:spacing w:before="0" w:beforeAutospacing="0" w:after="0" w:afterAutospacing="0" w:line="360" w:lineRule="auto"/>
              <w:jc w:val="center"/>
              <w:rPr>
                <w:rFonts w:asciiTheme="majorEastAsia" w:hAnsiTheme="majorEastAsia" w:eastAsiaTheme="majorEastAsia"/>
                <w:color w:val="auto"/>
              </w:rPr>
            </w:pPr>
            <w:r>
              <w:rPr>
                <w:rStyle w:val="22"/>
                <w:rFonts w:hint="eastAsia" w:asciiTheme="majorEastAsia" w:hAnsiTheme="majorEastAsia" w:eastAsiaTheme="majorEastAsia"/>
                <w:color w:val="auto"/>
              </w:rPr>
              <w:t>要求：真实有效且内容完整、清晰、整洁。</w:t>
            </w:r>
          </w:p>
          <w:p w14:paraId="54467B38">
            <w:pPr>
              <w:pStyle w:val="16"/>
              <w:spacing w:before="0" w:beforeAutospacing="0" w:after="0" w:afterAutospacing="0" w:line="360" w:lineRule="auto"/>
              <w:jc w:val="center"/>
              <w:rPr>
                <w:rFonts w:asciiTheme="majorEastAsia" w:hAnsiTheme="majorEastAsia" w:eastAsiaTheme="majorEastAsia"/>
                <w:color w:val="auto"/>
              </w:rPr>
            </w:pPr>
            <w:r>
              <w:rPr>
                <w:rStyle w:val="22"/>
                <w:rFonts w:hint="eastAsia" w:asciiTheme="majorEastAsia" w:hAnsiTheme="majorEastAsia" w:eastAsiaTheme="majorEastAsia"/>
                <w:color w:val="auto"/>
              </w:rPr>
              <w:t> </w:t>
            </w:r>
          </w:p>
        </w:tc>
      </w:tr>
    </w:tbl>
    <w:p w14:paraId="700506CF">
      <w:pPr>
        <w:spacing w:line="360" w:lineRule="auto"/>
        <w:rPr>
          <w:rFonts w:hint="eastAsia" w:cs="宋体" w:asciiTheme="majorEastAsia" w:hAnsiTheme="majorEastAsia" w:eastAsiaTheme="majorEastAsia"/>
          <w:b w:val="0"/>
          <w:bCs w:val="0"/>
          <w:color w:val="auto"/>
          <w:sz w:val="24"/>
          <w:szCs w:val="24"/>
        </w:rPr>
      </w:pPr>
      <w:r>
        <w:rPr>
          <w:rFonts w:hint="eastAsia" w:cs="宋体" w:asciiTheme="majorEastAsia" w:hAnsiTheme="majorEastAsia" w:eastAsiaTheme="majorEastAsia"/>
          <w:b w:val="0"/>
          <w:bCs w:val="0"/>
          <w:color w:val="auto"/>
          <w:sz w:val="24"/>
          <w:szCs w:val="24"/>
        </w:rPr>
        <w:t>注：</w:t>
      </w:r>
    </w:p>
    <w:p w14:paraId="170F18AF">
      <w:pPr>
        <w:spacing w:line="360" w:lineRule="auto"/>
        <w:rPr>
          <w:rFonts w:cs="宋体" w:asciiTheme="majorEastAsia" w:hAnsiTheme="majorEastAsia" w:eastAsiaTheme="majorEastAsia"/>
          <w:b w:val="0"/>
          <w:bCs w:val="0"/>
          <w:color w:val="auto"/>
          <w:kern w:val="0"/>
          <w:sz w:val="24"/>
          <w:szCs w:val="24"/>
        </w:rPr>
      </w:pPr>
      <w:r>
        <w:rPr>
          <w:rFonts w:hint="eastAsia" w:cs="宋体" w:asciiTheme="majorEastAsia" w:hAnsiTheme="majorEastAsia" w:eastAsiaTheme="majorEastAsia"/>
          <w:b w:val="0"/>
          <w:bCs w:val="0"/>
          <w:color w:val="auto"/>
          <w:sz w:val="24"/>
          <w:szCs w:val="24"/>
          <w:lang w:eastAsia="zh-CN"/>
        </w:rPr>
        <w:t>1.</w:t>
      </w:r>
      <w:r>
        <w:rPr>
          <w:rFonts w:hint="eastAsia" w:cs="宋体" w:asciiTheme="majorEastAsia" w:hAnsiTheme="majorEastAsia" w:eastAsiaTheme="majorEastAsia"/>
          <w:b w:val="0"/>
          <w:bCs w:val="0"/>
          <w:color w:val="auto"/>
          <w:sz w:val="24"/>
          <w:szCs w:val="24"/>
        </w:rPr>
        <w:t>法定代表人（单位负责人）身份证复印件、被授权人身份证复印件须</w:t>
      </w:r>
      <w:r>
        <w:rPr>
          <w:rFonts w:hint="eastAsia" w:cs="宋体" w:asciiTheme="majorEastAsia" w:hAnsiTheme="majorEastAsia" w:eastAsiaTheme="majorEastAsia"/>
          <w:b w:val="0"/>
          <w:bCs w:val="0"/>
          <w:color w:val="auto"/>
          <w:kern w:val="0"/>
          <w:sz w:val="24"/>
          <w:szCs w:val="24"/>
        </w:rPr>
        <w:t>加盖单位公章。</w:t>
      </w:r>
    </w:p>
    <w:p w14:paraId="14FCB453">
      <w:pPr>
        <w:pStyle w:val="12"/>
        <w:spacing w:line="360" w:lineRule="auto"/>
        <w:rPr>
          <w:rFonts w:hint="eastAsia" w:asciiTheme="majorEastAsia" w:hAnsiTheme="majorEastAsia" w:eastAsiaTheme="majorEastAsia"/>
          <w:b w:val="0"/>
          <w:bCs w:val="0"/>
          <w:color w:val="auto"/>
          <w:sz w:val="24"/>
          <w:szCs w:val="24"/>
        </w:rPr>
      </w:pPr>
      <w:r>
        <w:rPr>
          <w:rFonts w:hint="eastAsia" w:asciiTheme="majorEastAsia" w:hAnsiTheme="majorEastAsia" w:eastAsiaTheme="majorEastAsia"/>
          <w:b w:val="0"/>
          <w:bCs w:val="0"/>
          <w:color w:val="auto"/>
          <w:sz w:val="24"/>
          <w:szCs w:val="24"/>
          <w:lang w:val="en-US" w:eastAsia="zh-CN"/>
        </w:rPr>
        <w:t>2.</w:t>
      </w:r>
      <w:r>
        <w:rPr>
          <w:rFonts w:hint="eastAsia" w:asciiTheme="majorEastAsia" w:hAnsiTheme="majorEastAsia" w:eastAsiaTheme="majorEastAsia"/>
          <w:b w:val="0"/>
          <w:bCs w:val="0"/>
          <w:color w:val="auto"/>
          <w:sz w:val="24"/>
          <w:szCs w:val="24"/>
        </w:rPr>
        <w:t>企业（银行、保险、石油石化、电力、电信等行业除外）、事业单位和社会团体法人的“单位负责人”指法定代表人，即与实际提交的“营业执照等证明文件”载明的一致。</w:t>
      </w:r>
    </w:p>
    <w:p w14:paraId="44982ED7">
      <w:pPr>
        <w:pStyle w:val="12"/>
        <w:spacing w:line="360" w:lineRule="auto"/>
        <w:rPr>
          <w:rFonts w:hint="eastAsia" w:asciiTheme="majorEastAsia" w:hAnsiTheme="majorEastAsia" w:eastAsiaTheme="majorEastAsia"/>
          <w:b w:val="0"/>
          <w:bCs w:val="0"/>
          <w:color w:val="auto"/>
          <w:sz w:val="24"/>
          <w:szCs w:val="24"/>
        </w:rPr>
      </w:pPr>
      <w:r>
        <w:rPr>
          <w:rFonts w:hint="eastAsia" w:asciiTheme="majorEastAsia" w:hAnsiTheme="majorEastAsia" w:eastAsiaTheme="majorEastAsia"/>
          <w:b w:val="0"/>
          <w:bCs w:val="0"/>
          <w:color w:val="auto"/>
          <w:sz w:val="24"/>
          <w:szCs w:val="24"/>
          <w:lang w:val="en-US" w:eastAsia="zh-CN"/>
        </w:rPr>
        <w:t>3.</w:t>
      </w:r>
      <w:r>
        <w:rPr>
          <w:rFonts w:hint="eastAsia" w:asciiTheme="majorEastAsia" w:hAnsiTheme="majorEastAsia" w:eastAsiaTheme="majorEastAsia"/>
          <w:b w:val="0"/>
          <w:bCs w:val="0"/>
          <w:color w:val="auto"/>
          <w:sz w:val="24"/>
          <w:szCs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29E9A87">
      <w:pPr>
        <w:pStyle w:val="12"/>
        <w:spacing w:line="360" w:lineRule="auto"/>
        <w:rPr>
          <w:rFonts w:asciiTheme="majorEastAsia" w:hAnsiTheme="majorEastAsia" w:eastAsiaTheme="majorEastAsia"/>
          <w:b w:val="0"/>
          <w:bCs w:val="0"/>
          <w:color w:val="auto"/>
          <w:sz w:val="24"/>
          <w:szCs w:val="24"/>
        </w:rPr>
      </w:pPr>
      <w:r>
        <w:rPr>
          <w:rFonts w:hint="eastAsia" w:asciiTheme="majorEastAsia" w:hAnsiTheme="majorEastAsia" w:eastAsiaTheme="majorEastAsia"/>
          <w:b w:val="0"/>
          <w:bCs w:val="0"/>
          <w:color w:val="auto"/>
          <w:sz w:val="24"/>
          <w:szCs w:val="24"/>
          <w:lang w:val="en-US" w:eastAsia="zh-CN"/>
        </w:rPr>
        <w:t>4.</w:t>
      </w:r>
      <w:r>
        <w:rPr>
          <w:rFonts w:hint="eastAsia" w:asciiTheme="majorEastAsia" w:hAnsiTheme="majorEastAsia" w:eastAsiaTheme="majorEastAsia"/>
          <w:b w:val="0"/>
          <w:bCs w:val="0"/>
          <w:color w:val="auto"/>
          <w:sz w:val="24"/>
          <w:szCs w:val="24"/>
        </w:rPr>
        <w:t>若供应商代表为单位负责人授权的委托代理人，应提供本授权书；若供应商代表为单位负责人，应在此项下提交其身份证正反面复印件，可不提供本授权书。</w:t>
      </w:r>
    </w:p>
    <w:p w14:paraId="746D725D">
      <w:pPr>
        <w:spacing w:line="360" w:lineRule="auto"/>
        <w:jc w:val="center"/>
        <w:rPr>
          <w:rFonts w:hint="eastAsia" w:asciiTheme="majorEastAsia" w:hAnsiTheme="majorEastAsia" w:eastAsiaTheme="majorEastAsia"/>
          <w:b/>
          <w:color w:val="auto"/>
          <w:sz w:val="32"/>
          <w:szCs w:val="22"/>
        </w:rPr>
      </w:pPr>
    </w:p>
    <w:p w14:paraId="14DD2647">
      <w:pPr>
        <w:spacing w:line="360" w:lineRule="auto"/>
        <w:jc w:val="center"/>
        <w:rPr>
          <w:rFonts w:hint="eastAsia" w:asciiTheme="majorEastAsia" w:hAnsiTheme="majorEastAsia" w:eastAsiaTheme="majorEastAsia"/>
          <w:b/>
          <w:color w:val="auto"/>
          <w:sz w:val="32"/>
          <w:szCs w:val="22"/>
        </w:rPr>
      </w:pPr>
    </w:p>
    <w:p w14:paraId="307210D7">
      <w:pPr>
        <w:spacing w:line="360" w:lineRule="auto"/>
        <w:jc w:val="center"/>
        <w:rPr>
          <w:rFonts w:hint="eastAsia" w:asciiTheme="majorEastAsia" w:hAnsiTheme="majorEastAsia" w:eastAsiaTheme="majorEastAsia"/>
          <w:b/>
          <w:color w:val="auto"/>
          <w:sz w:val="32"/>
          <w:szCs w:val="22"/>
        </w:rPr>
      </w:pPr>
    </w:p>
    <w:p w14:paraId="402E9AB5">
      <w:pPr>
        <w:spacing w:line="360" w:lineRule="auto"/>
        <w:jc w:val="center"/>
        <w:rPr>
          <w:rFonts w:hint="eastAsia" w:asciiTheme="majorEastAsia" w:hAnsiTheme="majorEastAsia" w:eastAsiaTheme="majorEastAsia"/>
          <w:b/>
          <w:color w:val="auto"/>
          <w:sz w:val="32"/>
          <w:szCs w:val="22"/>
        </w:rPr>
      </w:pPr>
    </w:p>
    <w:p w14:paraId="3FB50572">
      <w:pPr>
        <w:spacing w:line="360" w:lineRule="auto"/>
        <w:jc w:val="center"/>
        <w:rPr>
          <w:rFonts w:hint="eastAsia" w:asciiTheme="majorEastAsia" w:hAnsiTheme="majorEastAsia" w:eastAsiaTheme="majorEastAsia"/>
          <w:b/>
          <w:color w:val="auto"/>
          <w:sz w:val="32"/>
          <w:szCs w:val="22"/>
        </w:rPr>
      </w:pPr>
    </w:p>
    <w:p w14:paraId="0D2A0954">
      <w:pPr>
        <w:spacing w:line="360" w:lineRule="auto"/>
        <w:jc w:val="center"/>
        <w:rPr>
          <w:rFonts w:hint="eastAsia" w:asciiTheme="majorEastAsia" w:hAnsiTheme="majorEastAsia" w:eastAsiaTheme="majorEastAsia"/>
          <w:b/>
          <w:color w:val="auto"/>
          <w:sz w:val="32"/>
          <w:szCs w:val="22"/>
        </w:rPr>
      </w:pPr>
    </w:p>
    <w:p w14:paraId="31AD4BB7">
      <w:pPr>
        <w:spacing w:line="360" w:lineRule="auto"/>
        <w:jc w:val="center"/>
        <w:rPr>
          <w:rFonts w:hint="eastAsia" w:asciiTheme="majorEastAsia" w:hAnsiTheme="majorEastAsia" w:eastAsiaTheme="majorEastAsia"/>
          <w:b/>
          <w:color w:val="auto"/>
          <w:sz w:val="32"/>
          <w:szCs w:val="22"/>
        </w:rPr>
      </w:pPr>
    </w:p>
    <w:p w14:paraId="49ABE729">
      <w:pPr>
        <w:spacing w:line="360" w:lineRule="auto"/>
        <w:jc w:val="center"/>
        <w:rPr>
          <w:rFonts w:hint="eastAsia" w:asciiTheme="majorEastAsia" w:hAnsiTheme="majorEastAsia" w:eastAsiaTheme="majorEastAsia"/>
          <w:b/>
          <w:color w:val="auto"/>
          <w:sz w:val="32"/>
          <w:szCs w:val="22"/>
        </w:rPr>
      </w:pPr>
    </w:p>
    <w:p w14:paraId="2ECCF5B2">
      <w:pPr>
        <w:spacing w:line="360" w:lineRule="auto"/>
        <w:jc w:val="center"/>
        <w:rPr>
          <w:rFonts w:hint="eastAsia" w:asciiTheme="majorEastAsia" w:hAnsiTheme="majorEastAsia" w:eastAsiaTheme="majorEastAsia"/>
          <w:b/>
          <w:color w:val="auto"/>
          <w:sz w:val="32"/>
          <w:szCs w:val="22"/>
        </w:rPr>
      </w:pPr>
    </w:p>
    <w:p w14:paraId="582AF8E8">
      <w:pPr>
        <w:spacing w:line="360" w:lineRule="auto"/>
        <w:jc w:val="center"/>
        <w:rPr>
          <w:rFonts w:hint="eastAsia" w:asciiTheme="majorEastAsia" w:hAnsiTheme="majorEastAsia" w:eastAsiaTheme="majorEastAsia"/>
          <w:b/>
          <w:color w:val="auto"/>
          <w:sz w:val="32"/>
          <w:szCs w:val="22"/>
        </w:rPr>
      </w:pPr>
    </w:p>
    <w:p w14:paraId="1C9BD088">
      <w:pPr>
        <w:spacing w:line="360" w:lineRule="auto"/>
        <w:jc w:val="center"/>
        <w:rPr>
          <w:rFonts w:hint="eastAsia" w:asciiTheme="majorEastAsia" w:hAnsiTheme="majorEastAsia" w:eastAsiaTheme="majorEastAsia"/>
          <w:b/>
          <w:color w:val="auto"/>
          <w:sz w:val="32"/>
          <w:szCs w:val="22"/>
        </w:rPr>
      </w:pPr>
    </w:p>
    <w:p w14:paraId="73F0A719">
      <w:pPr>
        <w:spacing w:line="360" w:lineRule="auto"/>
        <w:jc w:val="center"/>
        <w:rPr>
          <w:rFonts w:hint="eastAsia" w:asciiTheme="majorEastAsia" w:hAnsiTheme="majorEastAsia" w:eastAsiaTheme="majorEastAsia"/>
          <w:b/>
          <w:color w:val="auto"/>
          <w:sz w:val="32"/>
          <w:szCs w:val="22"/>
        </w:rPr>
      </w:pPr>
    </w:p>
    <w:p w14:paraId="761118AA">
      <w:pPr>
        <w:spacing w:line="360" w:lineRule="auto"/>
        <w:jc w:val="center"/>
        <w:rPr>
          <w:rFonts w:hint="eastAsia" w:asciiTheme="majorEastAsia" w:hAnsiTheme="majorEastAsia" w:eastAsiaTheme="majorEastAsia"/>
          <w:b/>
          <w:color w:val="auto"/>
          <w:sz w:val="32"/>
          <w:szCs w:val="22"/>
        </w:rPr>
      </w:pPr>
    </w:p>
    <w:p w14:paraId="6D2D1F63">
      <w:pPr>
        <w:spacing w:line="360" w:lineRule="auto"/>
        <w:jc w:val="center"/>
        <w:rPr>
          <w:rFonts w:hint="eastAsia" w:asciiTheme="majorEastAsia" w:hAnsiTheme="majorEastAsia" w:eastAsiaTheme="majorEastAsia"/>
          <w:b/>
          <w:color w:val="auto"/>
          <w:sz w:val="32"/>
          <w:szCs w:val="22"/>
        </w:rPr>
      </w:pPr>
    </w:p>
    <w:p w14:paraId="1E93F57A">
      <w:pPr>
        <w:spacing w:line="360" w:lineRule="auto"/>
        <w:jc w:val="center"/>
        <w:rPr>
          <w:rFonts w:hint="eastAsia" w:asciiTheme="majorEastAsia" w:hAnsiTheme="majorEastAsia" w:eastAsiaTheme="majorEastAsia"/>
          <w:b/>
          <w:color w:val="auto"/>
          <w:sz w:val="32"/>
          <w:szCs w:val="22"/>
        </w:rPr>
      </w:pPr>
    </w:p>
    <w:p w14:paraId="56093B9B">
      <w:pPr>
        <w:spacing w:line="360" w:lineRule="auto"/>
        <w:jc w:val="center"/>
        <w:rPr>
          <w:rFonts w:hint="eastAsia" w:asciiTheme="majorEastAsia" w:hAnsiTheme="majorEastAsia" w:eastAsiaTheme="majorEastAsia"/>
          <w:b/>
          <w:color w:val="auto"/>
          <w:sz w:val="32"/>
          <w:szCs w:val="22"/>
        </w:rPr>
      </w:pPr>
    </w:p>
    <w:p w14:paraId="49D55A96">
      <w:pPr>
        <w:spacing w:line="360" w:lineRule="auto"/>
        <w:jc w:val="center"/>
        <w:rPr>
          <w:rFonts w:hint="eastAsia" w:asciiTheme="majorEastAsia" w:hAnsiTheme="majorEastAsia" w:eastAsiaTheme="majorEastAsia"/>
          <w:b/>
          <w:color w:val="auto"/>
          <w:sz w:val="32"/>
          <w:szCs w:val="22"/>
        </w:rPr>
      </w:pPr>
    </w:p>
    <w:p w14:paraId="6CF99FC5">
      <w:pPr>
        <w:spacing w:line="360" w:lineRule="auto"/>
        <w:jc w:val="center"/>
        <w:rPr>
          <w:rFonts w:hint="eastAsia" w:asciiTheme="majorEastAsia" w:hAnsiTheme="majorEastAsia" w:eastAsiaTheme="majorEastAsia"/>
          <w:b/>
          <w:color w:val="auto"/>
          <w:sz w:val="32"/>
          <w:szCs w:val="22"/>
        </w:rPr>
      </w:pPr>
    </w:p>
    <w:p w14:paraId="3D674AD2">
      <w:pPr>
        <w:spacing w:line="360" w:lineRule="auto"/>
        <w:jc w:val="center"/>
        <w:rPr>
          <w:rFonts w:hint="eastAsia" w:asciiTheme="majorEastAsia" w:hAnsiTheme="majorEastAsia" w:eastAsiaTheme="majorEastAsia"/>
          <w:b/>
          <w:color w:val="auto"/>
          <w:sz w:val="32"/>
          <w:szCs w:val="22"/>
        </w:rPr>
      </w:pPr>
    </w:p>
    <w:p w14:paraId="3F1B7A17">
      <w:pPr>
        <w:spacing w:line="360" w:lineRule="auto"/>
        <w:jc w:val="center"/>
        <w:rPr>
          <w:rFonts w:asciiTheme="majorEastAsia" w:hAnsiTheme="majorEastAsia" w:eastAsiaTheme="majorEastAsia"/>
          <w:b/>
          <w:color w:val="auto"/>
          <w:sz w:val="32"/>
          <w:szCs w:val="22"/>
        </w:rPr>
      </w:pPr>
      <w:r>
        <w:rPr>
          <w:rFonts w:hint="eastAsia" w:asciiTheme="majorEastAsia" w:hAnsiTheme="majorEastAsia" w:eastAsiaTheme="majorEastAsia"/>
          <w:b/>
          <w:color w:val="auto"/>
          <w:sz w:val="32"/>
          <w:szCs w:val="22"/>
        </w:rPr>
        <w:t>4.特定资格要求（若有）</w:t>
      </w:r>
    </w:p>
    <w:p w14:paraId="2B143764">
      <w:pPr>
        <w:spacing w:line="360" w:lineRule="auto"/>
        <w:jc w:val="center"/>
        <w:rPr>
          <w:rFonts w:asciiTheme="majorEastAsia" w:hAnsiTheme="majorEastAsia" w:eastAsiaTheme="majorEastAsia"/>
          <w:b/>
          <w:color w:val="auto"/>
          <w:sz w:val="32"/>
          <w:szCs w:val="22"/>
        </w:rPr>
      </w:pPr>
    </w:p>
    <w:p w14:paraId="6B50B81D">
      <w:pPr>
        <w:spacing w:line="360" w:lineRule="auto"/>
        <w:jc w:val="center"/>
        <w:rPr>
          <w:rFonts w:asciiTheme="majorEastAsia" w:hAnsiTheme="majorEastAsia" w:eastAsiaTheme="majorEastAsia"/>
          <w:b/>
          <w:color w:val="auto"/>
          <w:sz w:val="32"/>
          <w:szCs w:val="22"/>
        </w:rPr>
      </w:pPr>
      <w:r>
        <w:rPr>
          <w:rFonts w:hint="eastAsia" w:asciiTheme="majorEastAsia" w:hAnsiTheme="majorEastAsia" w:eastAsiaTheme="majorEastAsia"/>
          <w:b/>
          <w:color w:val="auto"/>
          <w:sz w:val="32"/>
          <w:szCs w:val="22"/>
        </w:rPr>
        <w:t>按网上竞价文件第一章要求提供</w:t>
      </w:r>
    </w:p>
    <w:p w14:paraId="7DD8A541">
      <w:pPr>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14:paraId="5E3680F7">
      <w:pPr>
        <w:spacing w:line="360" w:lineRule="auto"/>
        <w:jc w:val="center"/>
        <w:rPr>
          <w:rFonts w:asciiTheme="majorEastAsia" w:hAnsiTheme="majorEastAsia" w:eastAsiaTheme="majorEastAsia"/>
          <w:b/>
          <w:color w:val="auto"/>
          <w:sz w:val="40"/>
          <w:szCs w:val="40"/>
          <w:highlight w:val="none"/>
        </w:rPr>
      </w:pPr>
      <w:r>
        <w:rPr>
          <w:rFonts w:hint="eastAsia" w:asciiTheme="majorEastAsia" w:hAnsiTheme="majorEastAsia" w:eastAsiaTheme="majorEastAsia"/>
          <w:b/>
          <w:color w:val="auto"/>
          <w:sz w:val="28"/>
          <w:szCs w:val="28"/>
          <w:highlight w:val="none"/>
        </w:rPr>
        <w:t>5.供应商需提供的其他材料</w:t>
      </w:r>
    </w:p>
    <w:p w14:paraId="1975DB40">
      <w:pPr>
        <w:pStyle w:val="31"/>
        <w:spacing w:line="360" w:lineRule="auto"/>
        <w:jc w:val="center"/>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bCs/>
          <w:color w:val="auto"/>
          <w:sz w:val="24"/>
          <w:szCs w:val="24"/>
          <w:highlight w:val="none"/>
        </w:rPr>
        <w:t>（1）</w:t>
      </w:r>
      <w:r>
        <w:rPr>
          <w:rFonts w:cs="宋体" w:asciiTheme="majorEastAsia" w:hAnsiTheme="majorEastAsia" w:eastAsiaTheme="majorEastAsia"/>
          <w:color w:val="auto"/>
          <w:sz w:val="24"/>
          <w:szCs w:val="24"/>
          <w:highlight w:val="none"/>
        </w:rPr>
        <w:t>标的说明一览表</w:t>
      </w:r>
    </w:p>
    <w:p w14:paraId="1D3E664E">
      <w:pPr>
        <w:pStyle w:val="31"/>
        <w:spacing w:line="360" w:lineRule="auto"/>
        <w:ind w:firstLine="480"/>
        <w:jc w:val="both"/>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项目编号：</w:t>
      </w:r>
      <w:r>
        <w:rPr>
          <w:rFonts w:cs="宋体" w:asciiTheme="majorEastAsia" w:hAnsiTheme="majorEastAsia" w:eastAsiaTheme="majorEastAsia"/>
          <w:color w:val="auto"/>
          <w:sz w:val="24"/>
          <w:szCs w:val="24"/>
          <w:highlight w:val="none"/>
          <w:u w:val="single"/>
        </w:rPr>
        <w:t>　　　　　　　　</w:t>
      </w:r>
    </w:p>
    <w:tbl>
      <w:tblPr>
        <w:tblStyle w:val="1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6"/>
        <w:gridCol w:w="1742"/>
        <w:gridCol w:w="1561"/>
        <w:gridCol w:w="1797"/>
        <w:gridCol w:w="1797"/>
        <w:gridCol w:w="1797"/>
      </w:tblGrid>
      <w:tr w14:paraId="041A1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7" w:type="pct"/>
          </w:tcPr>
          <w:p w14:paraId="7FD6E296">
            <w:pPr>
              <w:pStyle w:val="31"/>
              <w:spacing w:line="360" w:lineRule="auto"/>
              <w:jc w:val="center"/>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合同包</w:t>
            </w:r>
          </w:p>
        </w:tc>
        <w:tc>
          <w:tcPr>
            <w:tcW w:w="884" w:type="pct"/>
          </w:tcPr>
          <w:p w14:paraId="67CE10C6">
            <w:pPr>
              <w:pStyle w:val="31"/>
              <w:spacing w:line="360" w:lineRule="auto"/>
              <w:jc w:val="center"/>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标的</w:t>
            </w:r>
            <w:r>
              <w:rPr>
                <w:rFonts w:hint="default" w:cs="宋体" w:asciiTheme="majorEastAsia" w:hAnsiTheme="majorEastAsia" w:eastAsiaTheme="majorEastAsia"/>
                <w:color w:val="auto"/>
                <w:sz w:val="24"/>
                <w:szCs w:val="24"/>
                <w:highlight w:val="none"/>
              </w:rPr>
              <w:t>名称</w:t>
            </w:r>
          </w:p>
        </w:tc>
        <w:tc>
          <w:tcPr>
            <w:tcW w:w="792" w:type="pct"/>
          </w:tcPr>
          <w:p w14:paraId="190A18FC">
            <w:pPr>
              <w:pStyle w:val="31"/>
              <w:spacing w:line="360" w:lineRule="auto"/>
              <w:jc w:val="center"/>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数量</w:t>
            </w:r>
          </w:p>
        </w:tc>
        <w:tc>
          <w:tcPr>
            <w:tcW w:w="912" w:type="pct"/>
          </w:tcPr>
          <w:p w14:paraId="45A0487D">
            <w:pPr>
              <w:pStyle w:val="31"/>
              <w:spacing w:line="360" w:lineRule="auto"/>
              <w:jc w:val="center"/>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lang w:eastAsia="zh-CN"/>
              </w:rPr>
              <w:t>规格</w:t>
            </w:r>
          </w:p>
        </w:tc>
        <w:tc>
          <w:tcPr>
            <w:tcW w:w="912" w:type="pct"/>
          </w:tcPr>
          <w:p w14:paraId="6515748F">
            <w:pPr>
              <w:pStyle w:val="31"/>
              <w:spacing w:line="360" w:lineRule="auto"/>
              <w:jc w:val="center"/>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lang w:eastAsia="zh-CN"/>
              </w:rPr>
              <w:t>来源地</w:t>
            </w:r>
          </w:p>
        </w:tc>
        <w:tc>
          <w:tcPr>
            <w:tcW w:w="912" w:type="pct"/>
          </w:tcPr>
          <w:p w14:paraId="57E090BA">
            <w:pPr>
              <w:pStyle w:val="31"/>
              <w:spacing w:line="360" w:lineRule="auto"/>
              <w:jc w:val="center"/>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lang w:eastAsia="zh-CN"/>
              </w:rPr>
              <w:t>备注</w:t>
            </w:r>
          </w:p>
        </w:tc>
      </w:tr>
      <w:tr w14:paraId="254C9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7" w:type="pct"/>
            <w:vMerge w:val="restart"/>
          </w:tcPr>
          <w:p w14:paraId="369A5572">
            <w:pPr>
              <w:pStyle w:val="31"/>
              <w:spacing w:line="360" w:lineRule="auto"/>
              <w:jc w:val="both"/>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w:t>
            </w:r>
          </w:p>
        </w:tc>
        <w:tc>
          <w:tcPr>
            <w:tcW w:w="884" w:type="pct"/>
          </w:tcPr>
          <w:p w14:paraId="24C665FA">
            <w:pPr>
              <w:spacing w:line="360" w:lineRule="auto"/>
              <w:rPr>
                <w:rFonts w:cs="宋体" w:asciiTheme="majorEastAsia" w:hAnsiTheme="majorEastAsia" w:eastAsiaTheme="majorEastAsia"/>
                <w:color w:val="auto"/>
                <w:sz w:val="24"/>
                <w:highlight w:val="none"/>
              </w:rPr>
            </w:pPr>
          </w:p>
        </w:tc>
        <w:tc>
          <w:tcPr>
            <w:tcW w:w="792" w:type="pct"/>
          </w:tcPr>
          <w:p w14:paraId="07D06975">
            <w:pPr>
              <w:spacing w:line="360" w:lineRule="auto"/>
              <w:rPr>
                <w:rFonts w:cs="宋体" w:asciiTheme="majorEastAsia" w:hAnsiTheme="majorEastAsia" w:eastAsiaTheme="majorEastAsia"/>
                <w:color w:val="auto"/>
                <w:sz w:val="24"/>
                <w:highlight w:val="none"/>
              </w:rPr>
            </w:pPr>
          </w:p>
        </w:tc>
        <w:tc>
          <w:tcPr>
            <w:tcW w:w="912" w:type="pct"/>
          </w:tcPr>
          <w:p w14:paraId="38602E55">
            <w:pPr>
              <w:spacing w:line="360" w:lineRule="auto"/>
              <w:rPr>
                <w:rFonts w:cs="宋体" w:asciiTheme="majorEastAsia" w:hAnsiTheme="majorEastAsia" w:eastAsiaTheme="majorEastAsia"/>
                <w:color w:val="auto"/>
                <w:sz w:val="24"/>
                <w:highlight w:val="none"/>
              </w:rPr>
            </w:pPr>
          </w:p>
        </w:tc>
        <w:tc>
          <w:tcPr>
            <w:tcW w:w="912" w:type="pct"/>
          </w:tcPr>
          <w:p w14:paraId="14F70CFA">
            <w:pPr>
              <w:spacing w:line="360" w:lineRule="auto"/>
              <w:rPr>
                <w:rFonts w:cs="宋体" w:asciiTheme="majorEastAsia" w:hAnsiTheme="majorEastAsia" w:eastAsiaTheme="majorEastAsia"/>
                <w:color w:val="auto"/>
                <w:sz w:val="24"/>
                <w:highlight w:val="none"/>
              </w:rPr>
            </w:pPr>
          </w:p>
        </w:tc>
        <w:tc>
          <w:tcPr>
            <w:tcW w:w="912" w:type="pct"/>
          </w:tcPr>
          <w:p w14:paraId="1CCC5B79">
            <w:pPr>
              <w:spacing w:line="360" w:lineRule="auto"/>
              <w:rPr>
                <w:rFonts w:cs="宋体" w:asciiTheme="majorEastAsia" w:hAnsiTheme="majorEastAsia" w:eastAsiaTheme="majorEastAsia"/>
                <w:color w:val="auto"/>
                <w:sz w:val="24"/>
                <w:highlight w:val="none"/>
              </w:rPr>
            </w:pPr>
          </w:p>
        </w:tc>
      </w:tr>
      <w:tr w14:paraId="34C69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7" w:type="pct"/>
            <w:vMerge w:val="continue"/>
          </w:tcPr>
          <w:p w14:paraId="5532954A">
            <w:pPr>
              <w:spacing w:line="360" w:lineRule="auto"/>
              <w:rPr>
                <w:rFonts w:cs="宋体" w:asciiTheme="majorEastAsia" w:hAnsiTheme="majorEastAsia" w:eastAsiaTheme="majorEastAsia"/>
                <w:color w:val="auto"/>
                <w:sz w:val="24"/>
                <w:highlight w:val="none"/>
              </w:rPr>
            </w:pPr>
          </w:p>
        </w:tc>
        <w:tc>
          <w:tcPr>
            <w:tcW w:w="884" w:type="pct"/>
          </w:tcPr>
          <w:p w14:paraId="5EB329BC">
            <w:pPr>
              <w:spacing w:line="360" w:lineRule="auto"/>
              <w:rPr>
                <w:rFonts w:cs="宋体" w:asciiTheme="majorEastAsia" w:hAnsiTheme="majorEastAsia" w:eastAsiaTheme="majorEastAsia"/>
                <w:color w:val="auto"/>
                <w:sz w:val="24"/>
                <w:highlight w:val="none"/>
              </w:rPr>
            </w:pPr>
          </w:p>
        </w:tc>
        <w:tc>
          <w:tcPr>
            <w:tcW w:w="792" w:type="pct"/>
          </w:tcPr>
          <w:p w14:paraId="388F2E4E">
            <w:pPr>
              <w:spacing w:line="360" w:lineRule="auto"/>
              <w:rPr>
                <w:rFonts w:cs="宋体" w:asciiTheme="majorEastAsia" w:hAnsiTheme="majorEastAsia" w:eastAsiaTheme="majorEastAsia"/>
                <w:color w:val="auto"/>
                <w:sz w:val="24"/>
                <w:highlight w:val="none"/>
              </w:rPr>
            </w:pPr>
          </w:p>
        </w:tc>
        <w:tc>
          <w:tcPr>
            <w:tcW w:w="912" w:type="pct"/>
          </w:tcPr>
          <w:p w14:paraId="54590DB9">
            <w:pPr>
              <w:spacing w:line="360" w:lineRule="auto"/>
              <w:rPr>
                <w:rFonts w:cs="宋体" w:asciiTheme="majorEastAsia" w:hAnsiTheme="majorEastAsia" w:eastAsiaTheme="majorEastAsia"/>
                <w:color w:val="auto"/>
                <w:sz w:val="24"/>
                <w:highlight w:val="none"/>
              </w:rPr>
            </w:pPr>
          </w:p>
        </w:tc>
        <w:tc>
          <w:tcPr>
            <w:tcW w:w="912" w:type="pct"/>
          </w:tcPr>
          <w:p w14:paraId="53979226">
            <w:pPr>
              <w:spacing w:line="360" w:lineRule="auto"/>
              <w:rPr>
                <w:rFonts w:cs="宋体" w:asciiTheme="majorEastAsia" w:hAnsiTheme="majorEastAsia" w:eastAsiaTheme="majorEastAsia"/>
                <w:color w:val="auto"/>
                <w:sz w:val="24"/>
                <w:highlight w:val="none"/>
              </w:rPr>
            </w:pPr>
          </w:p>
        </w:tc>
        <w:tc>
          <w:tcPr>
            <w:tcW w:w="912" w:type="pct"/>
          </w:tcPr>
          <w:p w14:paraId="271C726D">
            <w:pPr>
              <w:spacing w:line="360" w:lineRule="auto"/>
              <w:rPr>
                <w:rFonts w:cs="宋体" w:asciiTheme="majorEastAsia" w:hAnsiTheme="majorEastAsia" w:eastAsiaTheme="majorEastAsia"/>
                <w:color w:val="auto"/>
                <w:sz w:val="24"/>
                <w:highlight w:val="none"/>
              </w:rPr>
            </w:pPr>
          </w:p>
        </w:tc>
      </w:tr>
      <w:tr w14:paraId="1BCAC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7" w:type="pct"/>
          </w:tcPr>
          <w:p w14:paraId="16FC8A15">
            <w:pPr>
              <w:pStyle w:val="31"/>
              <w:spacing w:line="360" w:lineRule="auto"/>
              <w:jc w:val="both"/>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w:t>
            </w:r>
          </w:p>
        </w:tc>
        <w:tc>
          <w:tcPr>
            <w:tcW w:w="884" w:type="pct"/>
          </w:tcPr>
          <w:p w14:paraId="6D38D98A">
            <w:pPr>
              <w:spacing w:line="360" w:lineRule="auto"/>
              <w:rPr>
                <w:rFonts w:cs="宋体" w:asciiTheme="majorEastAsia" w:hAnsiTheme="majorEastAsia" w:eastAsiaTheme="majorEastAsia"/>
                <w:color w:val="auto"/>
                <w:sz w:val="24"/>
                <w:highlight w:val="none"/>
              </w:rPr>
            </w:pPr>
          </w:p>
        </w:tc>
        <w:tc>
          <w:tcPr>
            <w:tcW w:w="792" w:type="pct"/>
          </w:tcPr>
          <w:p w14:paraId="3B9462AC">
            <w:pPr>
              <w:spacing w:line="360" w:lineRule="auto"/>
              <w:rPr>
                <w:rFonts w:cs="宋体" w:asciiTheme="majorEastAsia" w:hAnsiTheme="majorEastAsia" w:eastAsiaTheme="majorEastAsia"/>
                <w:color w:val="auto"/>
                <w:sz w:val="24"/>
                <w:highlight w:val="none"/>
              </w:rPr>
            </w:pPr>
          </w:p>
        </w:tc>
        <w:tc>
          <w:tcPr>
            <w:tcW w:w="912" w:type="pct"/>
          </w:tcPr>
          <w:p w14:paraId="55B073F7">
            <w:pPr>
              <w:spacing w:line="360" w:lineRule="auto"/>
              <w:rPr>
                <w:rFonts w:cs="宋体" w:asciiTheme="majorEastAsia" w:hAnsiTheme="majorEastAsia" w:eastAsiaTheme="majorEastAsia"/>
                <w:color w:val="auto"/>
                <w:sz w:val="24"/>
                <w:highlight w:val="none"/>
              </w:rPr>
            </w:pPr>
          </w:p>
        </w:tc>
        <w:tc>
          <w:tcPr>
            <w:tcW w:w="912" w:type="pct"/>
          </w:tcPr>
          <w:p w14:paraId="5C175593">
            <w:pPr>
              <w:spacing w:line="360" w:lineRule="auto"/>
              <w:rPr>
                <w:rFonts w:cs="宋体" w:asciiTheme="majorEastAsia" w:hAnsiTheme="majorEastAsia" w:eastAsiaTheme="majorEastAsia"/>
                <w:color w:val="auto"/>
                <w:sz w:val="24"/>
                <w:highlight w:val="none"/>
              </w:rPr>
            </w:pPr>
          </w:p>
        </w:tc>
        <w:tc>
          <w:tcPr>
            <w:tcW w:w="912" w:type="pct"/>
          </w:tcPr>
          <w:p w14:paraId="7A7D3E27">
            <w:pPr>
              <w:spacing w:line="360" w:lineRule="auto"/>
              <w:rPr>
                <w:rFonts w:cs="宋体" w:asciiTheme="majorEastAsia" w:hAnsiTheme="majorEastAsia" w:eastAsiaTheme="majorEastAsia"/>
                <w:color w:val="auto"/>
                <w:sz w:val="24"/>
                <w:highlight w:val="none"/>
              </w:rPr>
            </w:pPr>
          </w:p>
        </w:tc>
      </w:tr>
    </w:tbl>
    <w:p w14:paraId="6A5723E8">
      <w:pPr>
        <w:pStyle w:val="31"/>
        <w:spacing w:line="360" w:lineRule="auto"/>
        <w:jc w:val="both"/>
        <w:rPr>
          <w:rFonts w:cs="宋体" w:asciiTheme="majorEastAsia" w:hAnsiTheme="majorEastAsia" w:eastAsiaTheme="majorEastAsia"/>
          <w:color w:val="auto"/>
          <w:sz w:val="24"/>
          <w:szCs w:val="24"/>
          <w:highlight w:val="none"/>
        </w:rPr>
      </w:pPr>
    </w:p>
    <w:p w14:paraId="46555C29">
      <w:pPr>
        <w:pStyle w:val="31"/>
        <w:spacing w:line="360" w:lineRule="auto"/>
        <w:jc w:val="both"/>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※注意：</w:t>
      </w:r>
    </w:p>
    <w:p w14:paraId="2A3ADCB5">
      <w:pPr>
        <w:pStyle w:val="31"/>
        <w:spacing w:line="360" w:lineRule="auto"/>
        <w:ind w:firstLine="480"/>
        <w:jc w:val="both"/>
        <w:rPr>
          <w:rFonts w:hint="eastAsia" w:asciiTheme="minorEastAsia" w:hAnsiTheme="minorEastAsia" w:eastAsiaTheme="minorEastAsia" w:cstheme="minorEastAsia"/>
          <w:color w:val="auto"/>
          <w:sz w:val="24"/>
          <w:szCs w:val="24"/>
          <w:highlight w:val="none"/>
        </w:rPr>
      </w:pPr>
      <w:r>
        <w:rPr>
          <w:rFonts w:cs="宋体" w:asciiTheme="majorEastAsia" w:hAnsiTheme="majorEastAsia" w:eastAsiaTheme="majorEastAsia"/>
          <w:color w:val="auto"/>
          <w:sz w:val="24"/>
          <w:szCs w:val="24"/>
          <w:highlight w:val="none"/>
        </w:rPr>
        <w:t>本表</w:t>
      </w:r>
      <w:r>
        <w:rPr>
          <w:rFonts w:hint="eastAsia" w:cs="宋体" w:asciiTheme="majorEastAsia" w:hAnsiTheme="majorEastAsia" w:eastAsiaTheme="majorEastAsia"/>
          <w:color w:val="auto"/>
          <w:sz w:val="24"/>
          <w:szCs w:val="24"/>
          <w:highlight w:val="none"/>
          <w:lang w:eastAsia="zh-CN"/>
        </w:rPr>
        <w:t>中的</w:t>
      </w:r>
      <w:r>
        <w:rPr>
          <w:rFonts w:cs="宋体" w:asciiTheme="majorEastAsia" w:hAnsiTheme="majorEastAsia" w:eastAsiaTheme="majorEastAsia"/>
          <w:color w:val="auto"/>
          <w:sz w:val="24"/>
          <w:szCs w:val="24"/>
          <w:highlight w:val="none"/>
        </w:rPr>
        <w:t>“</w:t>
      </w:r>
      <w:r>
        <w:rPr>
          <w:rFonts w:hint="eastAsia" w:cs="宋体" w:asciiTheme="majorEastAsia" w:hAnsiTheme="majorEastAsia" w:eastAsiaTheme="majorEastAsia"/>
          <w:color w:val="auto"/>
          <w:sz w:val="24"/>
          <w:szCs w:val="24"/>
          <w:highlight w:val="none"/>
          <w:lang w:eastAsia="zh-CN"/>
        </w:rPr>
        <w:t>合同包</w:t>
      </w:r>
      <w:r>
        <w:rPr>
          <w:rFonts w:cs="宋体" w:asciiTheme="majorEastAsia" w:hAnsiTheme="majorEastAsia" w:eastAsiaTheme="majorEastAsia"/>
          <w:color w:val="auto"/>
          <w:sz w:val="24"/>
          <w:szCs w:val="24"/>
          <w:highlight w:val="none"/>
        </w:rPr>
        <w:t>”、“</w:t>
      </w:r>
      <w:r>
        <w:rPr>
          <w:rFonts w:hint="eastAsia" w:cs="宋体" w:asciiTheme="majorEastAsia" w:hAnsiTheme="majorEastAsia" w:eastAsiaTheme="majorEastAsia"/>
          <w:color w:val="auto"/>
          <w:sz w:val="24"/>
          <w:szCs w:val="24"/>
          <w:highlight w:val="none"/>
          <w:lang w:eastAsia="zh-CN"/>
        </w:rPr>
        <w:t>标的</w:t>
      </w:r>
      <w:r>
        <w:rPr>
          <w:rFonts w:cs="宋体" w:asciiTheme="majorEastAsia" w:hAnsiTheme="majorEastAsia" w:eastAsiaTheme="majorEastAsia"/>
          <w:color w:val="auto"/>
          <w:sz w:val="24"/>
          <w:szCs w:val="24"/>
          <w:highlight w:val="none"/>
        </w:rPr>
        <w:t>名称”</w:t>
      </w:r>
      <w:r>
        <w:rPr>
          <w:rFonts w:hint="eastAsia" w:cs="宋体" w:asciiTheme="majorEastAsia" w:hAnsiTheme="majorEastAsia" w:eastAsiaTheme="majorEastAsia"/>
          <w:color w:val="auto"/>
          <w:sz w:val="24"/>
          <w:szCs w:val="24"/>
          <w:highlight w:val="none"/>
          <w:lang w:eastAsia="zh-CN"/>
        </w:rPr>
        <w:t>、“数量”</w:t>
      </w:r>
      <w:r>
        <w:rPr>
          <w:rFonts w:cs="宋体" w:asciiTheme="majorEastAsia" w:hAnsiTheme="majorEastAsia" w:eastAsiaTheme="majorEastAsia"/>
          <w:color w:val="auto"/>
          <w:sz w:val="24"/>
          <w:szCs w:val="24"/>
          <w:highlight w:val="none"/>
        </w:rPr>
        <w:t>应与第三章《采购标的一览表》中的有关内容（“</w:t>
      </w:r>
      <w:r>
        <w:rPr>
          <w:rFonts w:hint="eastAsia" w:cs="宋体" w:asciiTheme="majorEastAsia" w:hAnsiTheme="majorEastAsia" w:eastAsiaTheme="majorEastAsia"/>
          <w:color w:val="auto"/>
          <w:sz w:val="24"/>
          <w:szCs w:val="24"/>
          <w:highlight w:val="none"/>
          <w:lang w:eastAsia="zh-CN"/>
        </w:rPr>
        <w:t>合同包</w:t>
      </w:r>
      <w:r>
        <w:rPr>
          <w:rFonts w:cs="宋体" w:asciiTheme="majorEastAsia" w:hAnsiTheme="majorEastAsia" w:eastAsiaTheme="majorEastAsia"/>
          <w:color w:val="auto"/>
          <w:sz w:val="24"/>
          <w:szCs w:val="24"/>
          <w:highlight w:val="none"/>
        </w:rPr>
        <w:t>”、“</w:t>
      </w:r>
      <w:r>
        <w:rPr>
          <w:rFonts w:hint="eastAsia" w:cs="宋体" w:asciiTheme="majorEastAsia" w:hAnsiTheme="majorEastAsia" w:eastAsiaTheme="majorEastAsia"/>
          <w:color w:val="auto"/>
          <w:sz w:val="24"/>
          <w:szCs w:val="24"/>
          <w:highlight w:val="none"/>
          <w:lang w:eastAsia="zh-CN"/>
        </w:rPr>
        <w:t>标的</w:t>
      </w:r>
      <w:r>
        <w:rPr>
          <w:rFonts w:cs="宋体" w:asciiTheme="majorEastAsia" w:hAnsiTheme="majorEastAsia" w:eastAsiaTheme="majorEastAsia"/>
          <w:color w:val="auto"/>
          <w:sz w:val="24"/>
          <w:szCs w:val="24"/>
          <w:highlight w:val="none"/>
        </w:rPr>
        <w:t>名称”</w:t>
      </w:r>
      <w:r>
        <w:rPr>
          <w:rFonts w:hint="eastAsia" w:cs="宋体" w:asciiTheme="majorEastAsia" w:hAnsiTheme="majorEastAsia" w:eastAsiaTheme="majorEastAsia"/>
          <w:color w:val="auto"/>
          <w:sz w:val="24"/>
          <w:szCs w:val="24"/>
          <w:highlight w:val="none"/>
          <w:lang w:eastAsia="zh-CN"/>
        </w:rPr>
        <w:t>、“数量”</w:t>
      </w:r>
      <w:r>
        <w:rPr>
          <w:rFonts w:cs="宋体" w:asciiTheme="majorEastAsia" w:hAnsiTheme="majorEastAsia" w:eastAsiaTheme="majorEastAsia"/>
          <w:color w:val="auto"/>
          <w:sz w:val="24"/>
          <w:szCs w:val="24"/>
          <w:highlight w:val="none"/>
        </w:rPr>
        <w:t>）保持一致。</w:t>
      </w:r>
      <w:r>
        <w:rPr>
          <w:rFonts w:hint="eastAsia" w:asciiTheme="minorEastAsia" w:hAnsiTheme="minorEastAsia" w:eastAsiaTheme="minorEastAsia" w:cstheme="minorEastAsia"/>
          <w:color w:val="auto"/>
          <w:sz w:val="24"/>
          <w:szCs w:val="24"/>
          <w:highlight w:val="none"/>
        </w:rPr>
        <w:t>“规格”项下应填写服务提供者提供的服务标准及品牌（若有）。“来源地”应填写服务提供者的所在地。“备注”项下应填写关于服务标准所涵盖的具体项目或内容的说明等。</w:t>
      </w:r>
    </w:p>
    <w:p w14:paraId="02E9079F">
      <w:pPr>
        <w:pStyle w:val="31"/>
        <w:spacing w:line="360" w:lineRule="auto"/>
        <w:ind w:firstLine="480"/>
        <w:jc w:val="both"/>
        <w:rPr>
          <w:rFonts w:hint="default" w:cs="宋体" w:asciiTheme="majorEastAsia" w:hAnsiTheme="majorEastAsia" w:eastAsiaTheme="majorEastAsia"/>
          <w:color w:val="auto"/>
          <w:sz w:val="24"/>
          <w:szCs w:val="24"/>
          <w:highlight w:val="none"/>
          <w:lang w:val="en-US" w:eastAsia="zh-CN"/>
        </w:rPr>
      </w:pPr>
    </w:p>
    <w:p w14:paraId="212EA939">
      <w:pPr>
        <w:pStyle w:val="31"/>
        <w:spacing w:line="360" w:lineRule="auto"/>
        <w:ind w:firstLine="480"/>
        <w:jc w:val="right"/>
        <w:rPr>
          <w:rFonts w:hint="default" w:cs="宋体" w:asciiTheme="majorEastAsia" w:hAnsiTheme="majorEastAsia" w:eastAsiaTheme="majorEastAsia"/>
          <w:color w:val="auto"/>
          <w:sz w:val="24"/>
          <w:szCs w:val="24"/>
          <w:highlight w:val="none"/>
        </w:rPr>
      </w:pPr>
    </w:p>
    <w:p w14:paraId="6C95DAE6">
      <w:pPr>
        <w:pStyle w:val="31"/>
        <w:spacing w:line="360" w:lineRule="auto"/>
        <w:ind w:firstLine="480"/>
        <w:jc w:val="right"/>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供应商：</w:t>
      </w:r>
      <w:r>
        <w:rPr>
          <w:rFonts w:cs="宋体" w:asciiTheme="majorEastAsia" w:hAnsiTheme="majorEastAsia" w:eastAsiaTheme="majorEastAsia"/>
          <w:color w:val="auto"/>
          <w:sz w:val="24"/>
          <w:szCs w:val="24"/>
          <w:highlight w:val="none"/>
          <w:u w:val="single"/>
        </w:rPr>
        <w:t>（全称并加盖单位公章）</w:t>
      </w:r>
    </w:p>
    <w:p w14:paraId="6207FDB0">
      <w:pPr>
        <w:pStyle w:val="31"/>
        <w:spacing w:line="360" w:lineRule="auto"/>
        <w:ind w:firstLine="480"/>
        <w:jc w:val="right"/>
        <w:rPr>
          <w:rFonts w:hint="default"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日期：</w:t>
      </w:r>
      <w:r>
        <w:rPr>
          <w:rFonts w:cs="宋体" w:asciiTheme="majorEastAsia" w:hAnsiTheme="majorEastAsia" w:eastAsiaTheme="majorEastAsia"/>
          <w:color w:val="auto"/>
          <w:sz w:val="24"/>
          <w:szCs w:val="24"/>
          <w:highlight w:val="none"/>
          <w:u w:val="single"/>
        </w:rPr>
        <w:t>　　年　　月　　日</w:t>
      </w:r>
    </w:p>
    <w:p w14:paraId="44B3D08C">
      <w:pPr>
        <w:pStyle w:val="31"/>
        <w:spacing w:line="360" w:lineRule="auto"/>
        <w:jc w:val="both"/>
        <w:rPr>
          <w:rFonts w:hint="default" w:cs="宋体" w:asciiTheme="majorEastAsia" w:hAnsiTheme="majorEastAsia" w:eastAsiaTheme="majorEastAsia"/>
          <w:color w:val="auto"/>
          <w:sz w:val="24"/>
          <w:szCs w:val="24"/>
          <w:highlight w:val="none"/>
        </w:rPr>
      </w:pPr>
    </w:p>
    <w:p w14:paraId="79B9CBBD">
      <w:pPr>
        <w:pStyle w:val="31"/>
        <w:spacing w:line="360" w:lineRule="auto"/>
        <w:jc w:val="both"/>
        <w:rPr>
          <w:rFonts w:hint="default" w:cs="宋体" w:asciiTheme="majorEastAsia" w:hAnsiTheme="majorEastAsia" w:eastAsiaTheme="majorEastAsia"/>
          <w:color w:val="auto"/>
          <w:sz w:val="24"/>
          <w:szCs w:val="24"/>
          <w:highlight w:val="none"/>
        </w:rPr>
      </w:pPr>
    </w:p>
    <w:p w14:paraId="790763EC">
      <w:pPr>
        <w:pStyle w:val="31"/>
        <w:spacing w:line="360" w:lineRule="auto"/>
        <w:jc w:val="both"/>
        <w:rPr>
          <w:rFonts w:hint="default" w:cs="宋体" w:asciiTheme="majorEastAsia" w:hAnsiTheme="majorEastAsia" w:eastAsiaTheme="majorEastAsia"/>
          <w:color w:val="auto"/>
          <w:sz w:val="24"/>
          <w:szCs w:val="24"/>
        </w:rPr>
      </w:pPr>
    </w:p>
    <w:p w14:paraId="071BB09F">
      <w:pPr>
        <w:pStyle w:val="31"/>
        <w:spacing w:line="360" w:lineRule="auto"/>
        <w:jc w:val="both"/>
        <w:rPr>
          <w:rFonts w:hint="default" w:cs="宋体" w:asciiTheme="majorEastAsia" w:hAnsiTheme="majorEastAsia" w:eastAsiaTheme="majorEastAsia"/>
          <w:color w:val="auto"/>
          <w:sz w:val="24"/>
          <w:szCs w:val="24"/>
        </w:rPr>
      </w:pPr>
    </w:p>
    <w:p w14:paraId="11C6C767">
      <w:pPr>
        <w:pStyle w:val="3"/>
        <w:spacing w:line="360" w:lineRule="auto"/>
        <w:ind w:left="0" w:leftChars="0"/>
        <w:rPr>
          <w:rFonts w:cs="宋体" w:asciiTheme="majorEastAsia" w:hAnsiTheme="majorEastAsia" w:eastAsiaTheme="majorEastAsia"/>
          <w:color w:val="auto"/>
          <w:sz w:val="24"/>
        </w:rPr>
      </w:pPr>
    </w:p>
    <w:p w14:paraId="5038C12E">
      <w:pPr>
        <w:jc w:val="center"/>
        <w:rPr>
          <w:rFonts w:cs="宋体" w:asciiTheme="majorEastAsia" w:hAnsiTheme="majorEastAsia" w:eastAsiaTheme="majorEastAsia"/>
          <w:color w:val="auto"/>
          <w:sz w:val="28"/>
          <w:szCs w:val="28"/>
        </w:rPr>
      </w:pPr>
      <w:r>
        <w:rPr>
          <w:rFonts w:hint="eastAsia" w:cs="宋体" w:asciiTheme="majorEastAsia" w:hAnsiTheme="majorEastAsia" w:eastAsiaTheme="majorEastAsia"/>
          <w:color w:val="auto"/>
          <w:sz w:val="28"/>
          <w:szCs w:val="28"/>
        </w:rPr>
        <w:br w:type="page"/>
      </w:r>
    </w:p>
    <w:p w14:paraId="68B71D05">
      <w:pPr>
        <w:pStyle w:val="4"/>
        <w:numPr>
          <w:ilvl w:val="0"/>
          <w:numId w:val="2"/>
        </w:numPr>
        <w:jc w:val="center"/>
        <w:rPr>
          <w:rFonts w:cs="宋体" w:asciiTheme="majorEastAsia" w:hAnsiTheme="majorEastAsia" w:eastAsiaTheme="majorEastAsia"/>
          <w:color w:val="auto"/>
          <w:sz w:val="28"/>
          <w:szCs w:val="28"/>
        </w:rPr>
      </w:pPr>
      <w:r>
        <w:rPr>
          <w:rFonts w:hint="eastAsia" w:cs="宋体" w:asciiTheme="majorEastAsia" w:hAnsiTheme="majorEastAsia" w:eastAsiaTheme="majorEastAsia"/>
          <w:color w:val="auto"/>
          <w:sz w:val="28"/>
          <w:szCs w:val="28"/>
        </w:rPr>
        <w:t>网上竞价内容及要求偏离表</w:t>
      </w:r>
    </w:p>
    <w:p w14:paraId="7C614661">
      <w:pPr>
        <w:pStyle w:val="4"/>
        <w:rPr>
          <w:rFonts w:cs="宋体" w:asciiTheme="majorEastAsia" w:hAnsiTheme="majorEastAsia" w:eastAsiaTheme="majorEastAsia"/>
          <w:b/>
          <w:bCs/>
          <w:color w:val="auto"/>
          <w:sz w:val="28"/>
          <w:szCs w:val="28"/>
        </w:rPr>
      </w:pPr>
    </w:p>
    <w:p w14:paraId="3995C145">
      <w:pPr>
        <w:pStyle w:val="16"/>
        <w:spacing w:before="0" w:beforeAutospacing="0" w:after="0" w:afterAutospacing="0" w:line="360" w:lineRule="auto"/>
        <w:ind w:right="376"/>
        <w:rPr>
          <w:rFonts w:asciiTheme="majorEastAsia" w:hAnsiTheme="majorEastAsia" w:eastAsiaTheme="majorEastAsia"/>
          <w:color w:val="auto"/>
        </w:rPr>
      </w:pPr>
      <w:r>
        <w:rPr>
          <w:rFonts w:hint="eastAsia" w:asciiTheme="majorEastAsia" w:hAnsiTheme="majorEastAsia" w:eastAsiaTheme="majorEastAsia"/>
          <w:color w:val="auto"/>
        </w:rPr>
        <w:t>供应商名称：</w:t>
      </w:r>
      <w:r>
        <w:rPr>
          <w:rFonts w:hint="eastAsia" w:asciiTheme="majorEastAsia" w:hAnsiTheme="majorEastAsia" w:eastAsiaTheme="majorEastAsia"/>
          <w:color w:val="auto"/>
          <w:u w:val="single"/>
        </w:rPr>
        <w:t>（全称加盖单位公章）</w:t>
      </w:r>
      <w:r>
        <w:rPr>
          <w:rFonts w:hint="eastAsia" w:asciiTheme="majorEastAsia" w:hAnsiTheme="majorEastAsia" w:eastAsiaTheme="majorEastAsia"/>
          <w:color w:val="auto"/>
        </w:rPr>
        <w:t xml:space="preserve">         项目编号：</w:t>
      </w:r>
      <w:r>
        <w:rPr>
          <w:rFonts w:hint="eastAsia" w:asciiTheme="majorEastAsia" w:hAnsiTheme="majorEastAsia" w:eastAsiaTheme="majorEastAsia"/>
          <w:color w:val="auto"/>
          <w:u w:val="single"/>
        </w:rPr>
        <w:t>　　　　　　　　　　</w:t>
      </w:r>
    </w:p>
    <w:tbl>
      <w:tblPr>
        <w:tblStyle w:val="19"/>
        <w:tblW w:w="9870" w:type="dxa"/>
        <w:tblInd w:w="0" w:type="dxa"/>
        <w:tblLayout w:type="fixed"/>
        <w:tblCellMar>
          <w:top w:w="0" w:type="dxa"/>
          <w:left w:w="0" w:type="dxa"/>
          <w:bottom w:w="0" w:type="dxa"/>
          <w:right w:w="0" w:type="dxa"/>
        </w:tblCellMar>
      </w:tblPr>
      <w:tblGrid>
        <w:gridCol w:w="806"/>
        <w:gridCol w:w="3650"/>
        <w:gridCol w:w="3344"/>
        <w:gridCol w:w="2070"/>
      </w:tblGrid>
      <w:tr w14:paraId="2CAD4DAB">
        <w:tblPrEx>
          <w:tblCellMar>
            <w:top w:w="0" w:type="dxa"/>
            <w:left w:w="0" w:type="dxa"/>
            <w:bottom w:w="0" w:type="dxa"/>
            <w:right w:w="0" w:type="dxa"/>
          </w:tblCellMar>
        </w:tblPrEx>
        <w:tc>
          <w:tcPr>
            <w:tcW w:w="80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AC2799">
            <w:pPr>
              <w:pStyle w:val="16"/>
              <w:wordWrap w:val="0"/>
              <w:spacing w:before="0" w:beforeAutospacing="0" w:after="0" w:afterAutospacing="0" w:line="360" w:lineRule="auto"/>
              <w:jc w:val="center"/>
              <w:rPr>
                <w:rFonts w:asciiTheme="majorEastAsia" w:hAnsiTheme="majorEastAsia" w:eastAsiaTheme="majorEastAsia"/>
                <w:color w:val="auto"/>
              </w:rPr>
            </w:pPr>
            <w:r>
              <w:rPr>
                <w:rFonts w:hint="eastAsia" w:asciiTheme="majorEastAsia" w:hAnsiTheme="majorEastAsia" w:eastAsiaTheme="majorEastAsia"/>
                <w:color w:val="auto"/>
              </w:rPr>
              <w:t>合同包</w:t>
            </w:r>
          </w:p>
        </w:tc>
        <w:tc>
          <w:tcPr>
            <w:tcW w:w="365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082A0B">
            <w:pPr>
              <w:pStyle w:val="16"/>
              <w:wordWrap w:val="0"/>
              <w:spacing w:before="0" w:beforeAutospacing="0" w:after="0" w:afterAutospacing="0" w:line="360" w:lineRule="auto"/>
              <w:jc w:val="center"/>
              <w:rPr>
                <w:rFonts w:asciiTheme="majorEastAsia" w:hAnsiTheme="majorEastAsia" w:eastAsiaTheme="majorEastAsia"/>
                <w:color w:val="auto"/>
              </w:rPr>
            </w:pPr>
            <w:r>
              <w:rPr>
                <w:rFonts w:hint="eastAsia" w:asciiTheme="majorEastAsia" w:hAnsiTheme="majorEastAsia" w:eastAsiaTheme="majorEastAsia"/>
                <w:color w:val="auto"/>
              </w:rPr>
              <w:t>网上竞价内容及要求</w:t>
            </w:r>
          </w:p>
        </w:tc>
        <w:tc>
          <w:tcPr>
            <w:tcW w:w="334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ABDD556">
            <w:pPr>
              <w:pStyle w:val="16"/>
              <w:wordWrap w:val="0"/>
              <w:spacing w:before="0" w:beforeAutospacing="0" w:after="0" w:afterAutospacing="0" w:line="360" w:lineRule="auto"/>
              <w:jc w:val="center"/>
              <w:rPr>
                <w:rFonts w:asciiTheme="majorEastAsia" w:hAnsiTheme="majorEastAsia" w:eastAsiaTheme="majorEastAsia"/>
                <w:color w:val="auto"/>
              </w:rPr>
            </w:pPr>
            <w:r>
              <w:rPr>
                <w:rFonts w:hint="eastAsia" w:asciiTheme="majorEastAsia" w:hAnsiTheme="majorEastAsia" w:eastAsiaTheme="majorEastAsia"/>
                <w:color w:val="auto"/>
              </w:rPr>
              <w:t>响应文件响应承诺</w:t>
            </w: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A9E96A">
            <w:pPr>
              <w:pStyle w:val="16"/>
              <w:wordWrap w:val="0"/>
              <w:spacing w:before="0" w:beforeAutospacing="0" w:after="0" w:afterAutospacing="0" w:line="360" w:lineRule="auto"/>
              <w:jc w:val="center"/>
              <w:rPr>
                <w:rFonts w:asciiTheme="majorEastAsia" w:hAnsiTheme="majorEastAsia" w:eastAsiaTheme="majorEastAsia"/>
                <w:color w:val="auto"/>
              </w:rPr>
            </w:pPr>
            <w:r>
              <w:rPr>
                <w:rFonts w:hint="eastAsia" w:asciiTheme="majorEastAsia" w:hAnsiTheme="majorEastAsia" w:eastAsiaTheme="majorEastAsia"/>
                <w:color w:val="auto"/>
              </w:rPr>
              <w:t>是否偏离及说明</w:t>
            </w:r>
          </w:p>
        </w:tc>
      </w:tr>
      <w:tr w14:paraId="047397B2">
        <w:tblPrEx>
          <w:tblCellMar>
            <w:top w:w="0" w:type="dxa"/>
            <w:left w:w="0" w:type="dxa"/>
            <w:bottom w:w="0" w:type="dxa"/>
            <w:right w:w="0" w:type="dxa"/>
          </w:tblCellMar>
        </w:tblPrEx>
        <w:tc>
          <w:tcPr>
            <w:tcW w:w="80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7B25E">
            <w:pPr>
              <w:jc w:val="center"/>
              <w:rPr>
                <w:rFonts w:cs="宋体" w:asciiTheme="majorEastAsia" w:hAnsiTheme="majorEastAsia" w:eastAsiaTheme="majorEastAsia"/>
                <w:color w:val="auto"/>
                <w:sz w:val="24"/>
              </w:rPr>
            </w:pPr>
          </w:p>
        </w:tc>
        <w:tc>
          <w:tcPr>
            <w:tcW w:w="365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6AF35D">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334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EAF3C">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693A3E8">
            <w:pPr>
              <w:pStyle w:val="16"/>
              <w:wordWrap w:val="0"/>
              <w:spacing w:before="0" w:beforeAutospacing="0" w:after="0" w:afterAutospacing="0" w:line="480" w:lineRule="atLeast"/>
              <w:jc w:val="center"/>
              <w:rPr>
                <w:rFonts w:asciiTheme="majorEastAsia" w:hAnsiTheme="majorEastAsia" w:eastAsiaTheme="majorEastAsia"/>
                <w:color w:val="auto"/>
              </w:rPr>
            </w:pPr>
          </w:p>
        </w:tc>
      </w:tr>
      <w:tr w14:paraId="244A8898">
        <w:tblPrEx>
          <w:tblCellMar>
            <w:top w:w="0" w:type="dxa"/>
            <w:left w:w="0" w:type="dxa"/>
            <w:bottom w:w="0" w:type="dxa"/>
            <w:right w:w="0" w:type="dxa"/>
          </w:tblCellMar>
        </w:tblPrEx>
        <w:tc>
          <w:tcPr>
            <w:tcW w:w="80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5D426D">
            <w:pPr>
              <w:jc w:val="center"/>
              <w:rPr>
                <w:rFonts w:cs="宋体" w:asciiTheme="majorEastAsia" w:hAnsiTheme="majorEastAsia" w:eastAsiaTheme="majorEastAsia"/>
                <w:color w:val="auto"/>
                <w:sz w:val="24"/>
              </w:rPr>
            </w:pPr>
          </w:p>
        </w:tc>
        <w:tc>
          <w:tcPr>
            <w:tcW w:w="365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1791AAE">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334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821025">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94D014">
            <w:pPr>
              <w:pStyle w:val="16"/>
              <w:wordWrap w:val="0"/>
              <w:spacing w:before="0" w:beforeAutospacing="0" w:after="0" w:afterAutospacing="0" w:line="480" w:lineRule="atLeast"/>
              <w:jc w:val="center"/>
              <w:rPr>
                <w:rFonts w:asciiTheme="majorEastAsia" w:hAnsiTheme="majorEastAsia" w:eastAsiaTheme="majorEastAsia"/>
                <w:color w:val="auto"/>
              </w:rPr>
            </w:pPr>
          </w:p>
        </w:tc>
      </w:tr>
      <w:tr w14:paraId="278D48E8">
        <w:tblPrEx>
          <w:tblCellMar>
            <w:top w:w="0" w:type="dxa"/>
            <w:left w:w="0" w:type="dxa"/>
            <w:bottom w:w="0" w:type="dxa"/>
            <w:right w:w="0" w:type="dxa"/>
          </w:tblCellMar>
        </w:tblPrEx>
        <w:tc>
          <w:tcPr>
            <w:tcW w:w="80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B0B155">
            <w:pPr>
              <w:jc w:val="center"/>
              <w:rPr>
                <w:rFonts w:cs="宋体" w:asciiTheme="majorEastAsia" w:hAnsiTheme="majorEastAsia" w:eastAsiaTheme="majorEastAsia"/>
                <w:color w:val="auto"/>
                <w:sz w:val="24"/>
              </w:rPr>
            </w:pPr>
          </w:p>
        </w:tc>
        <w:tc>
          <w:tcPr>
            <w:tcW w:w="365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3FF656">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334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1E21B0">
            <w:pPr>
              <w:pStyle w:val="16"/>
              <w:wordWrap w:val="0"/>
              <w:spacing w:before="0" w:beforeAutospacing="0" w:after="0" w:afterAutospacing="0" w:line="480" w:lineRule="atLeast"/>
              <w:jc w:val="center"/>
              <w:rPr>
                <w:rFonts w:asciiTheme="majorEastAsia" w:hAnsiTheme="majorEastAsia" w:eastAsiaTheme="majorEastAsia"/>
                <w:color w:val="auto"/>
              </w:rP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EF6798">
            <w:pPr>
              <w:pStyle w:val="16"/>
              <w:wordWrap w:val="0"/>
              <w:spacing w:before="0" w:beforeAutospacing="0" w:after="0" w:afterAutospacing="0" w:line="480" w:lineRule="atLeast"/>
              <w:jc w:val="center"/>
              <w:rPr>
                <w:rFonts w:asciiTheme="majorEastAsia" w:hAnsiTheme="majorEastAsia" w:eastAsiaTheme="majorEastAsia"/>
                <w:color w:val="auto"/>
              </w:rPr>
            </w:pPr>
          </w:p>
        </w:tc>
      </w:tr>
    </w:tbl>
    <w:p w14:paraId="3415F6F7">
      <w:pPr>
        <w:pStyle w:val="16"/>
        <w:spacing w:before="0" w:beforeAutospacing="0" w:after="0" w:afterAutospacing="0" w:line="360" w:lineRule="auto"/>
        <w:rPr>
          <w:rFonts w:asciiTheme="majorEastAsia" w:hAnsiTheme="majorEastAsia" w:eastAsiaTheme="majorEastAsia"/>
          <w:b/>
          <w:bCs/>
          <w:color w:val="auto"/>
        </w:rPr>
      </w:pPr>
      <w:r>
        <w:rPr>
          <w:rFonts w:hint="eastAsia" w:asciiTheme="majorEastAsia" w:hAnsiTheme="majorEastAsia" w:eastAsiaTheme="majorEastAsia"/>
          <w:b/>
          <w:bCs/>
          <w:color w:val="auto"/>
        </w:rPr>
        <w:t>注：</w:t>
      </w:r>
    </w:p>
    <w:p w14:paraId="3E108B38">
      <w:pPr>
        <w:pStyle w:val="16"/>
        <w:numPr>
          <w:ilvl w:val="0"/>
          <w:numId w:val="3"/>
        </w:numPr>
        <w:spacing w:before="0" w:beforeAutospacing="0" w:after="0" w:afterAutospacing="0" w:line="360" w:lineRule="auto"/>
        <w:rPr>
          <w:rFonts w:asciiTheme="majorEastAsia" w:hAnsiTheme="majorEastAsia" w:eastAsiaTheme="majorEastAsia"/>
          <w:b/>
          <w:bCs/>
          <w:color w:val="auto"/>
        </w:rPr>
      </w:pPr>
      <w:r>
        <w:rPr>
          <w:rFonts w:hint="eastAsia" w:asciiTheme="majorEastAsia" w:hAnsiTheme="majorEastAsia" w:eastAsiaTheme="major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Theme="majorEastAsia" w:hAnsiTheme="majorEastAsia" w:eastAsiaTheme="majorEastAsia"/>
          <w:b/>
          <w:bCs/>
          <w:color w:val="auto"/>
          <w:lang w:eastAsia="zh-CN"/>
        </w:rPr>
        <w:t>成交供应商</w:t>
      </w:r>
      <w:r>
        <w:rPr>
          <w:rFonts w:hint="eastAsia" w:asciiTheme="majorEastAsia" w:hAnsiTheme="majorEastAsia" w:eastAsiaTheme="majorEastAsia"/>
          <w:b/>
          <w:bCs/>
          <w:color w:val="auto"/>
        </w:rPr>
        <w:t>违约，按供应商虚假承诺骗取成交处理，采购人将取消其</w:t>
      </w:r>
      <w:r>
        <w:rPr>
          <w:rFonts w:hint="eastAsia" w:asciiTheme="majorEastAsia" w:hAnsiTheme="majorEastAsia" w:eastAsiaTheme="majorEastAsia"/>
          <w:b/>
          <w:bCs/>
          <w:color w:val="auto"/>
          <w:lang w:eastAsia="zh-CN"/>
        </w:rPr>
        <w:t>成交供应商</w:t>
      </w:r>
      <w:r>
        <w:rPr>
          <w:rFonts w:hint="eastAsia" w:asciiTheme="majorEastAsia" w:hAnsiTheme="majorEastAsia" w:eastAsiaTheme="majorEastAsia"/>
          <w:b/>
          <w:bCs/>
          <w:color w:val="auto"/>
        </w:rPr>
        <w:t>资格，其竞价保证金（如果未签订合同）将不予退还，给采购人和采购代理机构造成损失的，还必须进行赔偿并负相关责任。</w:t>
      </w:r>
    </w:p>
    <w:p w14:paraId="5D3C2ACE">
      <w:pPr>
        <w:pStyle w:val="31"/>
        <w:spacing w:line="360" w:lineRule="auto"/>
        <w:ind w:firstLine="480"/>
        <w:jc w:val="right"/>
        <w:rPr>
          <w:rFonts w:hint="default" w:cs="宋体" w:asciiTheme="majorEastAsia" w:hAnsiTheme="majorEastAsia" w:eastAsiaTheme="majorEastAsia"/>
          <w:color w:val="auto"/>
          <w:sz w:val="24"/>
          <w:szCs w:val="24"/>
        </w:rPr>
      </w:pPr>
    </w:p>
    <w:p w14:paraId="6FAE3390">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供应商：</w:t>
      </w:r>
      <w:r>
        <w:rPr>
          <w:rFonts w:cs="宋体" w:asciiTheme="majorEastAsia" w:hAnsiTheme="majorEastAsia" w:eastAsiaTheme="majorEastAsia"/>
          <w:color w:val="auto"/>
          <w:sz w:val="24"/>
          <w:szCs w:val="24"/>
          <w:u w:val="single"/>
        </w:rPr>
        <w:t>（全称并加盖单位公章）</w:t>
      </w:r>
    </w:p>
    <w:p w14:paraId="62E91A81">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日期：</w:t>
      </w:r>
      <w:r>
        <w:rPr>
          <w:rFonts w:cs="宋体" w:asciiTheme="majorEastAsia" w:hAnsiTheme="majorEastAsia" w:eastAsiaTheme="majorEastAsia"/>
          <w:color w:val="auto"/>
          <w:sz w:val="24"/>
          <w:szCs w:val="24"/>
          <w:u w:val="single"/>
        </w:rPr>
        <w:t>　　年　　月　　日</w:t>
      </w:r>
    </w:p>
    <w:p w14:paraId="4568AAE6">
      <w:pPr>
        <w:pStyle w:val="3"/>
        <w:spacing w:line="360" w:lineRule="auto"/>
        <w:ind w:left="0" w:leftChars="0"/>
        <w:rPr>
          <w:rFonts w:cs="宋体" w:asciiTheme="majorEastAsia" w:hAnsiTheme="majorEastAsia" w:eastAsiaTheme="majorEastAsia"/>
          <w:color w:val="auto"/>
          <w:sz w:val="24"/>
        </w:rPr>
      </w:pPr>
    </w:p>
    <w:p w14:paraId="1CF76BB6">
      <w:pPr>
        <w:pStyle w:val="4"/>
        <w:rPr>
          <w:rFonts w:cs="宋体" w:asciiTheme="majorEastAsia" w:hAnsiTheme="majorEastAsia" w:eastAsiaTheme="majorEastAsia"/>
          <w:color w:val="auto"/>
          <w:sz w:val="24"/>
        </w:rPr>
      </w:pPr>
    </w:p>
    <w:p w14:paraId="7F380428">
      <w:pPr>
        <w:pStyle w:val="4"/>
        <w:rPr>
          <w:rFonts w:cs="宋体" w:asciiTheme="majorEastAsia" w:hAnsiTheme="majorEastAsia" w:eastAsiaTheme="majorEastAsia"/>
          <w:color w:val="auto"/>
          <w:sz w:val="24"/>
        </w:rPr>
      </w:pPr>
    </w:p>
    <w:p w14:paraId="6601D791">
      <w:pPr>
        <w:pStyle w:val="4"/>
        <w:rPr>
          <w:rFonts w:cs="宋体" w:asciiTheme="majorEastAsia" w:hAnsiTheme="majorEastAsia" w:eastAsiaTheme="majorEastAsia"/>
          <w:color w:val="auto"/>
          <w:sz w:val="24"/>
        </w:rPr>
      </w:pPr>
    </w:p>
    <w:p w14:paraId="79297CEC">
      <w:pPr>
        <w:pStyle w:val="4"/>
        <w:rPr>
          <w:rFonts w:cs="宋体" w:asciiTheme="majorEastAsia" w:hAnsiTheme="majorEastAsia" w:eastAsiaTheme="majorEastAsia"/>
          <w:color w:val="auto"/>
          <w:sz w:val="24"/>
        </w:rPr>
      </w:pPr>
    </w:p>
    <w:p w14:paraId="722128D8">
      <w:pPr>
        <w:pStyle w:val="4"/>
        <w:rPr>
          <w:rFonts w:cs="宋体" w:asciiTheme="majorEastAsia" w:hAnsiTheme="majorEastAsia" w:eastAsiaTheme="majorEastAsia"/>
          <w:color w:val="auto"/>
          <w:sz w:val="24"/>
        </w:rPr>
      </w:pPr>
    </w:p>
    <w:p w14:paraId="7FFC8BF6">
      <w:pPr>
        <w:pStyle w:val="4"/>
        <w:rPr>
          <w:rFonts w:cs="宋体" w:asciiTheme="majorEastAsia" w:hAnsiTheme="majorEastAsia" w:eastAsiaTheme="majorEastAsia"/>
          <w:color w:val="auto"/>
          <w:sz w:val="24"/>
        </w:rPr>
      </w:pPr>
    </w:p>
    <w:p w14:paraId="007DE06C">
      <w:pPr>
        <w:pStyle w:val="4"/>
        <w:rPr>
          <w:rFonts w:cs="宋体" w:asciiTheme="majorEastAsia" w:hAnsiTheme="majorEastAsia" w:eastAsiaTheme="majorEastAsia"/>
          <w:color w:val="auto"/>
          <w:sz w:val="24"/>
        </w:rPr>
      </w:pPr>
    </w:p>
    <w:p w14:paraId="7D2B3A45">
      <w:pPr>
        <w:pStyle w:val="4"/>
        <w:rPr>
          <w:rFonts w:cs="宋体" w:asciiTheme="majorEastAsia" w:hAnsiTheme="majorEastAsia" w:eastAsiaTheme="majorEastAsia"/>
          <w:color w:val="auto"/>
          <w:sz w:val="24"/>
        </w:rPr>
      </w:pPr>
    </w:p>
    <w:p w14:paraId="028ED2E1">
      <w:pPr>
        <w:pStyle w:val="4"/>
        <w:rPr>
          <w:rFonts w:cs="宋体" w:asciiTheme="majorEastAsia" w:hAnsiTheme="majorEastAsia" w:eastAsiaTheme="majorEastAsia"/>
          <w:color w:val="auto"/>
          <w:sz w:val="24"/>
        </w:rPr>
      </w:pPr>
    </w:p>
    <w:p w14:paraId="09975C02">
      <w:pPr>
        <w:pStyle w:val="4"/>
        <w:rPr>
          <w:rFonts w:cs="宋体" w:asciiTheme="majorEastAsia" w:hAnsiTheme="majorEastAsia" w:eastAsiaTheme="majorEastAsia"/>
          <w:color w:val="auto"/>
          <w:sz w:val="24"/>
        </w:rPr>
      </w:pPr>
    </w:p>
    <w:p w14:paraId="626ED7F4">
      <w:pPr>
        <w:pStyle w:val="4"/>
        <w:rPr>
          <w:rFonts w:cs="宋体" w:asciiTheme="majorEastAsia" w:hAnsiTheme="majorEastAsia" w:eastAsiaTheme="majorEastAsia"/>
          <w:color w:val="auto"/>
          <w:sz w:val="24"/>
        </w:rPr>
      </w:pPr>
    </w:p>
    <w:p w14:paraId="736918E6">
      <w:pPr>
        <w:pStyle w:val="4"/>
        <w:rPr>
          <w:rFonts w:cs="宋体" w:asciiTheme="majorEastAsia" w:hAnsiTheme="majorEastAsia" w:eastAsiaTheme="majorEastAsia"/>
          <w:color w:val="auto"/>
          <w:sz w:val="24"/>
        </w:rPr>
      </w:pPr>
    </w:p>
    <w:p w14:paraId="744E06A9">
      <w:pPr>
        <w:pStyle w:val="4"/>
        <w:rPr>
          <w:rFonts w:cs="宋体" w:asciiTheme="majorEastAsia" w:hAnsiTheme="majorEastAsia" w:eastAsiaTheme="majorEastAsia"/>
          <w:color w:val="auto"/>
          <w:sz w:val="24"/>
        </w:rPr>
      </w:pPr>
    </w:p>
    <w:p w14:paraId="2EB5F0D2">
      <w:pPr>
        <w:pStyle w:val="4"/>
        <w:rPr>
          <w:rFonts w:cs="宋体" w:asciiTheme="majorEastAsia" w:hAnsiTheme="majorEastAsia" w:eastAsiaTheme="majorEastAsia"/>
          <w:color w:val="auto"/>
          <w:sz w:val="24"/>
        </w:rPr>
      </w:pPr>
    </w:p>
    <w:p w14:paraId="7DBDEE84">
      <w:pPr>
        <w:pStyle w:val="3"/>
        <w:spacing w:line="360" w:lineRule="auto"/>
        <w:ind w:left="0" w:leftChars="0"/>
        <w:jc w:val="cente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（3）网上竞价保证金凭证复印件</w:t>
      </w:r>
    </w:p>
    <w:p w14:paraId="3E88A040">
      <w:pPr>
        <w:pStyle w:val="3"/>
        <w:spacing w:line="360" w:lineRule="auto"/>
        <w:ind w:left="0" w:leftChars="0"/>
        <w:rPr>
          <w:rFonts w:cs="宋体" w:asciiTheme="majorEastAsia" w:hAnsiTheme="majorEastAsia" w:eastAsiaTheme="majorEastAsia"/>
          <w:b/>
          <w:bCs/>
          <w:color w:val="auto"/>
          <w:sz w:val="28"/>
          <w:szCs w:val="28"/>
        </w:rPr>
      </w:pPr>
    </w:p>
    <w:p w14:paraId="0FA4804B">
      <w:pPr>
        <w:pStyle w:val="4"/>
        <w:rPr>
          <w:rFonts w:cs="宋体" w:asciiTheme="majorEastAsia" w:hAnsiTheme="majorEastAsia" w:eastAsiaTheme="majorEastAsia"/>
          <w:b/>
          <w:bCs/>
          <w:color w:val="auto"/>
          <w:sz w:val="28"/>
          <w:szCs w:val="28"/>
        </w:rPr>
      </w:pPr>
    </w:p>
    <w:p w14:paraId="0E55DE8A">
      <w:pPr>
        <w:pStyle w:val="4"/>
        <w:rPr>
          <w:rFonts w:cs="宋体" w:asciiTheme="majorEastAsia" w:hAnsiTheme="majorEastAsia" w:eastAsiaTheme="majorEastAsia"/>
          <w:b/>
          <w:bCs/>
          <w:color w:val="auto"/>
          <w:sz w:val="28"/>
          <w:szCs w:val="28"/>
        </w:rPr>
      </w:pPr>
    </w:p>
    <w:p w14:paraId="6AE81AA2">
      <w:pPr>
        <w:pStyle w:val="3"/>
        <w:spacing w:line="360" w:lineRule="auto"/>
        <w:ind w:left="0" w:leftChars="0"/>
        <w:rPr>
          <w:rFonts w:cs="宋体" w:asciiTheme="majorEastAsia" w:hAnsiTheme="majorEastAsia" w:eastAsiaTheme="majorEastAsia"/>
          <w:b/>
          <w:bCs/>
          <w:color w:val="auto"/>
          <w:sz w:val="28"/>
          <w:szCs w:val="28"/>
        </w:rPr>
      </w:pPr>
    </w:p>
    <w:p w14:paraId="54DA29DB">
      <w:pPr>
        <w:pStyle w:val="3"/>
        <w:spacing w:line="360" w:lineRule="auto"/>
        <w:ind w:left="0" w:leftChars="0"/>
        <w:jc w:val="cente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凭证复印件在此项下提交</w:t>
      </w:r>
    </w:p>
    <w:p w14:paraId="3C1DB14E">
      <w:pPr>
        <w:pStyle w:val="4"/>
        <w:rPr>
          <w:rFonts w:cs="宋体" w:asciiTheme="majorEastAsia" w:hAnsiTheme="majorEastAsia" w:eastAsiaTheme="majorEastAsia"/>
          <w:b/>
          <w:bCs/>
          <w:color w:val="auto"/>
          <w:sz w:val="28"/>
          <w:szCs w:val="28"/>
        </w:rPr>
      </w:pPr>
    </w:p>
    <w:p w14:paraId="04F1AF48">
      <w:pPr>
        <w:pStyle w:val="31"/>
        <w:spacing w:line="360" w:lineRule="auto"/>
        <w:ind w:firstLine="480"/>
        <w:jc w:val="right"/>
        <w:rPr>
          <w:rFonts w:hint="default" w:cs="宋体" w:asciiTheme="majorEastAsia" w:hAnsiTheme="majorEastAsia" w:eastAsiaTheme="majorEastAsia"/>
          <w:color w:val="auto"/>
          <w:sz w:val="24"/>
          <w:szCs w:val="24"/>
        </w:rPr>
      </w:pPr>
    </w:p>
    <w:p w14:paraId="6C2E91D2">
      <w:pPr>
        <w:pStyle w:val="31"/>
        <w:spacing w:line="360" w:lineRule="auto"/>
        <w:ind w:firstLine="480"/>
        <w:jc w:val="right"/>
        <w:rPr>
          <w:rFonts w:hint="default" w:cs="宋体" w:asciiTheme="majorEastAsia" w:hAnsiTheme="majorEastAsia" w:eastAsiaTheme="majorEastAsia"/>
          <w:color w:val="auto"/>
          <w:sz w:val="24"/>
          <w:szCs w:val="24"/>
        </w:rPr>
      </w:pPr>
    </w:p>
    <w:p w14:paraId="77A50069">
      <w:pPr>
        <w:pStyle w:val="31"/>
        <w:spacing w:line="360" w:lineRule="auto"/>
        <w:ind w:firstLine="480"/>
        <w:jc w:val="right"/>
        <w:rPr>
          <w:rFonts w:hint="default" w:cs="宋体" w:asciiTheme="majorEastAsia" w:hAnsiTheme="majorEastAsia" w:eastAsiaTheme="majorEastAsia"/>
          <w:color w:val="auto"/>
          <w:sz w:val="24"/>
          <w:szCs w:val="24"/>
        </w:rPr>
      </w:pPr>
    </w:p>
    <w:p w14:paraId="43BE35D1">
      <w:pPr>
        <w:pStyle w:val="31"/>
        <w:spacing w:line="360" w:lineRule="auto"/>
        <w:ind w:firstLine="480"/>
        <w:jc w:val="right"/>
        <w:rPr>
          <w:rFonts w:hint="default" w:cs="宋体" w:asciiTheme="majorEastAsia" w:hAnsiTheme="majorEastAsia" w:eastAsiaTheme="majorEastAsia"/>
          <w:color w:val="auto"/>
          <w:sz w:val="24"/>
          <w:szCs w:val="24"/>
        </w:rPr>
      </w:pPr>
    </w:p>
    <w:p w14:paraId="122A5190">
      <w:pPr>
        <w:pStyle w:val="31"/>
        <w:spacing w:line="360" w:lineRule="auto"/>
        <w:ind w:firstLine="480"/>
        <w:jc w:val="right"/>
        <w:rPr>
          <w:rFonts w:hint="default" w:cs="宋体" w:asciiTheme="majorEastAsia" w:hAnsiTheme="majorEastAsia" w:eastAsiaTheme="majorEastAsia"/>
          <w:color w:val="auto"/>
          <w:sz w:val="24"/>
          <w:szCs w:val="24"/>
        </w:rPr>
      </w:pPr>
    </w:p>
    <w:p w14:paraId="3A06485D">
      <w:pPr>
        <w:pStyle w:val="31"/>
        <w:spacing w:line="360" w:lineRule="auto"/>
        <w:ind w:firstLine="480"/>
        <w:jc w:val="right"/>
        <w:rPr>
          <w:rFonts w:hint="default" w:cs="宋体" w:asciiTheme="majorEastAsia" w:hAnsiTheme="majorEastAsia" w:eastAsiaTheme="majorEastAsia"/>
          <w:color w:val="auto"/>
          <w:sz w:val="24"/>
          <w:szCs w:val="24"/>
        </w:rPr>
      </w:pPr>
    </w:p>
    <w:p w14:paraId="3DB98908">
      <w:pPr>
        <w:pStyle w:val="31"/>
        <w:spacing w:line="360" w:lineRule="auto"/>
        <w:ind w:firstLine="480"/>
        <w:jc w:val="right"/>
        <w:rPr>
          <w:rFonts w:hint="default" w:cs="宋体" w:asciiTheme="majorEastAsia" w:hAnsiTheme="majorEastAsia" w:eastAsiaTheme="majorEastAsia"/>
          <w:color w:val="auto"/>
          <w:sz w:val="24"/>
          <w:szCs w:val="24"/>
        </w:rPr>
      </w:pPr>
    </w:p>
    <w:p w14:paraId="0050F031">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供应商：</w:t>
      </w:r>
      <w:r>
        <w:rPr>
          <w:rFonts w:cs="宋体" w:asciiTheme="majorEastAsia" w:hAnsiTheme="majorEastAsia" w:eastAsiaTheme="majorEastAsia"/>
          <w:color w:val="auto"/>
          <w:sz w:val="24"/>
          <w:szCs w:val="24"/>
          <w:u w:val="single"/>
        </w:rPr>
        <w:t>（全称并加盖单位公章）</w:t>
      </w:r>
    </w:p>
    <w:p w14:paraId="5BECF348">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日期：</w:t>
      </w:r>
      <w:r>
        <w:rPr>
          <w:rFonts w:cs="宋体" w:asciiTheme="majorEastAsia" w:hAnsiTheme="majorEastAsia" w:eastAsiaTheme="majorEastAsia"/>
          <w:color w:val="auto"/>
          <w:sz w:val="24"/>
          <w:szCs w:val="24"/>
          <w:u w:val="single"/>
        </w:rPr>
        <w:t>　　年　　月　　日</w:t>
      </w:r>
    </w:p>
    <w:p w14:paraId="7312A007">
      <w:pPr>
        <w:pStyle w:val="4"/>
        <w:rPr>
          <w:rFonts w:cs="宋体" w:asciiTheme="majorEastAsia" w:hAnsiTheme="majorEastAsia" w:eastAsiaTheme="majorEastAsia"/>
          <w:b/>
          <w:bCs/>
          <w:color w:val="auto"/>
          <w:sz w:val="28"/>
          <w:szCs w:val="28"/>
        </w:rPr>
      </w:pPr>
    </w:p>
    <w:p w14:paraId="19D2475B">
      <w:pPr>
        <w:pStyle w:val="3"/>
        <w:spacing w:line="360" w:lineRule="auto"/>
        <w:ind w:left="0" w:leftChars="0"/>
        <w:jc w:val="center"/>
        <w:rPr>
          <w:rFonts w:cs="宋体" w:asciiTheme="majorEastAsia" w:hAnsiTheme="majorEastAsia" w:eastAsiaTheme="majorEastAsia"/>
          <w:b/>
          <w:bCs/>
          <w:color w:val="auto"/>
          <w:sz w:val="28"/>
          <w:szCs w:val="28"/>
        </w:rPr>
      </w:pPr>
    </w:p>
    <w:p w14:paraId="59F210EA">
      <w:pPr>
        <w:pStyle w:val="3"/>
        <w:spacing w:line="360" w:lineRule="auto"/>
        <w:ind w:left="0" w:leftChars="0"/>
        <w:jc w:val="center"/>
        <w:rPr>
          <w:rFonts w:cs="宋体" w:asciiTheme="majorEastAsia" w:hAnsiTheme="majorEastAsia" w:eastAsiaTheme="majorEastAsia"/>
          <w:b/>
          <w:bCs/>
          <w:color w:val="auto"/>
          <w:sz w:val="28"/>
          <w:szCs w:val="28"/>
        </w:rPr>
      </w:pPr>
    </w:p>
    <w:p w14:paraId="19CDDD21">
      <w:pPr>
        <w:pStyle w:val="3"/>
        <w:spacing w:line="360" w:lineRule="auto"/>
        <w:ind w:left="0" w:leftChars="0"/>
        <w:jc w:val="center"/>
        <w:rPr>
          <w:rFonts w:cs="宋体" w:asciiTheme="majorEastAsia" w:hAnsiTheme="majorEastAsia" w:eastAsiaTheme="majorEastAsia"/>
          <w:b/>
          <w:bCs/>
          <w:color w:val="auto"/>
          <w:sz w:val="28"/>
          <w:szCs w:val="28"/>
        </w:rPr>
      </w:pPr>
    </w:p>
    <w:p w14:paraId="203700E8">
      <w:pPr>
        <w:pStyle w:val="16"/>
        <w:spacing w:before="75" w:beforeAutospacing="0" w:after="75" w:afterAutospacing="0" w:line="435" w:lineRule="atLeast"/>
        <w:rPr>
          <w:rFonts w:asciiTheme="majorEastAsia" w:hAnsiTheme="majorEastAsia" w:eastAsiaTheme="majorEastAsia"/>
          <w:color w:val="auto"/>
        </w:rPr>
      </w:pPr>
    </w:p>
    <w:p w14:paraId="5895430C">
      <w:pPr>
        <w:pStyle w:val="4"/>
        <w:rPr>
          <w:rFonts w:asciiTheme="majorEastAsia" w:hAnsiTheme="majorEastAsia" w:eastAsiaTheme="majorEastAsia"/>
          <w:color w:val="auto"/>
        </w:rPr>
      </w:pPr>
    </w:p>
    <w:p w14:paraId="52FF5793">
      <w:pPr>
        <w:pStyle w:val="4"/>
        <w:rPr>
          <w:rFonts w:asciiTheme="majorEastAsia" w:hAnsiTheme="majorEastAsia" w:eastAsiaTheme="majorEastAsia"/>
          <w:color w:val="auto"/>
        </w:rPr>
      </w:pPr>
    </w:p>
    <w:p w14:paraId="6F4E52D2">
      <w:pPr>
        <w:pStyle w:val="3"/>
        <w:spacing w:line="360" w:lineRule="auto"/>
        <w:ind w:left="0" w:leftChars="0"/>
        <w:jc w:val="center"/>
        <w:rPr>
          <w:rFonts w:cs="宋体" w:asciiTheme="majorEastAsia" w:hAnsiTheme="majorEastAsia" w:eastAsiaTheme="majorEastAsia"/>
          <w:b/>
          <w:bCs/>
          <w:color w:val="auto"/>
          <w:sz w:val="28"/>
          <w:szCs w:val="28"/>
        </w:rPr>
      </w:pPr>
    </w:p>
    <w:p w14:paraId="1D1517EE">
      <w:pP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br w:type="page"/>
      </w:r>
    </w:p>
    <w:p w14:paraId="416CCCD2">
      <w:pPr>
        <w:pStyle w:val="3"/>
        <w:spacing w:line="360" w:lineRule="auto"/>
        <w:ind w:left="0" w:leftChars="0"/>
        <w:jc w:val="cente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（4）供应商认为应提交的其他材料（若有）</w:t>
      </w:r>
    </w:p>
    <w:p w14:paraId="76CD859E">
      <w:pPr>
        <w:pStyle w:val="16"/>
        <w:spacing w:before="75" w:beforeAutospacing="0" w:after="75" w:afterAutospacing="0" w:line="435" w:lineRule="atLeast"/>
        <w:jc w:val="center"/>
        <w:rPr>
          <w:rFonts w:asciiTheme="majorEastAsia" w:hAnsiTheme="majorEastAsia" w:eastAsiaTheme="majorEastAsia"/>
          <w:color w:val="auto"/>
        </w:rPr>
      </w:pPr>
      <w:r>
        <w:rPr>
          <w:rFonts w:hint="eastAsia" w:asciiTheme="majorEastAsia" w:hAnsiTheme="majorEastAsia" w:eastAsiaTheme="majorEastAsia"/>
          <w:color w:val="auto"/>
        </w:rPr>
        <w:t>①承诺函</w:t>
      </w:r>
    </w:p>
    <w:p w14:paraId="66666AB1">
      <w:pPr>
        <w:pStyle w:val="16"/>
        <w:spacing w:before="75" w:beforeAutospacing="0" w:after="75" w:afterAutospacing="0" w:line="435" w:lineRule="atLeast"/>
        <w:rPr>
          <w:rFonts w:asciiTheme="majorEastAsia" w:hAnsiTheme="majorEastAsia" w:eastAsiaTheme="majorEastAsia"/>
          <w:color w:val="auto"/>
        </w:rPr>
      </w:pPr>
      <w:r>
        <w:rPr>
          <w:rFonts w:hint="eastAsia" w:asciiTheme="majorEastAsia" w:hAnsiTheme="majorEastAsia" w:eastAsiaTheme="majorEastAsia"/>
          <w:color w:val="auto"/>
        </w:rPr>
        <w:t>致：</w:t>
      </w:r>
      <w:r>
        <w:rPr>
          <w:rFonts w:asciiTheme="majorEastAsia" w:hAnsiTheme="majorEastAsia" w:eastAsiaTheme="majorEastAsia"/>
          <w:color w:val="auto"/>
        </w:rPr>
        <w:t>(</w:t>
      </w:r>
      <w:r>
        <w:rPr>
          <w:rFonts w:hint="eastAsia" w:asciiTheme="majorEastAsia" w:hAnsiTheme="majorEastAsia" w:eastAsiaTheme="majorEastAsia"/>
          <w:color w:val="auto"/>
        </w:rPr>
        <w:t>采购人或采购代理机构</w:t>
      </w:r>
      <w:r>
        <w:rPr>
          <w:rFonts w:asciiTheme="majorEastAsia" w:hAnsiTheme="majorEastAsia" w:eastAsiaTheme="majorEastAsia"/>
          <w:color w:val="auto"/>
        </w:rPr>
        <w:t>)       </w:t>
      </w:r>
    </w:p>
    <w:p w14:paraId="1A9226FC">
      <w:pPr>
        <w:pStyle w:val="16"/>
        <w:spacing w:before="75" w:beforeAutospacing="0" w:after="75" w:afterAutospacing="0" w:line="435" w:lineRule="atLeast"/>
        <w:ind w:firstLine="480"/>
        <w:rPr>
          <w:rFonts w:asciiTheme="majorEastAsia" w:hAnsiTheme="majorEastAsia" w:eastAsiaTheme="majorEastAsia"/>
          <w:color w:val="auto"/>
        </w:rPr>
      </w:pPr>
      <w:r>
        <w:rPr>
          <w:rFonts w:hint="eastAsia" w:asciiTheme="majorEastAsia" w:hAnsiTheme="majorEastAsia" w:eastAsiaTheme="majorEastAsia"/>
          <w:color w:val="auto"/>
        </w:rPr>
        <w:t>我公司承诺在网上竞价开始时未在</w:t>
      </w:r>
      <w:r>
        <w:rPr>
          <w:rFonts w:hint="eastAsia" w:asciiTheme="majorEastAsia" w:hAnsiTheme="majorEastAsia" w:eastAsiaTheme="majorEastAsia"/>
          <w:b/>
          <w:bCs/>
          <w:color w:val="auto"/>
        </w:rPr>
        <w:t>景弘集团有限公司</w:t>
      </w:r>
      <w:r>
        <w:rPr>
          <w:rFonts w:hint="eastAsia" w:cs="Times New Roman" w:asciiTheme="majorEastAsia" w:hAnsiTheme="majorEastAsia" w:eastAsiaTheme="majorEastAsia"/>
          <w:b/>
          <w:bCs/>
          <w:color w:val="auto"/>
          <w:kern w:val="2"/>
        </w:rPr>
        <w:t>和福建省景冠后勤服务有限公司的不良行为记录名单（黑名单）</w:t>
      </w:r>
      <w:r>
        <w:rPr>
          <w:rFonts w:hint="eastAsia" w:asciiTheme="majorEastAsia" w:hAnsiTheme="majorEastAsia" w:eastAsiaTheme="majorEastAsia"/>
          <w:color w:val="auto"/>
        </w:rPr>
        <w:t>内。</w:t>
      </w:r>
    </w:p>
    <w:p w14:paraId="02ADA513">
      <w:pPr>
        <w:pStyle w:val="16"/>
        <w:spacing w:before="75" w:beforeAutospacing="0" w:after="75" w:afterAutospacing="0" w:line="435" w:lineRule="atLeast"/>
        <w:ind w:firstLine="480"/>
        <w:rPr>
          <w:rFonts w:asciiTheme="majorEastAsia" w:hAnsiTheme="majorEastAsia" w:eastAsiaTheme="majorEastAsia"/>
          <w:color w:val="auto"/>
        </w:rPr>
      </w:pPr>
      <w:r>
        <w:rPr>
          <w:rFonts w:hint="eastAsia" w:asciiTheme="majorEastAsia" w:hAnsiTheme="majorEastAsia" w:eastAsiaTheme="majorEastAsia"/>
          <w:color w:val="auto"/>
        </w:rPr>
        <w:t>特此承诺。</w:t>
      </w:r>
    </w:p>
    <w:p w14:paraId="43AD8B81">
      <w:pPr>
        <w:pStyle w:val="16"/>
        <w:spacing w:before="75" w:beforeAutospacing="0" w:after="75" w:afterAutospacing="0" w:line="435" w:lineRule="atLeast"/>
        <w:rPr>
          <w:rFonts w:asciiTheme="majorEastAsia" w:hAnsiTheme="majorEastAsia" w:eastAsiaTheme="majorEastAsia"/>
          <w:color w:val="auto"/>
        </w:rPr>
      </w:pPr>
      <w:r>
        <w:rPr>
          <w:rFonts w:asciiTheme="majorEastAsia" w:hAnsiTheme="majorEastAsia" w:eastAsiaTheme="majorEastAsia"/>
          <w:color w:val="auto"/>
        </w:rPr>
        <w:t> </w:t>
      </w:r>
    </w:p>
    <w:p w14:paraId="605FED9B">
      <w:pPr>
        <w:pStyle w:val="16"/>
        <w:spacing w:before="75" w:beforeAutospacing="0" w:after="75" w:afterAutospacing="0" w:line="435" w:lineRule="atLeast"/>
        <w:rPr>
          <w:rFonts w:asciiTheme="majorEastAsia" w:hAnsiTheme="majorEastAsia" w:eastAsiaTheme="majorEastAsia"/>
          <w:color w:val="auto"/>
        </w:rPr>
      </w:pPr>
      <w:r>
        <w:rPr>
          <w:rFonts w:hint="eastAsia" w:asciiTheme="majorEastAsia" w:hAnsiTheme="majorEastAsia" w:eastAsiaTheme="majorEastAsia"/>
          <w:color w:val="auto"/>
        </w:rPr>
        <w:t>★注意：请供应商根据实际情况进行承诺，若承诺不真实，视为提供虚假材料。</w:t>
      </w:r>
    </w:p>
    <w:p w14:paraId="0C7A2FD5">
      <w:pPr>
        <w:pStyle w:val="16"/>
        <w:spacing w:before="75" w:beforeAutospacing="0" w:after="75" w:afterAutospacing="0" w:line="435" w:lineRule="atLeast"/>
        <w:rPr>
          <w:rFonts w:asciiTheme="majorEastAsia" w:hAnsiTheme="majorEastAsia" w:eastAsiaTheme="majorEastAsia"/>
          <w:color w:val="auto"/>
        </w:rPr>
      </w:pPr>
      <w:r>
        <w:rPr>
          <w:rFonts w:asciiTheme="majorEastAsia" w:hAnsiTheme="majorEastAsia" w:eastAsiaTheme="majorEastAsia"/>
          <w:color w:val="auto"/>
        </w:rPr>
        <w:t> </w:t>
      </w:r>
    </w:p>
    <w:p w14:paraId="2E6B679B">
      <w:pPr>
        <w:pStyle w:val="16"/>
        <w:spacing w:before="75" w:beforeAutospacing="0" w:after="75" w:afterAutospacing="0" w:line="435" w:lineRule="atLeast"/>
        <w:rPr>
          <w:rFonts w:asciiTheme="majorEastAsia" w:hAnsiTheme="majorEastAsia" w:eastAsiaTheme="majorEastAsia"/>
          <w:color w:val="auto"/>
        </w:rPr>
      </w:pPr>
      <w:r>
        <w:rPr>
          <w:rFonts w:asciiTheme="majorEastAsia" w:hAnsiTheme="majorEastAsia" w:eastAsiaTheme="majorEastAsia"/>
          <w:color w:val="auto"/>
        </w:rPr>
        <w:t> </w:t>
      </w:r>
    </w:p>
    <w:p w14:paraId="02EB1665">
      <w:pPr>
        <w:pStyle w:val="16"/>
        <w:spacing w:before="75" w:beforeAutospacing="0" w:after="75" w:afterAutospacing="0" w:line="435" w:lineRule="atLeast"/>
        <w:jc w:val="both"/>
        <w:rPr>
          <w:rFonts w:asciiTheme="majorEastAsia" w:hAnsiTheme="majorEastAsia" w:eastAsiaTheme="majorEastAsia"/>
          <w:color w:val="auto"/>
        </w:rPr>
      </w:pPr>
      <w:r>
        <w:rPr>
          <w:rFonts w:hint="eastAsia" w:asciiTheme="majorEastAsia" w:hAnsiTheme="majorEastAsia" w:eastAsiaTheme="majorEastAsia"/>
          <w:color w:val="auto"/>
        </w:rPr>
        <w:t>供应商代表：</w:t>
      </w:r>
      <w:r>
        <w:rPr>
          <w:rFonts w:asciiTheme="majorEastAsia" w:hAnsiTheme="majorEastAsia" w:eastAsiaTheme="majorEastAsia"/>
          <w:color w:val="auto"/>
          <w:u w:val="single"/>
        </w:rPr>
        <w:t>             </w:t>
      </w:r>
      <w:r>
        <w:rPr>
          <w:rFonts w:hint="eastAsia" w:asciiTheme="majorEastAsia" w:hAnsiTheme="majorEastAsia" w:eastAsiaTheme="majorEastAsia"/>
          <w:color w:val="auto"/>
        </w:rPr>
        <w:t>（签字）</w:t>
      </w:r>
      <w:r>
        <w:rPr>
          <w:rFonts w:asciiTheme="majorEastAsia" w:hAnsiTheme="majorEastAsia" w:eastAsiaTheme="majorEastAsia"/>
          <w:color w:val="auto"/>
        </w:rPr>
        <w:t> </w:t>
      </w:r>
    </w:p>
    <w:p w14:paraId="4F2E12DE">
      <w:pPr>
        <w:pStyle w:val="16"/>
        <w:spacing w:before="75" w:beforeAutospacing="0" w:after="75" w:afterAutospacing="0" w:line="435" w:lineRule="atLeast"/>
        <w:jc w:val="both"/>
        <w:rPr>
          <w:rFonts w:asciiTheme="majorEastAsia" w:hAnsiTheme="majorEastAsia" w:eastAsiaTheme="majorEastAsia"/>
          <w:color w:val="auto"/>
        </w:rPr>
      </w:pPr>
      <w:r>
        <w:rPr>
          <w:rFonts w:hint="eastAsia" w:asciiTheme="majorEastAsia" w:hAnsiTheme="majorEastAsia" w:eastAsiaTheme="majorEastAsia"/>
          <w:color w:val="auto"/>
        </w:rPr>
        <w:t>供应商名称：</w:t>
      </w:r>
      <w:r>
        <w:rPr>
          <w:rFonts w:asciiTheme="majorEastAsia" w:hAnsiTheme="majorEastAsia" w:eastAsiaTheme="majorEastAsia"/>
          <w:color w:val="auto"/>
          <w:u w:val="single"/>
        </w:rPr>
        <w:t>             </w:t>
      </w:r>
      <w:r>
        <w:rPr>
          <w:rFonts w:hint="eastAsia" w:asciiTheme="majorEastAsia" w:hAnsiTheme="majorEastAsia" w:eastAsiaTheme="majorEastAsia"/>
          <w:color w:val="auto"/>
        </w:rPr>
        <w:t>（全称并加盖公章）</w:t>
      </w:r>
      <w:r>
        <w:rPr>
          <w:rFonts w:asciiTheme="majorEastAsia" w:hAnsiTheme="majorEastAsia" w:eastAsiaTheme="majorEastAsia"/>
          <w:color w:val="auto"/>
        </w:rPr>
        <w:t xml:space="preserve">              </w:t>
      </w:r>
    </w:p>
    <w:p w14:paraId="4D7C5290">
      <w:pPr>
        <w:pStyle w:val="16"/>
        <w:spacing w:before="75" w:beforeAutospacing="0" w:after="75" w:afterAutospacing="0" w:line="435" w:lineRule="atLeast"/>
        <w:rPr>
          <w:rFonts w:asciiTheme="majorEastAsia" w:hAnsiTheme="majorEastAsia" w:eastAsiaTheme="majorEastAsia"/>
          <w:color w:val="auto"/>
        </w:rPr>
      </w:pPr>
      <w:r>
        <w:rPr>
          <w:rFonts w:hint="eastAsia" w:asciiTheme="majorEastAsia" w:hAnsiTheme="majorEastAsia" w:eastAsiaTheme="majorEastAsia"/>
          <w:color w:val="auto"/>
        </w:rPr>
        <w:t>日</w:t>
      </w:r>
      <w:r>
        <w:rPr>
          <w:rFonts w:asciiTheme="majorEastAsia" w:hAnsiTheme="majorEastAsia" w:eastAsiaTheme="majorEastAsia"/>
          <w:color w:val="auto"/>
        </w:rPr>
        <w:t>  </w:t>
      </w:r>
      <w:r>
        <w:rPr>
          <w:rFonts w:hint="eastAsia" w:asciiTheme="majorEastAsia" w:hAnsiTheme="majorEastAsia" w:eastAsiaTheme="majorEastAsia"/>
          <w:color w:val="auto"/>
        </w:rPr>
        <w:t>期：</w:t>
      </w:r>
      <w:r>
        <w:rPr>
          <w:rFonts w:asciiTheme="majorEastAsia" w:hAnsiTheme="majorEastAsia" w:eastAsiaTheme="majorEastAsia"/>
          <w:color w:val="auto"/>
          <w:u w:val="single"/>
        </w:rPr>
        <w:t>   </w:t>
      </w:r>
      <w:r>
        <w:rPr>
          <w:rFonts w:hint="eastAsia" w:asciiTheme="majorEastAsia" w:hAnsiTheme="majorEastAsia" w:eastAsiaTheme="majorEastAsia"/>
          <w:color w:val="auto"/>
        </w:rPr>
        <w:t>年</w:t>
      </w:r>
      <w:r>
        <w:rPr>
          <w:rFonts w:asciiTheme="majorEastAsia" w:hAnsiTheme="majorEastAsia" w:eastAsiaTheme="majorEastAsia"/>
          <w:color w:val="auto"/>
          <w:u w:val="single"/>
        </w:rPr>
        <w:t>   </w:t>
      </w:r>
      <w:r>
        <w:rPr>
          <w:rFonts w:hint="eastAsia" w:asciiTheme="majorEastAsia" w:hAnsiTheme="majorEastAsia" w:eastAsiaTheme="majorEastAsia"/>
          <w:color w:val="auto"/>
        </w:rPr>
        <w:t>月</w:t>
      </w:r>
      <w:r>
        <w:rPr>
          <w:rFonts w:asciiTheme="majorEastAsia" w:hAnsiTheme="majorEastAsia" w:eastAsiaTheme="majorEastAsia"/>
          <w:color w:val="auto"/>
          <w:u w:val="single"/>
        </w:rPr>
        <w:t>   </w:t>
      </w:r>
      <w:r>
        <w:rPr>
          <w:rFonts w:hint="eastAsia" w:asciiTheme="majorEastAsia" w:hAnsiTheme="majorEastAsia" w:eastAsiaTheme="majorEastAsia"/>
          <w:color w:val="auto"/>
        </w:rPr>
        <w:t>日</w:t>
      </w:r>
    </w:p>
    <w:p w14:paraId="63E80333">
      <w:pPr>
        <w:pStyle w:val="16"/>
        <w:spacing w:before="75" w:beforeAutospacing="0" w:after="75" w:afterAutospacing="0" w:line="435" w:lineRule="atLeast"/>
        <w:rPr>
          <w:rFonts w:asciiTheme="majorEastAsia" w:hAnsiTheme="majorEastAsia" w:eastAsiaTheme="majorEastAsia"/>
          <w:color w:val="auto"/>
        </w:rPr>
      </w:pPr>
      <w:r>
        <w:rPr>
          <w:rFonts w:hint="eastAsia" w:asciiTheme="majorEastAsia" w:hAnsiTheme="majorEastAsia" w:eastAsiaTheme="majorEastAsia"/>
          <w:color w:val="auto"/>
        </w:rPr>
        <w:br w:type="page"/>
      </w:r>
    </w:p>
    <w:p w14:paraId="45F66C3D">
      <w:pPr>
        <w:pStyle w:val="3"/>
        <w:spacing w:line="360" w:lineRule="auto"/>
        <w:ind w:left="0" w:leftChars="0"/>
        <w:jc w:val="center"/>
        <w:rPr>
          <w:rFonts w:asciiTheme="majorEastAsia" w:hAnsiTheme="majorEastAsia" w:eastAsiaTheme="majorEastAsia"/>
          <w:color w:val="auto"/>
          <w:sz w:val="24"/>
        </w:rPr>
      </w:pPr>
      <w:r>
        <w:rPr>
          <w:rFonts w:hint="eastAsia" w:cs="宋体" w:asciiTheme="majorEastAsia" w:hAnsiTheme="majorEastAsia" w:eastAsiaTheme="majorEastAsia"/>
          <w:b/>
          <w:bCs/>
          <w:color w:val="auto"/>
          <w:sz w:val="28"/>
          <w:szCs w:val="28"/>
        </w:rPr>
        <w:t>②</w:t>
      </w:r>
      <w:r>
        <w:rPr>
          <w:rFonts w:hint="eastAsia" w:cs="宋体" w:asciiTheme="majorEastAsia" w:hAnsiTheme="majorEastAsia" w:eastAsiaTheme="majorEastAsia"/>
          <w:color w:val="auto"/>
          <w:sz w:val="24"/>
        </w:rPr>
        <w:t>网上竞价文件第三章要求的其他证明材料。</w:t>
      </w:r>
    </w:p>
    <w:p w14:paraId="5BA9B4A6">
      <w:pPr>
        <w:pStyle w:val="3"/>
        <w:spacing w:line="360" w:lineRule="auto"/>
        <w:ind w:left="0" w:leftChars="0"/>
        <w:jc w:val="center"/>
        <w:rPr>
          <w:rFonts w:cs="宋体" w:asciiTheme="majorEastAsia" w:hAnsiTheme="majorEastAsia" w:eastAsiaTheme="majorEastAsia"/>
          <w:b/>
          <w:bCs/>
          <w:color w:val="auto"/>
          <w:sz w:val="28"/>
          <w:szCs w:val="28"/>
        </w:rPr>
      </w:pPr>
    </w:p>
    <w:p w14:paraId="7EA401BE">
      <w:pPr>
        <w:pStyle w:val="3"/>
        <w:spacing w:line="360" w:lineRule="auto"/>
        <w:ind w:left="0" w:leftChars="0"/>
        <w:jc w:val="center"/>
        <w:rPr>
          <w:rFonts w:cs="宋体" w:asciiTheme="majorEastAsia" w:hAnsiTheme="majorEastAsia" w:eastAsiaTheme="majorEastAsia"/>
          <w:b/>
          <w:bCs/>
          <w:color w:val="auto"/>
          <w:sz w:val="28"/>
          <w:szCs w:val="28"/>
        </w:rPr>
      </w:pPr>
    </w:p>
    <w:p w14:paraId="0D5058CB">
      <w:pPr>
        <w:pStyle w:val="4"/>
        <w:rPr>
          <w:rFonts w:cs="宋体" w:asciiTheme="majorEastAsia" w:hAnsiTheme="majorEastAsia" w:eastAsiaTheme="majorEastAsia"/>
          <w:b/>
          <w:bCs/>
          <w:color w:val="auto"/>
          <w:sz w:val="28"/>
          <w:szCs w:val="28"/>
        </w:rPr>
      </w:pPr>
    </w:p>
    <w:p w14:paraId="36CDADEE">
      <w:pPr>
        <w:pStyle w:val="31"/>
        <w:spacing w:line="360" w:lineRule="auto"/>
        <w:ind w:firstLine="480"/>
        <w:jc w:val="right"/>
        <w:rPr>
          <w:rFonts w:hint="default" w:cs="宋体" w:asciiTheme="majorEastAsia" w:hAnsiTheme="majorEastAsia" w:eastAsiaTheme="majorEastAsia"/>
          <w:color w:val="auto"/>
          <w:sz w:val="24"/>
          <w:szCs w:val="24"/>
        </w:rPr>
      </w:pPr>
    </w:p>
    <w:p w14:paraId="6F6E85D8">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供应商：</w:t>
      </w:r>
      <w:r>
        <w:rPr>
          <w:rFonts w:cs="宋体" w:asciiTheme="majorEastAsia" w:hAnsiTheme="majorEastAsia" w:eastAsiaTheme="majorEastAsia"/>
          <w:color w:val="auto"/>
          <w:sz w:val="24"/>
          <w:szCs w:val="24"/>
          <w:u w:val="single"/>
        </w:rPr>
        <w:t>（全称并加盖单位公章）</w:t>
      </w:r>
    </w:p>
    <w:p w14:paraId="76EB7481">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日期：</w:t>
      </w:r>
      <w:r>
        <w:rPr>
          <w:rFonts w:cs="宋体" w:asciiTheme="majorEastAsia" w:hAnsiTheme="majorEastAsia" w:eastAsiaTheme="majorEastAsia"/>
          <w:color w:val="auto"/>
          <w:sz w:val="24"/>
          <w:szCs w:val="24"/>
          <w:u w:val="single"/>
        </w:rPr>
        <w:t>　　年　　月　　日</w:t>
      </w:r>
    </w:p>
    <w:p w14:paraId="0C6D240B">
      <w:pPr>
        <w:rPr>
          <w:rFonts w:cs="宋体" w:asciiTheme="majorEastAsia" w:hAnsiTheme="majorEastAsia" w:eastAsiaTheme="majorEastAsia"/>
          <w:color w:val="auto"/>
        </w:rPr>
      </w:pPr>
      <w:r>
        <w:rPr>
          <w:rFonts w:hint="eastAsia" w:cs="宋体" w:asciiTheme="majorEastAsia" w:hAnsiTheme="majorEastAsia" w:eastAsiaTheme="majorEastAsia"/>
          <w:color w:val="auto"/>
        </w:rPr>
        <w:br w:type="page"/>
      </w:r>
    </w:p>
    <w:p w14:paraId="0480A68E">
      <w:pPr>
        <w:pStyle w:val="3"/>
        <w:spacing w:line="360" w:lineRule="auto"/>
        <w:ind w:left="0" w:leftChars="0"/>
        <w:jc w:val="cente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（5）供应商认为应提交的其他材料（若有）</w:t>
      </w:r>
    </w:p>
    <w:p w14:paraId="5DF219B4">
      <w:pPr>
        <w:pStyle w:val="9"/>
        <w:rPr>
          <w:rFonts w:asciiTheme="majorEastAsia" w:hAnsiTheme="majorEastAsia" w:eastAsiaTheme="majorEastAsia"/>
          <w:b/>
          <w:color w:val="auto"/>
          <w:sz w:val="40"/>
          <w:szCs w:val="40"/>
        </w:rPr>
      </w:pPr>
    </w:p>
    <w:p w14:paraId="241465E8">
      <w:pPr>
        <w:pStyle w:val="3"/>
        <w:rPr>
          <w:rFonts w:asciiTheme="majorEastAsia" w:hAnsiTheme="majorEastAsia" w:eastAsiaTheme="majorEastAsia"/>
          <w:b/>
          <w:color w:val="auto"/>
          <w:sz w:val="40"/>
          <w:szCs w:val="40"/>
        </w:rPr>
      </w:pPr>
    </w:p>
    <w:p w14:paraId="1B3899A5">
      <w:pPr>
        <w:pStyle w:val="9"/>
        <w:rPr>
          <w:rFonts w:asciiTheme="majorEastAsia" w:hAnsiTheme="majorEastAsia" w:eastAsiaTheme="majorEastAsia"/>
          <w:b/>
          <w:color w:val="auto"/>
          <w:sz w:val="40"/>
          <w:szCs w:val="40"/>
        </w:rPr>
      </w:pPr>
    </w:p>
    <w:p w14:paraId="6D1DE7AF">
      <w:pPr>
        <w:pStyle w:val="3"/>
        <w:spacing w:line="360" w:lineRule="auto"/>
        <w:ind w:left="0" w:leftChars="0"/>
        <w:jc w:val="center"/>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在此项下提交</w:t>
      </w:r>
    </w:p>
    <w:p w14:paraId="4B12A60D">
      <w:pPr>
        <w:pStyle w:val="4"/>
        <w:rPr>
          <w:rFonts w:cs="宋体" w:asciiTheme="majorEastAsia" w:hAnsiTheme="majorEastAsia" w:eastAsiaTheme="majorEastAsia"/>
          <w:b/>
          <w:bCs/>
          <w:color w:val="auto"/>
          <w:sz w:val="28"/>
          <w:szCs w:val="28"/>
        </w:rPr>
      </w:pPr>
    </w:p>
    <w:p w14:paraId="1740F0AB">
      <w:pPr>
        <w:pStyle w:val="31"/>
        <w:spacing w:line="360" w:lineRule="auto"/>
        <w:ind w:firstLine="480"/>
        <w:jc w:val="right"/>
        <w:rPr>
          <w:rFonts w:hint="default" w:cs="宋体" w:asciiTheme="majorEastAsia" w:hAnsiTheme="majorEastAsia" w:eastAsiaTheme="majorEastAsia"/>
          <w:color w:val="auto"/>
          <w:sz w:val="24"/>
          <w:szCs w:val="24"/>
        </w:rPr>
      </w:pPr>
    </w:p>
    <w:p w14:paraId="30915ACE">
      <w:pPr>
        <w:pStyle w:val="31"/>
        <w:spacing w:line="360" w:lineRule="auto"/>
        <w:ind w:firstLine="480"/>
        <w:jc w:val="right"/>
        <w:rPr>
          <w:rFonts w:hint="default" w:cs="宋体" w:asciiTheme="majorEastAsia" w:hAnsiTheme="majorEastAsia" w:eastAsiaTheme="majorEastAsia"/>
          <w:color w:val="auto"/>
          <w:sz w:val="24"/>
          <w:szCs w:val="24"/>
        </w:rPr>
      </w:pPr>
    </w:p>
    <w:p w14:paraId="557CC13D">
      <w:pPr>
        <w:pStyle w:val="31"/>
        <w:spacing w:line="360" w:lineRule="auto"/>
        <w:ind w:firstLine="480"/>
        <w:jc w:val="right"/>
        <w:rPr>
          <w:rFonts w:hint="default" w:cs="宋体" w:asciiTheme="majorEastAsia" w:hAnsiTheme="majorEastAsia" w:eastAsiaTheme="majorEastAsia"/>
          <w:color w:val="auto"/>
          <w:sz w:val="24"/>
          <w:szCs w:val="24"/>
        </w:rPr>
      </w:pPr>
    </w:p>
    <w:p w14:paraId="59F495F9">
      <w:pPr>
        <w:pStyle w:val="31"/>
        <w:spacing w:line="360" w:lineRule="auto"/>
        <w:ind w:firstLine="480"/>
        <w:jc w:val="right"/>
        <w:rPr>
          <w:rFonts w:hint="default" w:cs="宋体" w:asciiTheme="majorEastAsia" w:hAnsiTheme="majorEastAsia" w:eastAsiaTheme="majorEastAsia"/>
          <w:color w:val="auto"/>
          <w:sz w:val="24"/>
          <w:szCs w:val="24"/>
        </w:rPr>
      </w:pPr>
    </w:p>
    <w:p w14:paraId="6AD9E2F7">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供应商：</w:t>
      </w:r>
      <w:r>
        <w:rPr>
          <w:rFonts w:cs="宋体" w:asciiTheme="majorEastAsia" w:hAnsiTheme="majorEastAsia" w:eastAsiaTheme="majorEastAsia"/>
          <w:color w:val="auto"/>
          <w:sz w:val="24"/>
          <w:szCs w:val="24"/>
          <w:u w:val="single"/>
        </w:rPr>
        <w:t>（全称并加盖单位公章）</w:t>
      </w:r>
    </w:p>
    <w:p w14:paraId="23BEA6F7">
      <w:pPr>
        <w:pStyle w:val="31"/>
        <w:spacing w:line="360" w:lineRule="auto"/>
        <w:ind w:firstLine="480"/>
        <w:jc w:val="right"/>
        <w:rPr>
          <w:rFonts w:hint="default"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日期：</w:t>
      </w:r>
      <w:r>
        <w:rPr>
          <w:rFonts w:cs="宋体" w:asciiTheme="majorEastAsia" w:hAnsiTheme="majorEastAsia" w:eastAsiaTheme="majorEastAsia"/>
          <w:color w:val="auto"/>
          <w:sz w:val="24"/>
          <w:szCs w:val="24"/>
          <w:u w:val="single"/>
        </w:rPr>
        <w:t>　　年　　月　　日</w:t>
      </w:r>
    </w:p>
    <w:p w14:paraId="5C9C4FBE">
      <w:pPr>
        <w:pStyle w:val="16"/>
        <w:spacing w:before="75" w:beforeAutospacing="0" w:after="75" w:afterAutospacing="0" w:line="435" w:lineRule="atLeast"/>
        <w:rPr>
          <w:rFonts w:asciiTheme="majorEastAsia" w:hAnsiTheme="majorEastAsia" w:eastAsiaTheme="majorEastAsia"/>
          <w:color w:val="auto"/>
        </w:rPr>
      </w:pPr>
    </w:p>
    <w:p w14:paraId="749C7DCD">
      <w:pPr>
        <w:pStyle w:val="3"/>
        <w:rPr>
          <w:rFonts w:asciiTheme="majorEastAsia" w:hAnsiTheme="majorEastAsia" w:eastAsiaTheme="majorEastAsia"/>
          <w:b/>
          <w:color w:val="auto"/>
          <w:sz w:val="44"/>
          <w:szCs w:val="44"/>
        </w:rPr>
      </w:pPr>
    </w:p>
    <w:p w14:paraId="536FEED0">
      <w:pPr>
        <w:pStyle w:val="9"/>
        <w:rPr>
          <w:rFonts w:asciiTheme="majorEastAsia" w:hAnsiTheme="majorEastAsia" w:eastAsiaTheme="majorEastAsia"/>
          <w:b/>
          <w:color w:val="auto"/>
          <w:sz w:val="44"/>
          <w:szCs w:val="44"/>
        </w:rPr>
      </w:pPr>
    </w:p>
    <w:p w14:paraId="016BB320">
      <w:pPr>
        <w:pStyle w:val="3"/>
        <w:rPr>
          <w:rFonts w:asciiTheme="majorEastAsia" w:hAnsiTheme="majorEastAsia" w:eastAsiaTheme="majorEastAsia"/>
          <w:b/>
          <w:color w:val="auto"/>
          <w:sz w:val="44"/>
          <w:szCs w:val="44"/>
        </w:rPr>
      </w:pPr>
    </w:p>
    <w:p w14:paraId="531AE973">
      <w:pPr>
        <w:pStyle w:val="9"/>
        <w:rPr>
          <w:rFonts w:asciiTheme="majorEastAsia" w:hAnsiTheme="majorEastAsia" w:eastAsiaTheme="majorEastAsia"/>
          <w:b/>
          <w:color w:val="auto"/>
          <w:sz w:val="44"/>
          <w:szCs w:val="44"/>
        </w:rPr>
      </w:pPr>
    </w:p>
    <w:p w14:paraId="715D77C0">
      <w:pPr>
        <w:pStyle w:val="3"/>
        <w:rPr>
          <w:rFonts w:asciiTheme="majorEastAsia" w:hAnsiTheme="majorEastAsia" w:eastAsiaTheme="majorEastAsia"/>
          <w:b/>
          <w:color w:val="auto"/>
          <w:sz w:val="44"/>
          <w:szCs w:val="44"/>
        </w:rPr>
      </w:pPr>
    </w:p>
    <w:p w14:paraId="19287334">
      <w:pPr>
        <w:pStyle w:val="9"/>
        <w:rPr>
          <w:rFonts w:asciiTheme="majorEastAsia" w:hAnsiTheme="majorEastAsia" w:eastAsiaTheme="majorEastAsia"/>
          <w:color w:val="auto"/>
        </w:rPr>
      </w:pPr>
    </w:p>
    <w:p w14:paraId="70F8995C">
      <w:pPr>
        <w:pStyle w:val="3"/>
        <w:rPr>
          <w:rFonts w:asciiTheme="majorEastAsia" w:hAnsiTheme="majorEastAsia" w:eastAsiaTheme="majorEastAsia"/>
          <w:b/>
          <w:color w:val="auto"/>
          <w:sz w:val="44"/>
          <w:szCs w:val="44"/>
        </w:rPr>
      </w:pPr>
    </w:p>
    <w:p w14:paraId="1571F650">
      <w:pPr>
        <w:pStyle w:val="9"/>
        <w:rPr>
          <w:rFonts w:asciiTheme="majorEastAsia" w:hAnsiTheme="majorEastAsia" w:eastAsiaTheme="majorEastAsia"/>
          <w:b/>
          <w:color w:val="auto"/>
          <w:sz w:val="44"/>
          <w:szCs w:val="44"/>
        </w:rPr>
      </w:pPr>
    </w:p>
    <w:p w14:paraId="12932D17">
      <w:pPr>
        <w:pStyle w:val="3"/>
        <w:rPr>
          <w:rFonts w:asciiTheme="majorEastAsia" w:hAnsiTheme="majorEastAsia" w:eastAsiaTheme="majorEastAsia"/>
          <w:b/>
          <w:color w:val="auto"/>
          <w:sz w:val="44"/>
          <w:szCs w:val="44"/>
        </w:rPr>
      </w:pPr>
    </w:p>
    <w:p w14:paraId="53BCC221">
      <w:pPr>
        <w:pStyle w:val="9"/>
        <w:rPr>
          <w:rFonts w:asciiTheme="majorEastAsia" w:hAnsiTheme="majorEastAsia" w:eastAsiaTheme="majorEastAsia"/>
          <w:b/>
          <w:color w:val="auto"/>
          <w:sz w:val="44"/>
          <w:szCs w:val="44"/>
        </w:rPr>
      </w:pPr>
    </w:p>
    <w:p w14:paraId="0A7C98C2">
      <w:pPr>
        <w:pStyle w:val="3"/>
        <w:ind w:left="0" w:leftChars="0"/>
        <w:rPr>
          <w:rFonts w:asciiTheme="majorEastAsia" w:hAnsiTheme="majorEastAsia" w:eastAsiaTheme="majorEastAsia"/>
          <w:b/>
          <w:color w:val="auto"/>
          <w:sz w:val="44"/>
          <w:szCs w:val="44"/>
        </w:rPr>
      </w:pPr>
    </w:p>
    <w:p w14:paraId="6BCDC272">
      <w:pPr>
        <w:pStyle w:val="4"/>
        <w:rPr>
          <w:rFonts w:asciiTheme="majorEastAsia" w:hAnsiTheme="majorEastAsia" w:eastAsiaTheme="majorEastAsia"/>
          <w:b/>
          <w:color w:val="auto"/>
          <w:sz w:val="44"/>
          <w:szCs w:val="44"/>
        </w:rPr>
      </w:pPr>
    </w:p>
    <w:p w14:paraId="20242ABB">
      <w:pPr>
        <w:pStyle w:val="4"/>
        <w:rPr>
          <w:rFonts w:asciiTheme="majorEastAsia" w:hAnsiTheme="majorEastAsia" w:eastAsiaTheme="majorEastAsia"/>
          <w:b/>
          <w:color w:val="auto"/>
          <w:sz w:val="44"/>
          <w:szCs w:val="44"/>
        </w:rPr>
      </w:pPr>
    </w:p>
    <w:p w14:paraId="40EEE961">
      <w:pPr>
        <w:spacing w:line="1000" w:lineRule="exact"/>
        <w:jc w:val="center"/>
        <w:rPr>
          <w:rFonts w:asciiTheme="majorEastAsia" w:hAnsiTheme="majorEastAsia" w:eastAsiaTheme="majorEastAsia"/>
          <w:color w:val="auto"/>
          <w:sz w:val="96"/>
          <w:szCs w:val="96"/>
        </w:rPr>
      </w:pPr>
      <w:r>
        <w:rPr>
          <w:rFonts w:hint="eastAsia" w:asciiTheme="majorEastAsia" w:hAnsiTheme="majorEastAsia" w:eastAsiaTheme="majorEastAsia"/>
          <w:color w:val="auto"/>
          <w:sz w:val="96"/>
          <w:szCs w:val="96"/>
        </w:rPr>
        <w:t>响应文件</w:t>
      </w:r>
    </w:p>
    <w:p w14:paraId="36F928DE">
      <w:pPr>
        <w:pStyle w:val="26"/>
        <w:spacing w:after="120" w:line="500" w:lineRule="exact"/>
        <w:outlineLvl w:val="9"/>
        <w:rPr>
          <w:rStyle w:val="27"/>
          <w:rFonts w:cs="宋体" w:asciiTheme="majorEastAsia" w:hAnsiTheme="majorEastAsia" w:eastAsiaTheme="majorEastAsia"/>
          <w:b/>
          <w:bCs/>
          <w:color w:val="auto"/>
          <w:sz w:val="44"/>
          <w:szCs w:val="44"/>
        </w:rPr>
      </w:pPr>
    </w:p>
    <w:p w14:paraId="1DCE917E">
      <w:pPr>
        <w:pStyle w:val="26"/>
        <w:spacing w:after="120" w:line="500" w:lineRule="exact"/>
        <w:jc w:val="center"/>
        <w:outlineLvl w:val="9"/>
        <w:rPr>
          <w:rStyle w:val="27"/>
          <w:rFonts w:cs="宋体" w:asciiTheme="majorEastAsia" w:hAnsiTheme="majorEastAsia" w:eastAsiaTheme="majorEastAsia"/>
          <w:b/>
          <w:bCs/>
          <w:color w:val="auto"/>
          <w:sz w:val="44"/>
          <w:szCs w:val="44"/>
        </w:rPr>
      </w:pPr>
      <w:r>
        <w:rPr>
          <w:rStyle w:val="27"/>
          <w:rFonts w:hint="eastAsia" w:cs="宋体" w:asciiTheme="majorEastAsia" w:hAnsiTheme="majorEastAsia" w:eastAsiaTheme="majorEastAsia"/>
          <w:b/>
          <w:bCs/>
          <w:color w:val="auto"/>
          <w:sz w:val="44"/>
          <w:szCs w:val="44"/>
        </w:rPr>
        <w:t>（第二部分  报价部分）</w:t>
      </w:r>
    </w:p>
    <w:p w14:paraId="0C826CD3">
      <w:pPr>
        <w:spacing w:line="1000" w:lineRule="exact"/>
        <w:ind w:firstLine="1920" w:firstLineChars="200"/>
        <w:jc w:val="left"/>
        <w:rPr>
          <w:rFonts w:asciiTheme="majorEastAsia" w:hAnsiTheme="majorEastAsia" w:eastAsiaTheme="majorEastAsia"/>
          <w:color w:val="auto"/>
          <w:sz w:val="96"/>
          <w:szCs w:val="96"/>
        </w:rPr>
      </w:pPr>
    </w:p>
    <w:p w14:paraId="1A094C92">
      <w:pPr>
        <w:spacing w:line="1000" w:lineRule="exact"/>
        <w:ind w:firstLine="1920" w:firstLineChars="200"/>
        <w:jc w:val="left"/>
        <w:rPr>
          <w:rFonts w:asciiTheme="majorEastAsia" w:hAnsiTheme="majorEastAsia" w:eastAsiaTheme="majorEastAsia"/>
          <w:color w:val="auto"/>
          <w:sz w:val="96"/>
          <w:szCs w:val="96"/>
        </w:rPr>
      </w:pPr>
    </w:p>
    <w:p w14:paraId="52BBB937">
      <w:pPr>
        <w:rPr>
          <w:rFonts w:asciiTheme="majorEastAsia" w:hAnsiTheme="majorEastAsia" w:eastAsiaTheme="majorEastAsia"/>
          <w:color w:val="auto"/>
        </w:rPr>
      </w:pPr>
    </w:p>
    <w:p w14:paraId="6322B119">
      <w:pPr>
        <w:spacing w:line="1000" w:lineRule="exact"/>
        <w:ind w:firstLine="1920" w:firstLineChars="200"/>
        <w:jc w:val="left"/>
        <w:rPr>
          <w:rFonts w:asciiTheme="majorEastAsia" w:hAnsiTheme="majorEastAsia" w:eastAsiaTheme="majorEastAsia"/>
          <w:color w:val="auto"/>
          <w:sz w:val="96"/>
          <w:szCs w:val="96"/>
        </w:rPr>
      </w:pPr>
    </w:p>
    <w:p w14:paraId="72AA07D1">
      <w:pPr>
        <w:pStyle w:val="12"/>
        <w:tabs>
          <w:tab w:val="left" w:pos="1560"/>
        </w:tabs>
        <w:spacing w:line="360" w:lineRule="auto"/>
        <w:ind w:firstLine="744" w:firstLineChars="247"/>
        <w:textAlignment w:val="baseline"/>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项目编号：</w:t>
      </w:r>
    </w:p>
    <w:p w14:paraId="1FB0D95D">
      <w:pPr>
        <w:pStyle w:val="12"/>
        <w:spacing w:line="360" w:lineRule="auto"/>
        <w:ind w:firstLine="738" w:firstLineChars="245"/>
        <w:textAlignment w:val="baseline"/>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所投合同包号：</w:t>
      </w:r>
    </w:p>
    <w:p w14:paraId="60021163">
      <w:pPr>
        <w:pStyle w:val="12"/>
        <w:tabs>
          <w:tab w:val="left" w:pos="1560"/>
        </w:tabs>
        <w:spacing w:line="360" w:lineRule="auto"/>
        <w:textAlignment w:val="baseline"/>
        <w:rPr>
          <w:rFonts w:cs="宋体" w:asciiTheme="majorEastAsia" w:hAnsiTheme="majorEastAsia" w:eastAsiaTheme="majorEastAsia"/>
          <w:b/>
          <w:color w:val="auto"/>
          <w:sz w:val="30"/>
        </w:rPr>
      </w:pPr>
      <w:r>
        <w:rPr>
          <w:rFonts w:hint="eastAsia" w:cs="宋体" w:asciiTheme="majorEastAsia" w:hAnsiTheme="majorEastAsia" w:eastAsiaTheme="majorEastAsia"/>
          <w:b/>
          <w:color w:val="auto"/>
          <w:sz w:val="30"/>
        </w:rPr>
        <w:t xml:space="preserve">     项目名称：</w:t>
      </w:r>
    </w:p>
    <w:p w14:paraId="39432D86">
      <w:pPr>
        <w:spacing w:line="360" w:lineRule="auto"/>
        <w:ind w:firstLine="738" w:firstLineChars="245"/>
        <w:rPr>
          <w:rFonts w:cs="宋体" w:asciiTheme="majorEastAsia" w:hAnsiTheme="majorEastAsia" w:eastAsiaTheme="majorEastAsia"/>
          <w:b/>
          <w:color w:val="auto"/>
          <w:sz w:val="30"/>
          <w:u w:val="single"/>
        </w:rPr>
      </w:pPr>
      <w:r>
        <w:rPr>
          <w:rFonts w:hint="eastAsia" w:cs="宋体" w:asciiTheme="majorEastAsia" w:hAnsiTheme="majorEastAsia" w:eastAsiaTheme="majorEastAsia"/>
          <w:b/>
          <w:color w:val="auto"/>
          <w:sz w:val="30"/>
        </w:rPr>
        <w:t>供应商名称 ：</w:t>
      </w:r>
    </w:p>
    <w:p w14:paraId="69853A24">
      <w:pPr>
        <w:spacing w:line="360" w:lineRule="auto"/>
        <w:ind w:firstLine="148" w:firstLineChars="49"/>
        <w:rPr>
          <w:rFonts w:asciiTheme="majorEastAsia" w:hAnsiTheme="majorEastAsia" w:eastAsiaTheme="majorEastAsia"/>
          <w:color w:val="auto"/>
        </w:rPr>
      </w:pPr>
      <w:r>
        <w:rPr>
          <w:rFonts w:hint="eastAsia" w:cs="宋体" w:asciiTheme="majorEastAsia" w:hAnsiTheme="majorEastAsia" w:eastAsiaTheme="majorEastAsia"/>
          <w:b/>
          <w:color w:val="auto"/>
          <w:sz w:val="30"/>
        </w:rPr>
        <w:t xml:space="preserve">    地址：</w:t>
      </w:r>
    </w:p>
    <w:p w14:paraId="213D41EC">
      <w:pPr>
        <w:rPr>
          <w:rFonts w:asciiTheme="majorEastAsia" w:hAnsiTheme="majorEastAsia" w:eastAsiaTheme="majorEastAsia"/>
          <w:color w:val="auto"/>
        </w:rPr>
      </w:pPr>
    </w:p>
    <w:p w14:paraId="62EA4BD0">
      <w:pPr>
        <w:pStyle w:val="4"/>
        <w:rPr>
          <w:rFonts w:asciiTheme="majorEastAsia" w:hAnsiTheme="majorEastAsia" w:eastAsiaTheme="majorEastAsia"/>
          <w:color w:val="auto"/>
        </w:rPr>
      </w:pPr>
    </w:p>
    <w:p w14:paraId="23D654FC">
      <w:pPr>
        <w:rPr>
          <w:rFonts w:asciiTheme="majorEastAsia" w:hAnsiTheme="majorEastAsia" w:eastAsiaTheme="majorEastAsia"/>
          <w:color w:val="auto"/>
        </w:rPr>
      </w:pPr>
      <w:r>
        <w:rPr>
          <w:rFonts w:asciiTheme="majorEastAsia" w:hAnsiTheme="majorEastAsia" w:eastAsiaTheme="majorEastAsia"/>
          <w:color w:val="auto"/>
        </w:rPr>
        <w:br w:type="page"/>
      </w:r>
    </w:p>
    <w:p w14:paraId="5F101DA1">
      <w:pPr>
        <w:jc w:val="center"/>
        <w:rPr>
          <w:rFonts w:asciiTheme="majorEastAsia" w:hAnsiTheme="majorEastAsia" w:eastAsiaTheme="majorEastAsia"/>
          <w:b/>
          <w:bCs/>
          <w:color w:val="auto"/>
          <w:sz w:val="32"/>
          <w:szCs w:val="32"/>
        </w:rPr>
      </w:pPr>
      <w:r>
        <w:rPr>
          <w:rFonts w:asciiTheme="majorEastAsia" w:hAnsiTheme="majorEastAsia" w:eastAsiaTheme="majorEastAsia"/>
          <w:b/>
          <w:bCs/>
          <w:color w:val="auto"/>
          <w:sz w:val="32"/>
          <w:szCs w:val="32"/>
        </w:rPr>
        <w:t>报价一览表</w:t>
      </w:r>
    </w:p>
    <w:p w14:paraId="4FC97FAB">
      <w:pPr>
        <w:spacing w:line="360" w:lineRule="auto"/>
        <w:rPr>
          <w:rFonts w:asciiTheme="majorEastAsia" w:hAnsiTheme="majorEastAsia" w:eastAsiaTheme="majorEastAsia"/>
          <w:b/>
          <w:bCs/>
          <w:color w:val="auto"/>
          <w:sz w:val="24"/>
        </w:rPr>
      </w:pPr>
      <w:r>
        <w:rPr>
          <w:rFonts w:hint="eastAsia" w:asciiTheme="majorEastAsia" w:hAnsiTheme="majorEastAsia" w:eastAsiaTheme="majorEastAsia"/>
          <w:b/>
          <w:bCs/>
          <w:color w:val="auto"/>
          <w:sz w:val="24"/>
        </w:rPr>
        <w:t xml:space="preserve">项目编号：    </w:t>
      </w:r>
    </w:p>
    <w:p w14:paraId="562DACF4">
      <w:pPr>
        <w:spacing w:line="360" w:lineRule="auto"/>
        <w:rPr>
          <w:rFonts w:cs="宋体" w:asciiTheme="majorEastAsia" w:hAnsiTheme="majorEastAsia" w:eastAsiaTheme="majorEastAsia"/>
          <w:b/>
          <w:bCs/>
          <w:color w:val="auto"/>
          <w:sz w:val="24"/>
        </w:rPr>
      </w:pPr>
      <w:r>
        <w:rPr>
          <w:rFonts w:hint="eastAsia" w:asciiTheme="majorEastAsia" w:hAnsiTheme="majorEastAsia" w:eastAsiaTheme="majorEastAsia"/>
          <w:b/>
          <w:bCs/>
          <w:color w:val="auto"/>
          <w:sz w:val="24"/>
        </w:rPr>
        <w:t xml:space="preserve">项目名称: </w:t>
      </w:r>
    </w:p>
    <w:p w14:paraId="7B3BD773">
      <w:pPr>
        <w:pStyle w:val="29"/>
        <w:ind w:firstLine="6240" w:firstLineChars="2600"/>
        <w:rPr>
          <w:rFonts w:asciiTheme="majorEastAsia" w:hAnsiTheme="majorEastAsia" w:eastAsiaTheme="majorEastAsia"/>
          <w:color w:val="auto"/>
          <w:sz w:val="24"/>
        </w:rPr>
      </w:pPr>
      <w:r>
        <w:rPr>
          <w:rFonts w:hint="eastAsia" w:asciiTheme="majorEastAsia" w:hAnsiTheme="majorEastAsia" w:eastAsiaTheme="majorEastAsia"/>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29668EB0">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3646F8E2">
      <w:pPr>
        <w:pStyle w:val="29"/>
        <w:ind w:firstLine="6240" w:firstLineChars="2600"/>
        <w:rPr>
          <w:rFonts w:asciiTheme="majorEastAsia" w:hAnsiTheme="majorEastAsia" w:eastAsiaTheme="majorEastAsia"/>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6A113B23">
      <w:pPr>
        <w:pStyle w:val="29"/>
        <w:ind w:firstLine="6240" w:firstLineChars="2600"/>
        <w:rPr>
          <w:rFonts w:asciiTheme="majorEastAsia" w:hAnsiTheme="majorEastAsia" w:eastAsiaTheme="majorEastAsia"/>
          <w:color w:val="auto"/>
          <w:sz w:val="24"/>
        </w:rPr>
      </w:pPr>
    </w:p>
    <w:p w14:paraId="2FA3BE7A">
      <w:pPr>
        <w:pStyle w:val="16"/>
        <w:spacing w:before="75" w:beforeAutospacing="0" w:after="75" w:afterAutospacing="0"/>
        <w:rPr>
          <w:rFonts w:asciiTheme="majorEastAsia" w:hAnsiTheme="majorEastAsia" w:eastAsiaTheme="majorEastAsia"/>
          <w:color w:val="auto"/>
          <w:sz w:val="28"/>
          <w:szCs w:val="28"/>
        </w:rPr>
      </w:pPr>
    </w:p>
    <w:p w14:paraId="2A94ABF8">
      <w:pPr>
        <w:spacing w:line="360" w:lineRule="auto"/>
        <w:ind w:firstLine="3240" w:firstLineChars="1350"/>
        <w:rPr>
          <w:rFonts w:asciiTheme="majorEastAsia" w:hAnsiTheme="majorEastAsia" w:eastAsiaTheme="majorEastAsia"/>
          <w:color w:val="auto"/>
          <w:sz w:val="24"/>
        </w:rPr>
      </w:pPr>
      <w:r>
        <w:rPr>
          <w:rFonts w:hint="eastAsia" w:asciiTheme="majorEastAsia" w:hAnsiTheme="majorEastAsia" w:eastAsiaTheme="majorEastAsia"/>
          <w:color w:val="auto"/>
          <w:sz w:val="24"/>
        </w:rPr>
        <w:t>供应商（全称并加盖公章）：</w:t>
      </w:r>
    </w:p>
    <w:p w14:paraId="121DE807">
      <w:pPr>
        <w:spacing w:line="360" w:lineRule="auto"/>
        <w:ind w:firstLine="3240" w:firstLineChars="1350"/>
        <w:rPr>
          <w:rFonts w:asciiTheme="majorEastAsia" w:hAnsiTheme="majorEastAsia" w:eastAsiaTheme="majorEastAsia"/>
          <w:color w:val="auto"/>
          <w:sz w:val="24"/>
        </w:rPr>
      </w:pPr>
      <w:r>
        <w:rPr>
          <w:rFonts w:hint="eastAsia" w:asciiTheme="majorEastAsia" w:hAnsiTheme="majorEastAsia" w:eastAsiaTheme="majorEastAsia"/>
          <w:color w:val="auto"/>
          <w:sz w:val="24"/>
        </w:rPr>
        <w:t>供应商代表签字：</w:t>
      </w:r>
    </w:p>
    <w:p w14:paraId="29B92766">
      <w:pPr>
        <w:spacing w:line="360" w:lineRule="auto"/>
        <w:ind w:firstLine="3240" w:firstLineChars="1350"/>
        <w:rPr>
          <w:rFonts w:asciiTheme="majorEastAsia" w:hAnsiTheme="majorEastAsia" w:eastAsiaTheme="majorEastAsia"/>
          <w:color w:val="auto"/>
        </w:rPr>
      </w:pPr>
      <w:r>
        <w:rPr>
          <w:rFonts w:hint="eastAsia" w:asciiTheme="majorEastAsia" w:hAnsiTheme="majorEastAsia" w:eastAsiaTheme="majorEastAsia"/>
          <w:color w:val="auto"/>
          <w:sz w:val="24"/>
        </w:rPr>
        <w:t>日期：</w:t>
      </w:r>
    </w:p>
    <w:p w14:paraId="77F0A2DA">
      <w:pPr>
        <w:rPr>
          <w:rFonts w:asciiTheme="majorEastAsia" w:hAnsiTheme="majorEastAsia" w:eastAsiaTheme="majorEastAsia"/>
          <w:color w:val="auto"/>
        </w:rPr>
      </w:pPr>
    </w:p>
    <w:p w14:paraId="04D2B984">
      <w:pPr>
        <w:rPr>
          <w:rFonts w:asciiTheme="majorEastAsia" w:hAnsiTheme="majorEastAsia" w:eastAsiaTheme="majorEastAsia"/>
          <w:color w:val="auto"/>
        </w:rPr>
      </w:pPr>
    </w:p>
    <w:p w14:paraId="2A5DAD2B">
      <w:pPr>
        <w:rPr>
          <w:rFonts w:asciiTheme="majorEastAsia" w:hAnsiTheme="majorEastAsia" w:eastAsiaTheme="majorEastAsia"/>
          <w:color w:val="auto"/>
        </w:rPr>
      </w:pPr>
    </w:p>
    <w:p w14:paraId="0A4F44ED">
      <w:pPr>
        <w:numPr>
          <w:ilvl w:val="255"/>
          <w:numId w:val="0"/>
        </w:numPr>
        <w:jc w:val="left"/>
        <w:rPr>
          <w:rFonts w:cs="宋体" w:asciiTheme="majorEastAsia" w:hAnsiTheme="majorEastAsia" w:eastAsiaTheme="majorEastAsia"/>
          <w:bCs/>
          <w:color w:val="auto"/>
          <w:sz w:val="24"/>
        </w:rPr>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C83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37826C">
                          <w:pPr>
                            <w:pStyle w:val="14"/>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6E37826C">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338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1A29E9">
                          <w:pPr>
                            <w:pStyle w:val="14"/>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E1A29E9">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abstractNum w:abstractNumId="2">
    <w:nsid w:val="7F18670A"/>
    <w:multiLevelType w:val="singleLevel"/>
    <w:tmpl w:val="7F18670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0C1006"/>
    <w:rsid w:val="00101067"/>
    <w:rsid w:val="00152514"/>
    <w:rsid w:val="001A10A5"/>
    <w:rsid w:val="002E36BB"/>
    <w:rsid w:val="00357C9D"/>
    <w:rsid w:val="00462B83"/>
    <w:rsid w:val="004E616D"/>
    <w:rsid w:val="005541CF"/>
    <w:rsid w:val="00572F8A"/>
    <w:rsid w:val="00591540"/>
    <w:rsid w:val="005D48C2"/>
    <w:rsid w:val="006B0545"/>
    <w:rsid w:val="00755A5A"/>
    <w:rsid w:val="00793D90"/>
    <w:rsid w:val="008B5C3E"/>
    <w:rsid w:val="008C0256"/>
    <w:rsid w:val="008D7197"/>
    <w:rsid w:val="00904884"/>
    <w:rsid w:val="00920171"/>
    <w:rsid w:val="009511BF"/>
    <w:rsid w:val="00A73204"/>
    <w:rsid w:val="00A91D03"/>
    <w:rsid w:val="00AD4857"/>
    <w:rsid w:val="00AF751C"/>
    <w:rsid w:val="00B45921"/>
    <w:rsid w:val="00BD3B18"/>
    <w:rsid w:val="00C400B2"/>
    <w:rsid w:val="00CE72AE"/>
    <w:rsid w:val="00CF3EA5"/>
    <w:rsid w:val="00D44724"/>
    <w:rsid w:val="00DA0A6E"/>
    <w:rsid w:val="00DC7B7C"/>
    <w:rsid w:val="00E270FA"/>
    <w:rsid w:val="01161D3F"/>
    <w:rsid w:val="01265D4D"/>
    <w:rsid w:val="017007C4"/>
    <w:rsid w:val="01D96D99"/>
    <w:rsid w:val="0314578A"/>
    <w:rsid w:val="03B4208D"/>
    <w:rsid w:val="047C5BE9"/>
    <w:rsid w:val="04D62256"/>
    <w:rsid w:val="05191440"/>
    <w:rsid w:val="05C3483B"/>
    <w:rsid w:val="06053772"/>
    <w:rsid w:val="063B07C7"/>
    <w:rsid w:val="066C58B5"/>
    <w:rsid w:val="069C49FD"/>
    <w:rsid w:val="06FD66C2"/>
    <w:rsid w:val="07072795"/>
    <w:rsid w:val="072447EB"/>
    <w:rsid w:val="07683772"/>
    <w:rsid w:val="078834F2"/>
    <w:rsid w:val="07CE08D7"/>
    <w:rsid w:val="083B593B"/>
    <w:rsid w:val="084B6036"/>
    <w:rsid w:val="085138DB"/>
    <w:rsid w:val="08590789"/>
    <w:rsid w:val="09287EA3"/>
    <w:rsid w:val="09634D92"/>
    <w:rsid w:val="0AC2288C"/>
    <w:rsid w:val="0AC35768"/>
    <w:rsid w:val="0AD0153F"/>
    <w:rsid w:val="0AEC3E37"/>
    <w:rsid w:val="0BFC3C47"/>
    <w:rsid w:val="0C3262F6"/>
    <w:rsid w:val="0C524BC1"/>
    <w:rsid w:val="0D1B387B"/>
    <w:rsid w:val="0E024E3E"/>
    <w:rsid w:val="0E9E1A58"/>
    <w:rsid w:val="0EC95AAB"/>
    <w:rsid w:val="0F017011"/>
    <w:rsid w:val="0F7478F2"/>
    <w:rsid w:val="0FD76BE7"/>
    <w:rsid w:val="1078089D"/>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7F7F23F"/>
    <w:rsid w:val="18455C50"/>
    <w:rsid w:val="18F3346F"/>
    <w:rsid w:val="193B33BD"/>
    <w:rsid w:val="19F35491"/>
    <w:rsid w:val="1A424BEC"/>
    <w:rsid w:val="1A706A33"/>
    <w:rsid w:val="1ABB1CB4"/>
    <w:rsid w:val="1B4C00B3"/>
    <w:rsid w:val="1BDB37F6"/>
    <w:rsid w:val="1C756BCA"/>
    <w:rsid w:val="1DB01F38"/>
    <w:rsid w:val="1E772572"/>
    <w:rsid w:val="1E821E95"/>
    <w:rsid w:val="1E941C0E"/>
    <w:rsid w:val="1EA74E0A"/>
    <w:rsid w:val="1EA9365F"/>
    <w:rsid w:val="1FCE03E6"/>
    <w:rsid w:val="20B93497"/>
    <w:rsid w:val="20C53DD2"/>
    <w:rsid w:val="211B63AE"/>
    <w:rsid w:val="21715CA3"/>
    <w:rsid w:val="218617B3"/>
    <w:rsid w:val="22066450"/>
    <w:rsid w:val="229B1419"/>
    <w:rsid w:val="22F664C5"/>
    <w:rsid w:val="236E4168"/>
    <w:rsid w:val="23DB334F"/>
    <w:rsid w:val="24CE37EF"/>
    <w:rsid w:val="27760E55"/>
    <w:rsid w:val="27B0758A"/>
    <w:rsid w:val="27B221C3"/>
    <w:rsid w:val="28A50A58"/>
    <w:rsid w:val="28ED4932"/>
    <w:rsid w:val="29873F4C"/>
    <w:rsid w:val="2AE21651"/>
    <w:rsid w:val="2BB92E41"/>
    <w:rsid w:val="2BE37F2A"/>
    <w:rsid w:val="2BFF2D7E"/>
    <w:rsid w:val="2C4409AE"/>
    <w:rsid w:val="2C791678"/>
    <w:rsid w:val="2C8D0061"/>
    <w:rsid w:val="2C970D19"/>
    <w:rsid w:val="2CC3566A"/>
    <w:rsid w:val="2D5C786C"/>
    <w:rsid w:val="2E273D00"/>
    <w:rsid w:val="2E4E3659"/>
    <w:rsid w:val="2EC47977"/>
    <w:rsid w:val="2EF601AB"/>
    <w:rsid w:val="2F1D7458"/>
    <w:rsid w:val="2FC736C3"/>
    <w:rsid w:val="2FD76403"/>
    <w:rsid w:val="304401E6"/>
    <w:rsid w:val="30B56BE5"/>
    <w:rsid w:val="31757D4B"/>
    <w:rsid w:val="31BA5621"/>
    <w:rsid w:val="3206672B"/>
    <w:rsid w:val="3233535A"/>
    <w:rsid w:val="3236077D"/>
    <w:rsid w:val="324D5650"/>
    <w:rsid w:val="32A33816"/>
    <w:rsid w:val="32D35A0A"/>
    <w:rsid w:val="32E8029B"/>
    <w:rsid w:val="331F493E"/>
    <w:rsid w:val="339715FE"/>
    <w:rsid w:val="343958F2"/>
    <w:rsid w:val="34442F4F"/>
    <w:rsid w:val="35342044"/>
    <w:rsid w:val="35CA0DCF"/>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951460"/>
    <w:rsid w:val="3BC4458F"/>
    <w:rsid w:val="3D004A68"/>
    <w:rsid w:val="3DB568F6"/>
    <w:rsid w:val="3DF73D1B"/>
    <w:rsid w:val="3E083194"/>
    <w:rsid w:val="3EA373E8"/>
    <w:rsid w:val="3F1401FA"/>
    <w:rsid w:val="3FAD1920"/>
    <w:rsid w:val="4069290A"/>
    <w:rsid w:val="40A930A5"/>
    <w:rsid w:val="40B2184E"/>
    <w:rsid w:val="40E67721"/>
    <w:rsid w:val="4111484F"/>
    <w:rsid w:val="41207397"/>
    <w:rsid w:val="41AD1A95"/>
    <w:rsid w:val="41C31810"/>
    <w:rsid w:val="41EE4ADF"/>
    <w:rsid w:val="424B4832"/>
    <w:rsid w:val="43016A94"/>
    <w:rsid w:val="430262FA"/>
    <w:rsid w:val="43446948"/>
    <w:rsid w:val="4365451E"/>
    <w:rsid w:val="436B215F"/>
    <w:rsid w:val="439F01FB"/>
    <w:rsid w:val="43C249B4"/>
    <w:rsid w:val="442E1043"/>
    <w:rsid w:val="45B26E32"/>
    <w:rsid w:val="45BB2A9C"/>
    <w:rsid w:val="46621CCE"/>
    <w:rsid w:val="46A705AB"/>
    <w:rsid w:val="46B655BB"/>
    <w:rsid w:val="46E82445"/>
    <w:rsid w:val="47802C4B"/>
    <w:rsid w:val="47AD2485"/>
    <w:rsid w:val="48AF1609"/>
    <w:rsid w:val="49143FE3"/>
    <w:rsid w:val="4A192E60"/>
    <w:rsid w:val="4A6B76DF"/>
    <w:rsid w:val="4A8F26EE"/>
    <w:rsid w:val="4AEE1533"/>
    <w:rsid w:val="4B403FB5"/>
    <w:rsid w:val="4B6039DC"/>
    <w:rsid w:val="4BEA4569"/>
    <w:rsid w:val="4BF07AFC"/>
    <w:rsid w:val="4C853456"/>
    <w:rsid w:val="4C8D0406"/>
    <w:rsid w:val="4D2D0398"/>
    <w:rsid w:val="4D3B000E"/>
    <w:rsid w:val="4D4330E2"/>
    <w:rsid w:val="4D6F007A"/>
    <w:rsid w:val="4D7366C9"/>
    <w:rsid w:val="4E992277"/>
    <w:rsid w:val="4EB500E3"/>
    <w:rsid w:val="4ECB5659"/>
    <w:rsid w:val="4ED41007"/>
    <w:rsid w:val="4F44697C"/>
    <w:rsid w:val="4FCA2B8A"/>
    <w:rsid w:val="4FF859C6"/>
    <w:rsid w:val="507C6349"/>
    <w:rsid w:val="508E3509"/>
    <w:rsid w:val="509C7DFC"/>
    <w:rsid w:val="512E7607"/>
    <w:rsid w:val="513D6FBD"/>
    <w:rsid w:val="516825C4"/>
    <w:rsid w:val="516B01DA"/>
    <w:rsid w:val="51AD665B"/>
    <w:rsid w:val="532144C5"/>
    <w:rsid w:val="537030EF"/>
    <w:rsid w:val="54543237"/>
    <w:rsid w:val="548B2F99"/>
    <w:rsid w:val="551B5793"/>
    <w:rsid w:val="553C6CD1"/>
    <w:rsid w:val="569A68B2"/>
    <w:rsid w:val="56E246A2"/>
    <w:rsid w:val="57676FAD"/>
    <w:rsid w:val="58697C19"/>
    <w:rsid w:val="590040FF"/>
    <w:rsid w:val="59011144"/>
    <w:rsid w:val="596E240E"/>
    <w:rsid w:val="59EE13EB"/>
    <w:rsid w:val="5AAF6C69"/>
    <w:rsid w:val="5AFD20B1"/>
    <w:rsid w:val="5B985EF4"/>
    <w:rsid w:val="5C2B04AE"/>
    <w:rsid w:val="5C400641"/>
    <w:rsid w:val="5C693288"/>
    <w:rsid w:val="5D31733C"/>
    <w:rsid w:val="5D944135"/>
    <w:rsid w:val="5DAA1DAA"/>
    <w:rsid w:val="5DB36CB9"/>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FF35A1"/>
    <w:rsid w:val="68440417"/>
    <w:rsid w:val="686B6A55"/>
    <w:rsid w:val="6897342B"/>
    <w:rsid w:val="694035C3"/>
    <w:rsid w:val="697303C5"/>
    <w:rsid w:val="6A0B4BDE"/>
    <w:rsid w:val="6A7E235D"/>
    <w:rsid w:val="6A9D6B9B"/>
    <w:rsid w:val="6BF8462C"/>
    <w:rsid w:val="6BF92F79"/>
    <w:rsid w:val="6C467142"/>
    <w:rsid w:val="6D237931"/>
    <w:rsid w:val="6D294330"/>
    <w:rsid w:val="6D2E0155"/>
    <w:rsid w:val="6D7C4FC3"/>
    <w:rsid w:val="6E312084"/>
    <w:rsid w:val="6E58315D"/>
    <w:rsid w:val="6E9113A5"/>
    <w:rsid w:val="6ECA7CE1"/>
    <w:rsid w:val="6F3E6AC4"/>
    <w:rsid w:val="70595E76"/>
    <w:rsid w:val="713B1C4D"/>
    <w:rsid w:val="716704EB"/>
    <w:rsid w:val="71E4391E"/>
    <w:rsid w:val="721C436A"/>
    <w:rsid w:val="72322415"/>
    <w:rsid w:val="727B094D"/>
    <w:rsid w:val="73535B82"/>
    <w:rsid w:val="736118FC"/>
    <w:rsid w:val="73D902B6"/>
    <w:rsid w:val="73EF3D7E"/>
    <w:rsid w:val="74DD43BC"/>
    <w:rsid w:val="759251A6"/>
    <w:rsid w:val="7657031B"/>
    <w:rsid w:val="76756DF1"/>
    <w:rsid w:val="76A03E42"/>
    <w:rsid w:val="775C0463"/>
    <w:rsid w:val="77FE15A9"/>
    <w:rsid w:val="79AD5B7A"/>
    <w:rsid w:val="79BD19F7"/>
    <w:rsid w:val="79E4061A"/>
    <w:rsid w:val="7A4058F2"/>
    <w:rsid w:val="7A6D4557"/>
    <w:rsid w:val="7A8126B6"/>
    <w:rsid w:val="7AAB2866"/>
    <w:rsid w:val="7AC70021"/>
    <w:rsid w:val="7AF92A18"/>
    <w:rsid w:val="7B030C29"/>
    <w:rsid w:val="7BC60A3F"/>
    <w:rsid w:val="7BF0080F"/>
    <w:rsid w:val="7C196CD2"/>
    <w:rsid w:val="7C3803A2"/>
    <w:rsid w:val="7C580A07"/>
    <w:rsid w:val="7CC321BF"/>
    <w:rsid w:val="7CEA684B"/>
    <w:rsid w:val="7D0C36B0"/>
    <w:rsid w:val="7DAA32A9"/>
    <w:rsid w:val="7E182956"/>
    <w:rsid w:val="7E8E2864"/>
    <w:rsid w:val="7EB5092A"/>
    <w:rsid w:val="7EC438F0"/>
    <w:rsid w:val="7EF944E8"/>
    <w:rsid w:val="7F445216"/>
    <w:rsid w:val="7F841AAC"/>
    <w:rsid w:val="7FBE46CC"/>
    <w:rsid w:val="9CF3AF9D"/>
    <w:rsid w:val="FD7D4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link w:val="4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纯文本 Char"/>
    <w:basedOn w:val="21"/>
    <w:link w:val="12"/>
    <w:qFormat/>
    <w:uiPriority w:val="0"/>
    <w:rPr>
      <w:rFonts w:ascii="宋体" w:hAnsi="Courier New"/>
      <w:szCs w:val="24"/>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d4484342-a987-4b57-9cf8-169456b2fc0a</errorID>
      <errorWord>二○二五</errorWord>
      <group>L1_Knowledge</group>
      <groupName>知识性问题</groupName>
      <ability>L2_Knowledge</ability>
      <abilityName>其他知识</abilityName>
      <candidateList>
        <item>二〇二五</item>
      </candidateList>
      <explain/>
      <paraID>758D5A78</paraID>
      <start>0</start>
      <end>4</end>
      <status>unmodified</status>
      <modifiedWord/>
      <trackRevisions>false</trackRevisions>
    </reviewItem>
    <reviewItem>
      <errorID>30ba9aec-e076-44ae-88c3-19927ce4cfdb</errorID>
      <errorWord>属</errorWord>
      <group>L1_Word</group>
      <groupName>字词问题</groupName>
      <ability>L2_Typo</ability>
      <abilityName>字词错误</abilityName>
      <candidateList>
        <item>属于</item>
      </candidateList>
      <explain/>
      <paraID>33B99ABB</paraID>
      <start>45</start>
      <end>46</end>
      <status>unmodified</status>
      <modifiedWord/>
      <trackRevisions>false</trackRevisions>
    </reviewItem>
    <reviewItem>
      <errorID>4f30e2c8-0ef7-423b-af7c-4c3caa1929dc</errorID>
      <errorWord>束</errorWord>
      <group>L1_Word</group>
      <groupName>字词问题</groupName>
      <ability>L2_Typo</ability>
      <abilityName>字词错误</abilityName>
      <candidateList>
        <item>束后</item>
      </candidateList>
      <explain/>
      <paraID>7EC4562C</paraID>
      <start>231</start>
      <end>232</end>
      <status>unmodified</status>
      <modifiedWord/>
      <trackRevisions>false</trackRevisions>
    </reviewItem>
    <reviewItem>
      <errorID>1412e3e2-7932-4146-8052-202ddba64ce9</errorID>
      <errorWord>束</errorWord>
      <group>L1_Word</group>
      <groupName>字词问题</groupName>
      <ability>L2_Typo</ability>
      <abilityName>字词错误</abilityName>
      <candidateList>
        <item>束后</item>
      </candidateList>
      <explain/>
      <paraID>72EEEFEF</paraID>
      <start>255</start>
      <end>256</end>
      <status>ignored</status>
      <modifiedWord/>
      <trackRevisions>false</trackRevisions>
    </reviewItem>
    <reviewItem>
      <errorID>c887a6df-a812-4e4c-bfe7-115410776880</errorID>
      <errorWord>是否有</errorWord>
      <group>L1_Word</group>
      <groupName>字词问题</groupName>
      <ability>L2_Typo</ability>
      <abilityName>字词错误</abilityName>
      <candidateList>
        <item>是否</item>
      </candidateList>
      <explain/>
      <paraID>522D57E2</paraID>
      <start>147</start>
      <end>150</end>
      <status>ignored</status>
      <modifiedWord/>
      <trackRevisions>false</trackRevisions>
    </reviewItem>
    <reviewItem>
      <errorID>e82b5fa5-8497-42c7-bd83-ab0098662978</errorID>
      <errorWord>。</errorWord>
      <group>L1_Punc</group>
      <groupName>标点问题</groupName>
      <ability>L2_Punc</ability>
      <abilityName>标点符号检查</abilityName>
      <candidateList>
        <item/>
      </candidateList>
      <explain>标题文本后不使用标点符号。</explain>
      <paraID>7281DC63</paraID>
      <start>43</start>
      <end>44</end>
      <status>unmodified</status>
      <modifiedWord/>
      <trackRevisions>false</trackRevisions>
    </reviewItem>
    <reviewItem>
      <errorID>a5512e1d-c7d3-4e6b-bf22-25ad85f172bd</errorID>
      <errorWord>件</errorWord>
      <group>L1_Word</group>
      <groupName>字词问题</groupName>
      <ability>L2_Typo</ability>
      <abilityName>字词错误</abilityName>
      <candidateList>
        <item>件中</item>
      </candidateList>
      <explain/>
      <paraID> 3AD4DB5</paraID>
      <start>122</start>
      <end>124</end>
      <status>modified</status>
      <modifiedWord>件中</modifiedWord>
      <trackRevisions>false</trackRevisions>
    </reviewItem>
    <reviewItem>
      <errorID>80cc5de3-fcc6-45b7-900e-3b0bec2b1773</errorID>
      <errorWord>疑义</errorWord>
      <group>L1_Word</group>
      <groupName>字词问题</groupName>
      <ability>L2_Typo</ability>
      <abilityName>字词错误</abilityName>
      <candidateList>
        <item>异议</item>
      </candidateList>
      <explain/>
      <paraID>290BF040</paraID>
      <start>20</start>
      <end>22</end>
      <status>unmodified</status>
      <modifiedWord/>
      <trackRevisions>false</trackRevisions>
    </reviewItem>
    <reviewItem>
      <errorID>d12deb97-b429-4db1-8de9-ea31474798a1</errorID>
      <errorWord>。</errorWord>
      <group>L1_Punc</group>
      <groupName>标点问题</groupName>
      <ability>L2_Punc</ability>
      <abilityName>标点符号检查</abilityName>
      <candidateList>
        <item/>
      </candidateList>
      <explain>标题文本后不使用标点符号。</explain>
      <paraID>37FC85F3</paraID>
      <start>39</start>
      <end>40</end>
      <status>ignored</status>
      <modifiedWord/>
      <trackRevisions>false</trackRevisions>
    </reviewItem>
    <reviewItem>
      <errorID>8575afa0-4294-4fc8-b58a-c2f49fa93b6f</errorID>
      <errorWord>里</errorWord>
      <group>L1_Word</group>
      <groupName>字词问题</groupName>
      <ability>L2_Typo</ability>
      <abilityName>字词错误</abilityName>
      <candidateList>
        <item>中</item>
      </candidateList>
      <explain>存在字形相近字词的误用。</explain>
      <paraID>4C025BA3</paraID>
      <start>194</start>
      <end>195</end>
      <status>unmodified</status>
      <modifiedWord/>
      <trackRevisions>false</trackRevisions>
    </reviewItem>
    <reviewItem>
      <errorID>d56a8078-6326-42c0-b415-5254d65b1ccc</errorID>
      <errorWord>。</errorWord>
      <group>L1_Punc</group>
      <groupName>标点问题</groupName>
      <ability>L2_Punc</ability>
      <abilityName>标点符号检查</abilityName>
      <candidateList>
        <item/>
      </candidateList>
      <explain>标题文本后不使用标点符号。</explain>
      <paraID>75B6A724</paraID>
      <start>38</start>
      <end>39</end>
      <status>unmodified</status>
      <modifiedWord/>
      <trackRevisions>false</trackRevisions>
    </reviewItem>
    <reviewItem>
      <errorID>d37dd54d-3ac8-4f49-a863-e964611fb3b5</errorID>
      <errorWord>。</errorWord>
      <group>L1_Punc</group>
      <groupName>标点问题</groupName>
      <ability>L2_Punc</ability>
      <abilityName>标点符号检查</abilityName>
      <candidateList>
        <item/>
      </candidateList>
      <explain>标题文本后不使用标点符号。</explain>
      <paraID>46103EC0</paraID>
      <start>38</start>
      <end>39</end>
      <status>unmodified</status>
      <modifiedWord/>
      <trackRevisions>false</trackRevisions>
    </reviewItem>
    <reviewItem>
      <errorID>f7cbc311-2e24-4c7e-b8fe-38a754750f74</errorID>
      <errorWord>。</errorWord>
      <group>L1_Punc</group>
      <groupName>标点问题</groupName>
      <ability>L2_Punc</ability>
      <abilityName>标点符号检查</abilityName>
      <candidateList>
        <item/>
      </candidateList>
      <explain>标题文本后不使用标点符号。</explain>
      <paraID> D235B33</paraID>
      <start>28</start>
      <end>29</end>
      <status>unmodified</status>
      <modifiedWord/>
      <trackRevisions>false</trackRevisions>
    </reviewItem>
    <reviewItem>
      <errorID>5b43065f-668a-4df7-ac19-492315ba712d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141B9B91</paraID>
      <start>61</start>
      <end>62</end>
      <status>unmodified</status>
      <modifiedWord/>
      <trackRevisions>false</trackRevisions>
    </reviewItem>
    <reviewItem>
      <errorID>dc14108d-d737-4e21-9f67-d3c6d0f4334a</errorID>
      <errorWord>章的强</errorWord>
      <group>L1_Sensitive</group>
      <groupName>敏感问题</groupName>
      <ability>L2_Sensitive</ability>
      <abilityName>敏感内容</abilityName>
      <candidateList/>
      <explain>【敏感内容】句中涉及敏感性内容的违规表述，请注意甄别。</explain>
      <paraID>346F6BE9</paraID>
      <start>66</start>
      <end>69</end>
      <status>unmodified</status>
      <modifiedWord/>
      <trackRevisions>false</trackRevisions>
    </reviewItem>
    <reviewItem>
      <errorID>777d8f95-bca8-4cf4-b07b-7522191c348c</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714C76B0</paraID>
      <start>15</start>
      <end>19</end>
      <status>unmodified</status>
      <modifiedWord/>
      <trackRevisions>false</trackRevisions>
    </reviewItem>
    <reviewItem>
      <errorID>39def11a-03ee-45ae-b60f-ee841405130f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6AADD9E2</paraID>
      <start>0</start>
      <end>2</end>
      <status>modified</status>
      <modifiedWord>1.</modifiedWord>
      <trackRevisions>false</trackRevisions>
    </reviewItem>
    <reviewItem>
      <errorID>a9ab6f8a-803c-4289-ae7b-e38e19b665f5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25733426</paraID>
      <start>0</start>
      <end>2</end>
      <status>modified</status>
      <modifiedWord>2.</modifiedWord>
      <trackRevisions>false</trackRevisions>
    </reviewItem>
    <reviewItem>
      <errorID>00a987c2-70da-4234-830c-5cadf84fea93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589E8ACF</paraID>
      <start>0</start>
      <end>2</end>
      <status>modified</status>
      <modifiedWord>3.</modifiedWord>
      <trackRevisions>false</trackRevisions>
    </reviewItem>
    <reviewItem>
      <errorID>321f4fab-b352-44e9-b32d-441c64324728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10339776</paraID>
      <start>0</start>
      <end>2</end>
      <status>modified</status>
      <modifiedWord>4.</modifiedWord>
      <trackRevisions>false</trackRevisions>
    </reviewItem>
    <reviewItem>
      <errorID>9321392d-72c6-4eb5-856c-2a6a48fa8d92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A3A74AA</paraID>
      <start>0</start>
      <end>2</end>
      <status>modified</status>
      <modifiedWord>1.</modifiedWord>
      <trackRevisions>false</trackRevisions>
    </reviewItem>
    <reviewItem>
      <errorID>7dfff60d-5806-46e4-acc6-bb4e025f096a</errorID>
      <errorWord>符合竞价</errorWord>
      <group>L1_Knowledge</group>
      <groupName>知识性问题</groupName>
      <ability>L2_Term</ability>
      <abilityName>专业术语</abilityName>
      <candidateList>
        <item>集合竞价</item>
      </candidateList>
      <explain/>
      <paraID>1FC4CD40</paraID>
      <start>56</start>
      <end>60</end>
      <status>ignored</status>
      <modifiedWord/>
      <trackRevisions>false</trackRevisions>
    </reviewItem>
    <reviewItem>
      <errorID>a6fecb36-c242-42bc-82e7-7c84ea01f165</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4D0C648F</paraID>
      <start>43</start>
      <end>46</end>
      <status>ignored</status>
      <modifiedWord/>
      <trackRevisions>false</trackRevisions>
    </reviewItem>
    <reviewItem>
      <errorID>5c769642-abd0-47e0-871e-5f60dfda8fe5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23EE94D</paraID>
      <start>0</start>
      <end>2</end>
      <status>modified</status>
      <modifiedWord>2.</modifiedWord>
      <trackRevisions>false</trackRevisions>
    </reviewItem>
    <reviewItem>
      <errorID>cda32d40-1493-4575-9274-882de45bcbc4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4B26CA89</paraID>
      <start>0</start>
      <end>2</end>
      <status>modified</status>
      <modifiedWord>3.</modifiedWord>
      <trackRevisions>false</trackRevisions>
    </reviewItem>
    <reviewItem>
      <errorID>ce3732d6-b324-4347-ba1a-7d9078e5ad0a</errorID>
      <errorWord>程</errorWord>
      <group>L1_Word</group>
      <groupName>字词问题</groupName>
      <ability>L2_Typo</ability>
      <abilityName>字词错误</abilityName>
      <candidateList>
        <item>程中</item>
      </candidateList>
      <explain/>
      <paraID>1D3D5C18</paraID>
      <start>92</start>
      <end>93</end>
      <status>unmodified</status>
      <modifiedWord/>
      <trackRevisions>false</trackRevisions>
    </reviewItem>
    <reviewItem>
      <errorID>e919aa70-920d-41bc-9bbd-2e63a2a720d8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170F18AF</paraID>
      <start>0</start>
      <end>2</end>
      <status>modified</status>
      <modifiedWord>1.</modifiedWord>
      <trackRevisions>false</trackRevisions>
    </reviewItem>
    <reviewItem>
      <errorID>b5db4b72-30a5-4ff9-8784-21d4023cedaa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14FCB453</paraID>
      <start>0</start>
      <end>2</end>
      <status>modified</status>
      <modifiedWord>2.</modifiedWord>
      <trackRevisions>false</trackRevisions>
    </reviewItem>
    <reviewItem>
      <errorID>88be8611-efdf-4089-a12a-2dbe038c3255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44982ED7</paraID>
      <start>0</start>
      <end>2</end>
      <status>modified</status>
      <modifiedWord>3.</modifiedWord>
      <trackRevisions>false</trackRevisions>
    </reviewItem>
    <reviewItem>
      <errorID>5d43a1d5-32aa-4791-ae83-cfe5a4d4c0a5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29E9A87</paraID>
      <start>0</start>
      <end>2</end>
      <status>modified</status>
      <modifiedWord>4.</modifiedWord>
      <trackRevisions>false</trackRevisions>
    </reviewItem>
    <reviewItem>
      <errorID>55ffa0ca-666d-49bb-b536-dad09a22ea48</errorID>
      <errorWord>*</errorWord>
      <group>L1_Punc</group>
      <groupName>标点问题</groupName>
      <ability>L2_Punc</ability>
      <abilityName>标点符号检查</abilityName>
      <candidateList/>
      <explain/>
      <paraID>369A5572</paraID>
      <start>0</start>
      <end>1</end>
      <status>unmodified</status>
      <modifiedWord/>
      <trackRevisions>false</trackRevisions>
    </reviewItem>
    <reviewItem>
      <errorID>6c8d252b-9ad5-41ec-8455-74d736a42387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8714FA7</paraID>
      <start>8</start>
      <end>11</end>
      <status>unmodified</status>
      <modifiedWord/>
      <trackRevisions>false</trackRevisions>
    </reviewItem>
    <reviewItem>
      <errorID>4a2e1d29-a9a3-45ba-b5b9-76f1ffefc9f5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8714FA7</paraID>
      <start>15</start>
      <end>18</end>
      <status>unmodified</status>
      <modifiedWord/>
      <trackRevisions>false</trackRevisions>
    </reviewItem>
    <reviewItem>
      <errorID>362568e1-ff94-493b-bad9-f62b109f04e6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8714FA7</paraID>
      <start>46</start>
      <end>49</end>
      <status>unmodified</status>
      <modifiedWord/>
      <trackRevisions>false</trackRevisions>
    </reviewItem>
    <reviewItem>
      <errorID>f564ecd6-dafe-4923-88d4-28b46a981166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8714FA7</paraID>
      <start>53</start>
      <end>56</end>
      <status>unmodified</status>
      <modifiedWord/>
      <trackRevisions>false</trackRevisions>
    </reviewItem>
    <reviewItem>
      <errorID>5a6d7974-2455-4d13-82ae-0066cb2e3b77</errorID>
      <errorWord>须</errorWord>
      <group>L1_Word</group>
      <groupName>字词问题</groupName>
      <ability>L2_Typo</ability>
      <abilityName>字词错误</abilityName>
      <candidateList>
        <item>需</item>
      </candidateList>
      <explain>❶〈动〉需要：～求｜按～分配｜完成任务还～五天时间。❷需用的东西：军～。</explain>
      <paraID>2A1B18FE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8ccb9-41dd-4092-b4ae-bd5452a22c98}">
  <ds:schemaRefs/>
</ds:datastoreItem>
</file>

<file path=docProps/app.xml><?xml version="1.0" encoding="utf-8"?>
<Properties xmlns="http://schemas.openxmlformats.org/officeDocument/2006/extended-properties" xmlns:vt="http://schemas.openxmlformats.org/officeDocument/2006/docPropsVTypes">
  <Template>Normal</Template>
  <Pages>38</Pages>
  <Words>11852</Words>
  <Characters>12764</Characters>
  <Lines>17</Lines>
  <Paragraphs>34</Paragraphs>
  <TotalTime>20</TotalTime>
  <ScaleCrop>false</ScaleCrop>
  <LinksUpToDate>false</LinksUpToDate>
  <CharactersWithSpaces>12897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呆</cp:lastModifiedBy>
  <cp:lastPrinted>2025-11-26T01:56:00Z</cp:lastPrinted>
  <dcterms:modified xsi:type="dcterms:W3CDTF">2025-12-15T02:46:42Z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2B227F3812604077AFCF5A9086FE417F_13</vt:lpwstr>
  </property>
  <property fmtid="{D5CDD505-2E9C-101B-9397-08002B2CF9AE}" pid="4" name="KSOTemplateDocerSaveRecord">
    <vt:lpwstr>eyJoZGlkIjoiNjNkY2QwMTk4ZDY0YmEyMjA4ZjRlMTZlNzgxMWNmYmMiLCJ1c2VySWQiOiIzMTkyMzE0NDcifQ==</vt:lpwstr>
  </property>
</Properties>
</file>