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14F80">
      <w:pPr>
        <w:spacing w:line="360" w:lineRule="auto"/>
        <w:jc w:val="center"/>
        <w:rPr>
          <w:rFonts w:ascii="宋体" w:hAnsi="宋体"/>
          <w:b/>
          <w:color w:val="auto"/>
          <w:sz w:val="84"/>
          <w:szCs w:val="84"/>
        </w:rPr>
      </w:pPr>
    </w:p>
    <w:p w14:paraId="7009390B">
      <w:pPr>
        <w:spacing w:line="360" w:lineRule="auto"/>
        <w:jc w:val="center"/>
        <w:rPr>
          <w:rFonts w:ascii="宋体" w:hAnsi="宋体"/>
          <w:b/>
          <w:color w:val="auto"/>
          <w:sz w:val="84"/>
          <w:szCs w:val="84"/>
        </w:rPr>
      </w:pPr>
      <w:r>
        <w:rPr>
          <w:rFonts w:hint="eastAsia" w:ascii="宋体" w:hAnsi="宋体"/>
          <w:b/>
          <w:color w:val="auto"/>
          <w:sz w:val="84"/>
          <w:szCs w:val="84"/>
        </w:rPr>
        <w:t>福建省福清监狱</w:t>
      </w:r>
    </w:p>
    <w:p w14:paraId="6C3D15E9">
      <w:pPr>
        <w:spacing w:line="360" w:lineRule="auto"/>
        <w:jc w:val="center"/>
        <w:rPr>
          <w:rFonts w:ascii="宋体" w:hAnsi="宋体"/>
          <w:b/>
          <w:color w:val="auto"/>
          <w:sz w:val="84"/>
          <w:szCs w:val="84"/>
        </w:rPr>
      </w:pPr>
      <w:r>
        <w:rPr>
          <w:rFonts w:hint="eastAsia" w:ascii="宋体" w:hAnsi="宋体"/>
          <w:b/>
          <w:color w:val="auto"/>
          <w:sz w:val="84"/>
          <w:szCs w:val="84"/>
        </w:rPr>
        <w:t>网上竞价文件</w:t>
      </w:r>
    </w:p>
    <w:p w14:paraId="49FA86BB">
      <w:pPr>
        <w:pStyle w:val="10"/>
        <w:spacing w:line="0" w:lineRule="atLeast"/>
        <w:jc w:val="center"/>
        <w:rPr>
          <w:rFonts w:hAnsi="宋体"/>
          <w:b/>
          <w:color w:val="auto"/>
          <w:sz w:val="36"/>
        </w:rPr>
      </w:pPr>
    </w:p>
    <w:p w14:paraId="4C4D36B6">
      <w:pPr>
        <w:pStyle w:val="10"/>
        <w:spacing w:line="0" w:lineRule="atLeast"/>
        <w:jc w:val="center"/>
        <w:rPr>
          <w:rFonts w:hAnsi="宋体"/>
          <w:b/>
          <w:color w:val="auto"/>
          <w:sz w:val="36"/>
        </w:rPr>
      </w:pPr>
    </w:p>
    <w:p w14:paraId="7CE0506F">
      <w:pPr>
        <w:pStyle w:val="10"/>
        <w:spacing w:line="0" w:lineRule="atLeast"/>
        <w:jc w:val="center"/>
        <w:rPr>
          <w:rFonts w:hAnsi="宋体"/>
          <w:b/>
          <w:color w:val="auto"/>
          <w:sz w:val="36"/>
        </w:rPr>
      </w:pPr>
    </w:p>
    <w:p w14:paraId="4D162A22">
      <w:pPr>
        <w:pStyle w:val="10"/>
        <w:spacing w:line="0" w:lineRule="atLeast"/>
        <w:jc w:val="both"/>
        <w:rPr>
          <w:rFonts w:hAnsi="宋体"/>
          <w:b/>
          <w:color w:val="auto"/>
          <w:sz w:val="36"/>
        </w:rPr>
      </w:pPr>
    </w:p>
    <w:p w14:paraId="34B0C0C1">
      <w:pPr>
        <w:autoSpaceDE w:val="0"/>
        <w:autoSpaceDN w:val="0"/>
        <w:adjustRightInd w:val="0"/>
        <w:spacing w:line="360" w:lineRule="auto"/>
        <w:jc w:val="center"/>
        <w:rPr>
          <w:rFonts w:ascii="宋体" w:hAnsi="宋体"/>
          <w:b/>
          <w:bCs/>
          <w:color w:val="auto"/>
          <w:sz w:val="30"/>
          <w:szCs w:val="30"/>
          <w:lang w:val="zh-CN"/>
        </w:rPr>
      </w:pPr>
    </w:p>
    <w:p w14:paraId="0D018913">
      <w:pPr>
        <w:pStyle w:val="18"/>
        <w:spacing w:line="360" w:lineRule="auto"/>
        <w:ind w:left="0" w:leftChars="0" w:firstLine="0" w:firstLineChars="0"/>
        <w:jc w:val="center"/>
        <w:rPr>
          <w:rFonts w:hint="eastAsia" w:ascii="宋体" w:hAnsi="宋体"/>
          <w:b/>
          <w:bCs/>
          <w:color w:val="auto"/>
          <w:sz w:val="30"/>
          <w:szCs w:val="30"/>
          <w:lang w:val="en-US" w:eastAsia="zh-CN"/>
        </w:rPr>
      </w:pPr>
      <w:r>
        <w:rPr>
          <w:rFonts w:hint="eastAsia" w:ascii="宋体" w:hAnsi="宋体"/>
          <w:b/>
          <w:bCs/>
          <w:color w:val="auto"/>
          <w:sz w:val="30"/>
          <w:szCs w:val="30"/>
        </w:rPr>
        <w:t>项目</w:t>
      </w:r>
      <w:r>
        <w:rPr>
          <w:rFonts w:hint="eastAsia" w:ascii="宋体" w:hAnsi="宋体"/>
          <w:b/>
          <w:bCs/>
          <w:color w:val="auto"/>
          <w:sz w:val="30"/>
          <w:szCs w:val="30"/>
          <w:lang w:val="zh-CN"/>
        </w:rPr>
        <w:t>编号：FJHRWJ20240</w:t>
      </w:r>
      <w:r>
        <w:rPr>
          <w:rFonts w:hint="eastAsia" w:ascii="宋体" w:hAnsi="宋体"/>
          <w:b/>
          <w:bCs/>
          <w:color w:val="auto"/>
          <w:sz w:val="30"/>
          <w:szCs w:val="30"/>
          <w:lang w:eastAsia="zh-CN"/>
        </w:rPr>
        <w:t>5</w:t>
      </w:r>
      <w:r>
        <w:rPr>
          <w:rFonts w:hint="eastAsia" w:ascii="宋体" w:hAnsi="宋体"/>
          <w:b/>
          <w:bCs/>
          <w:color w:val="auto"/>
          <w:sz w:val="30"/>
          <w:szCs w:val="30"/>
          <w:lang w:val="en-US" w:eastAsia="zh-CN"/>
        </w:rPr>
        <w:t>8</w:t>
      </w:r>
    </w:p>
    <w:p w14:paraId="7C1AA676">
      <w:pPr>
        <w:pStyle w:val="18"/>
        <w:spacing w:line="360" w:lineRule="auto"/>
        <w:ind w:left="0" w:leftChars="0" w:firstLine="0" w:firstLineChars="0"/>
        <w:jc w:val="center"/>
        <w:rPr>
          <w:rFonts w:hint="eastAsia" w:ascii="宋体" w:hAnsi="宋体"/>
          <w:b/>
          <w:bCs/>
          <w:color w:val="auto"/>
          <w:sz w:val="30"/>
          <w:szCs w:val="30"/>
          <w:lang w:eastAsia="zh-CN"/>
        </w:rPr>
      </w:pPr>
      <w:r>
        <w:rPr>
          <w:rFonts w:hint="eastAsia" w:ascii="宋体" w:hAnsi="宋体"/>
          <w:b/>
          <w:bCs/>
          <w:color w:val="auto"/>
          <w:sz w:val="30"/>
          <w:szCs w:val="30"/>
          <w:lang w:val="zh-CN"/>
        </w:rPr>
        <w:t>项目名称：</w:t>
      </w:r>
      <w:r>
        <w:rPr>
          <w:rFonts w:hint="eastAsia" w:ascii="宋体" w:hAnsi="宋体"/>
          <w:b/>
          <w:bCs/>
          <w:color w:val="auto"/>
          <w:sz w:val="30"/>
          <w:szCs w:val="30"/>
          <w:lang w:eastAsia="zh-CN"/>
        </w:rPr>
        <w:t>远程提审终端设备采购项目</w:t>
      </w:r>
    </w:p>
    <w:p w14:paraId="3A149D9E">
      <w:pPr>
        <w:jc w:val="center"/>
        <w:rPr>
          <w:rFonts w:hint="eastAsia" w:ascii="宋体" w:hAnsi="宋体"/>
          <w:b/>
          <w:bCs/>
          <w:color w:val="auto"/>
          <w:sz w:val="30"/>
          <w:szCs w:val="30"/>
        </w:rPr>
      </w:pPr>
      <w:r>
        <w:rPr>
          <w:rFonts w:hint="eastAsia" w:ascii="宋体" w:hAnsi="宋体"/>
          <w:b/>
          <w:bCs/>
          <w:color w:val="auto"/>
          <w:sz w:val="30"/>
          <w:szCs w:val="30"/>
        </w:rPr>
        <w:t>采购人：福建省福清监狱</w:t>
      </w:r>
    </w:p>
    <w:p w14:paraId="2578FAA8">
      <w:pPr>
        <w:jc w:val="center"/>
        <w:rPr>
          <w:rFonts w:hint="eastAsia" w:ascii="宋体" w:hAnsi="宋体"/>
          <w:b/>
          <w:bCs/>
          <w:color w:val="auto"/>
          <w:sz w:val="30"/>
          <w:szCs w:val="30"/>
        </w:rPr>
      </w:pPr>
    </w:p>
    <w:p w14:paraId="20369D9E">
      <w:pPr>
        <w:jc w:val="center"/>
        <w:rPr>
          <w:rFonts w:hint="eastAsia" w:ascii="宋体" w:hAnsi="宋体"/>
          <w:b/>
          <w:bCs/>
          <w:color w:val="auto"/>
          <w:sz w:val="30"/>
          <w:szCs w:val="30"/>
        </w:rPr>
      </w:pPr>
    </w:p>
    <w:p w14:paraId="01B66CA3">
      <w:pPr>
        <w:jc w:val="center"/>
        <w:rPr>
          <w:rFonts w:hint="eastAsia" w:ascii="宋体" w:hAnsi="宋体"/>
          <w:b/>
          <w:bCs/>
          <w:color w:val="auto"/>
          <w:sz w:val="30"/>
          <w:szCs w:val="30"/>
        </w:rPr>
      </w:pPr>
    </w:p>
    <w:p w14:paraId="07742371">
      <w:pPr>
        <w:jc w:val="center"/>
        <w:rPr>
          <w:rFonts w:ascii="宋体" w:hAnsi="宋体"/>
          <w:b/>
          <w:bCs/>
          <w:color w:val="auto"/>
          <w:sz w:val="30"/>
          <w:szCs w:val="30"/>
        </w:rPr>
      </w:pPr>
      <w:r>
        <w:rPr>
          <w:rFonts w:hint="eastAsia" w:ascii="宋体" w:hAnsi="宋体"/>
          <w:b/>
          <w:bCs/>
          <w:color w:val="auto"/>
          <w:sz w:val="30"/>
          <w:szCs w:val="30"/>
        </w:rPr>
        <w:t>福建省宏瑞招标代理有限公司</w:t>
      </w:r>
    </w:p>
    <w:p w14:paraId="4159FDC3">
      <w:pPr>
        <w:wordWrap w:val="0"/>
        <w:spacing w:line="360" w:lineRule="auto"/>
        <w:jc w:val="center"/>
        <w:rPr>
          <w:rFonts w:ascii="宋体" w:hAnsi="宋体"/>
          <w:b/>
          <w:bCs/>
          <w:color w:val="auto"/>
          <w:sz w:val="30"/>
          <w:szCs w:val="30"/>
        </w:rPr>
      </w:pPr>
    </w:p>
    <w:p w14:paraId="59A2543E">
      <w:pPr>
        <w:wordWrap w:val="0"/>
        <w:spacing w:line="360" w:lineRule="auto"/>
        <w:jc w:val="center"/>
        <w:rPr>
          <w:rFonts w:ascii="宋体" w:hAnsi="宋体" w:cs="宋体"/>
          <w:b/>
          <w:bCs/>
          <w:color w:val="auto"/>
          <w:kern w:val="0"/>
          <w:sz w:val="32"/>
          <w:szCs w:val="32"/>
        </w:rPr>
      </w:pPr>
      <w:r>
        <w:rPr>
          <w:rFonts w:hint="eastAsia" w:ascii="宋体" w:hAnsi="宋体"/>
          <w:b/>
          <w:bCs/>
          <w:color w:val="auto"/>
          <w:sz w:val="30"/>
          <w:szCs w:val="30"/>
        </w:rPr>
        <w:t>二○二四年</w:t>
      </w:r>
      <w:r>
        <w:rPr>
          <w:rFonts w:hint="eastAsia" w:ascii="宋体" w:hAnsi="宋体"/>
          <w:b/>
          <w:bCs/>
          <w:color w:val="auto"/>
          <w:sz w:val="30"/>
          <w:szCs w:val="30"/>
          <w:lang w:val="en-US" w:eastAsia="zh-CN"/>
        </w:rPr>
        <w:t>十一</w:t>
      </w:r>
      <w:r>
        <w:rPr>
          <w:rFonts w:hint="eastAsia" w:ascii="宋体" w:hAnsi="宋体"/>
          <w:b/>
          <w:bCs/>
          <w:color w:val="auto"/>
          <w:sz w:val="30"/>
          <w:szCs w:val="30"/>
        </w:rPr>
        <w:t>月</w:t>
      </w:r>
    </w:p>
    <w:p w14:paraId="5B85CC35">
      <w:pPr>
        <w:rPr>
          <w:rFonts w:ascii="宋体" w:hAnsi="宋体" w:cs="宋体"/>
          <w:b/>
          <w:bCs/>
          <w:color w:val="auto"/>
          <w:kern w:val="0"/>
          <w:sz w:val="32"/>
          <w:szCs w:val="32"/>
        </w:rPr>
      </w:pPr>
      <w:r>
        <w:rPr>
          <w:rFonts w:hint="eastAsia" w:ascii="宋体" w:hAnsi="宋体" w:cs="宋体"/>
          <w:b/>
          <w:bCs/>
          <w:color w:val="auto"/>
          <w:kern w:val="0"/>
          <w:sz w:val="32"/>
          <w:szCs w:val="32"/>
        </w:rPr>
        <w:br w:type="page"/>
      </w:r>
    </w:p>
    <w:p w14:paraId="29E2A325">
      <w:pPr>
        <w:widowControl/>
        <w:spacing w:line="360" w:lineRule="auto"/>
        <w:jc w:val="center"/>
        <w:outlineLvl w:val="0"/>
        <w:rPr>
          <w:rFonts w:ascii="宋体" w:hAnsi="宋体" w:cs="宋体"/>
          <w:b/>
          <w:bCs/>
          <w:color w:val="auto"/>
          <w:kern w:val="0"/>
          <w:sz w:val="32"/>
          <w:szCs w:val="32"/>
        </w:rPr>
      </w:pPr>
      <w:r>
        <w:rPr>
          <w:rFonts w:hint="eastAsia" w:ascii="宋体" w:hAnsi="宋体" w:cs="宋体"/>
          <w:b/>
          <w:bCs/>
          <w:color w:val="auto"/>
          <w:kern w:val="0"/>
          <w:sz w:val="32"/>
          <w:szCs w:val="32"/>
        </w:rPr>
        <w:t>第一章 网上竞价邀请</w:t>
      </w:r>
    </w:p>
    <w:p w14:paraId="012C40E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福建省宏瑞招标代理有限公司受</w:t>
      </w:r>
      <w:r>
        <w:rPr>
          <w:rFonts w:hint="eastAsia" w:ascii="宋体" w:hAnsi="宋体" w:cs="宋体"/>
          <w:color w:val="auto"/>
          <w:kern w:val="0"/>
          <w:sz w:val="24"/>
          <w:u w:val="single"/>
        </w:rPr>
        <w:t>福建省福清监狱</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w:t>
      </w:r>
      <w:r>
        <w:rPr>
          <w:rFonts w:hint="eastAsia" w:ascii="宋体" w:hAnsi="宋体" w:cs="宋体"/>
          <w:color w:val="auto"/>
          <w:kern w:val="0"/>
          <w:sz w:val="24"/>
          <w:u w:val="single"/>
          <w:lang w:eastAsia="zh-CN"/>
        </w:rPr>
        <w:t>远程提审终端设备采购项目</w:t>
      </w:r>
      <w:r>
        <w:rPr>
          <w:rFonts w:hint="eastAsia" w:ascii="宋体" w:hAnsi="宋体" w:cs="宋体"/>
          <w:color w:val="auto"/>
          <w:kern w:val="0"/>
          <w:sz w:val="24"/>
        </w:rPr>
        <w:t>的成交供应商。现邀请合格的供应商对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14:paraId="7BD2665B">
      <w:pPr>
        <w:widowControl/>
        <w:spacing w:line="360" w:lineRule="auto"/>
        <w:ind w:firstLine="482" w:firstLineChars="200"/>
        <w:jc w:val="left"/>
        <w:rPr>
          <w:rFonts w:ascii="宋体" w:hAnsi="宋体"/>
          <w:b/>
          <w:bCs/>
          <w:color w:val="auto"/>
          <w:sz w:val="24"/>
        </w:rPr>
      </w:pPr>
      <w:r>
        <w:rPr>
          <w:rFonts w:hint="eastAsia" w:ascii="宋体" w:hAnsi="宋体" w:cs="宋体"/>
          <w:b/>
          <w:bCs/>
          <w:color w:val="auto"/>
          <w:kern w:val="0"/>
          <w:sz w:val="24"/>
        </w:rPr>
        <w:t>1.项目编号：</w:t>
      </w:r>
      <w:r>
        <w:rPr>
          <w:rFonts w:hint="eastAsia" w:ascii="宋体" w:hAnsi="宋体" w:cs="宋体"/>
          <w:color w:val="auto"/>
          <w:kern w:val="0"/>
          <w:sz w:val="24"/>
        </w:rPr>
        <w:t>FJHRWJ20240</w:t>
      </w:r>
      <w:r>
        <w:rPr>
          <w:rFonts w:hint="eastAsia" w:ascii="宋体" w:hAnsi="宋体" w:cs="宋体"/>
          <w:color w:val="auto"/>
          <w:kern w:val="0"/>
          <w:sz w:val="24"/>
          <w:lang w:val="en-US" w:eastAsia="zh-CN"/>
        </w:rPr>
        <w:t>58</w:t>
      </w:r>
      <w:r>
        <w:rPr>
          <w:rFonts w:hint="eastAsia" w:ascii="宋体" w:hAnsi="宋体" w:cs="宋体"/>
          <w:color w:val="auto"/>
          <w:kern w:val="0"/>
          <w:sz w:val="24"/>
        </w:rPr>
        <w:t xml:space="preserve"> </w:t>
      </w:r>
    </w:p>
    <w:p w14:paraId="54ED0C7C">
      <w:pPr>
        <w:widowControl/>
        <w:spacing w:line="360" w:lineRule="auto"/>
        <w:ind w:firstLine="482" w:firstLineChars="200"/>
        <w:jc w:val="left"/>
        <w:rPr>
          <w:rFonts w:ascii="宋体" w:hAnsi="宋体"/>
          <w:color w:val="auto"/>
          <w:sz w:val="24"/>
        </w:rPr>
      </w:pPr>
      <w:r>
        <w:rPr>
          <w:rFonts w:hint="eastAsia" w:ascii="宋体" w:hAnsi="宋体" w:cs="宋体"/>
          <w:b/>
          <w:bCs/>
          <w:color w:val="auto"/>
          <w:kern w:val="0"/>
          <w:sz w:val="24"/>
        </w:rPr>
        <w:t>2.项目名称：</w:t>
      </w:r>
      <w:r>
        <w:rPr>
          <w:rFonts w:hint="eastAsia" w:ascii="宋体" w:hAnsi="宋体" w:cs="宋体"/>
          <w:color w:val="auto"/>
          <w:kern w:val="0"/>
          <w:sz w:val="24"/>
          <w:lang w:eastAsia="zh-CN"/>
        </w:rPr>
        <w:t>远程提审终端设备采购项目</w:t>
      </w:r>
      <w:r>
        <w:rPr>
          <w:rFonts w:hint="eastAsia" w:ascii="宋体" w:hAnsi="宋体"/>
          <w:color w:val="auto"/>
          <w:sz w:val="24"/>
        </w:rPr>
        <w:t xml:space="preserve"> </w:t>
      </w:r>
    </w:p>
    <w:p w14:paraId="032DBD9A">
      <w:pPr>
        <w:widowControl/>
        <w:spacing w:line="360" w:lineRule="auto"/>
        <w:ind w:firstLine="482" w:firstLineChars="200"/>
        <w:jc w:val="left"/>
        <w:rPr>
          <w:rFonts w:ascii="宋体" w:hAnsi="宋体" w:cs="宋体"/>
          <w:b/>
          <w:color w:val="auto"/>
          <w:kern w:val="0"/>
          <w:sz w:val="24"/>
        </w:rPr>
      </w:pPr>
      <w:r>
        <w:rPr>
          <w:rFonts w:hint="eastAsia" w:ascii="宋体" w:hAnsi="宋体"/>
          <w:b/>
          <w:color w:val="auto"/>
          <w:sz w:val="24"/>
        </w:rPr>
        <w:t>3.</w:t>
      </w:r>
      <w:r>
        <w:rPr>
          <w:rFonts w:hint="eastAsia" w:ascii="宋体" w:hAnsi="宋体"/>
          <w:bCs/>
          <w:color w:val="auto"/>
          <w:sz w:val="24"/>
        </w:rPr>
        <w:t>网上竞价货物名称、数量及主要技术规格售后服务要求等详见“第三章 网上竞价内容及要求”</w:t>
      </w:r>
      <w:r>
        <w:rPr>
          <w:rFonts w:hint="eastAsia" w:ascii="宋体" w:hAnsi="宋体" w:cs="宋体"/>
          <w:bCs/>
          <w:color w:val="auto"/>
          <w:kern w:val="0"/>
          <w:sz w:val="24"/>
        </w:rPr>
        <w:t>。</w:t>
      </w:r>
    </w:p>
    <w:p w14:paraId="2916CF4B">
      <w:pPr>
        <w:pStyle w:val="15"/>
        <w:spacing w:before="0" w:beforeAutospacing="0" w:after="0" w:afterAutospacing="0" w:line="360" w:lineRule="auto"/>
        <w:ind w:firstLine="480"/>
        <w:rPr>
          <w:b/>
          <w:bCs/>
          <w:color w:val="auto"/>
        </w:rPr>
      </w:pPr>
      <w:r>
        <w:rPr>
          <w:rFonts w:hint="eastAsia"/>
          <w:b/>
          <w:bCs/>
          <w:color w:val="auto"/>
        </w:rPr>
        <w:t>4.报名及竞价时间安排：</w:t>
      </w:r>
    </w:p>
    <w:p w14:paraId="0739F42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报名开始时间：2024年</w:t>
      </w:r>
      <w:r>
        <w:rPr>
          <w:rFonts w:hint="eastAsia" w:ascii="宋体" w:hAnsi="宋体" w:cs="宋体"/>
          <w:color w:val="auto"/>
          <w:kern w:val="0"/>
          <w:sz w:val="24"/>
          <w:lang w:val="en-US" w:eastAsia="zh-CN"/>
        </w:rPr>
        <w:t>11</w:t>
      </w:r>
      <w:r>
        <w:rPr>
          <w:rFonts w:hint="eastAsia" w:ascii="宋体" w:hAnsi="宋体" w:cs="宋体"/>
          <w:color w:val="auto"/>
          <w:kern w:val="0"/>
          <w:sz w:val="24"/>
        </w:rPr>
        <w:t>月</w:t>
      </w:r>
      <w:r>
        <w:rPr>
          <w:rFonts w:hint="eastAsia" w:ascii="宋体" w:hAnsi="宋体" w:cs="宋体"/>
          <w:color w:val="auto"/>
          <w:kern w:val="0"/>
          <w:sz w:val="24"/>
          <w:lang w:val="en-US" w:eastAsia="zh-CN"/>
        </w:rPr>
        <w:t>29</w:t>
      </w:r>
      <w:r>
        <w:rPr>
          <w:rFonts w:hint="eastAsia" w:ascii="宋体" w:hAnsi="宋体" w:cs="宋体"/>
          <w:color w:val="auto"/>
          <w:kern w:val="0"/>
          <w:sz w:val="24"/>
        </w:rPr>
        <w:t>日9:00:00</w:t>
      </w:r>
    </w:p>
    <w:p w14:paraId="392E8A7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报名截止时间：2024年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3</w:t>
      </w:r>
      <w:r>
        <w:rPr>
          <w:rFonts w:hint="eastAsia" w:ascii="宋体" w:hAnsi="宋体" w:cs="宋体"/>
          <w:color w:val="auto"/>
          <w:kern w:val="0"/>
          <w:sz w:val="24"/>
        </w:rPr>
        <w:t>日17:00:00</w:t>
      </w:r>
    </w:p>
    <w:p w14:paraId="178577F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网上竞价开始时间：2024年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4</w:t>
      </w:r>
      <w:r>
        <w:rPr>
          <w:rFonts w:hint="eastAsia" w:ascii="宋体" w:hAnsi="宋体" w:cs="宋体"/>
          <w:color w:val="auto"/>
          <w:kern w:val="0"/>
          <w:sz w:val="24"/>
        </w:rPr>
        <w:t>日14:00:00</w:t>
      </w:r>
    </w:p>
    <w:p w14:paraId="4CC8C97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网上竞价截止时间：2024年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4</w:t>
      </w:r>
      <w:r>
        <w:rPr>
          <w:rFonts w:hint="eastAsia" w:ascii="宋体" w:hAnsi="宋体" w:cs="宋体"/>
          <w:color w:val="auto"/>
          <w:kern w:val="0"/>
          <w:sz w:val="24"/>
        </w:rPr>
        <w:t>日16:00:00</w:t>
      </w:r>
    </w:p>
    <w:p w14:paraId="305D4D06">
      <w:pPr>
        <w:spacing w:line="360" w:lineRule="auto"/>
        <w:ind w:firstLine="482" w:firstLineChars="200"/>
        <w:rPr>
          <w:rFonts w:ascii="宋体" w:hAnsi="宋体"/>
          <w:b/>
          <w:bCs/>
          <w:color w:val="auto"/>
          <w:sz w:val="24"/>
        </w:rPr>
      </w:pPr>
      <w:bookmarkStart w:id="0" w:name="_Toc21403"/>
      <w:r>
        <w:rPr>
          <w:rFonts w:hint="eastAsia" w:ascii="宋体" w:hAnsi="宋体"/>
          <w:b/>
          <w:bCs/>
          <w:color w:val="auto"/>
          <w:sz w:val="24"/>
        </w:rPr>
        <w:t>5.供应商资格要求</w:t>
      </w:r>
    </w:p>
    <w:p w14:paraId="68AC7F27">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0D040C82">
      <w:pPr>
        <w:pStyle w:val="26"/>
        <w:spacing w:line="360" w:lineRule="auto"/>
        <w:ind w:firstLine="480" w:firstLineChars="200"/>
        <w:jc w:val="left"/>
        <w:outlineLvl w:val="9"/>
        <w:rPr>
          <w:rFonts w:hAnsi="宋体" w:cs="宋体"/>
          <w:b/>
          <w:color w:val="auto"/>
          <w:sz w:val="24"/>
        </w:rPr>
      </w:pPr>
      <w:r>
        <w:rPr>
          <w:rFonts w:hint="eastAsia" w:hAnsi="宋体"/>
          <w:color w:val="auto"/>
          <w:sz w:val="24"/>
        </w:rPr>
        <w:t>（2）供应商应提供以下证明材料：</w:t>
      </w:r>
    </w:p>
    <w:p w14:paraId="01B26825">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14:paraId="0C98FD67">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②参加网上竞价活动前3年内在经营活动中没有重大违法记录及无行贿犯罪的承诺，格式详见本网上竞价文件第五章《网上竞价承诺书》。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C51C38D">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③具备履行合同所必需的设备和专业技术能力的承诺，格式详见本网上竞价文件第五章《网上竞价承诺书》；</w:t>
      </w:r>
    </w:p>
    <w:p w14:paraId="71C484BF">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14:paraId="24B318FB">
      <w:pPr>
        <w:spacing w:line="360" w:lineRule="auto"/>
        <w:ind w:firstLine="481"/>
        <w:jc w:val="left"/>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1C7363F2">
      <w:pPr>
        <w:spacing w:line="360" w:lineRule="auto"/>
        <w:ind w:firstLine="481"/>
        <w:rPr>
          <w:rFonts w:hint="eastAsia" w:ascii="宋体" w:hAnsi="宋体"/>
          <w:b/>
          <w:bCs/>
          <w:color w:val="auto"/>
          <w:sz w:val="24"/>
        </w:rPr>
      </w:pPr>
      <w:r>
        <w:rPr>
          <w:rFonts w:hint="eastAsia" w:ascii="宋体" w:hAnsi="宋体"/>
          <w:b/>
          <w:bCs/>
          <w:color w:val="auto"/>
          <w:sz w:val="24"/>
        </w:rPr>
        <w:t>（4）</w:t>
      </w:r>
      <w:r>
        <w:rPr>
          <w:rFonts w:hint="eastAsia" w:ascii="Calibri" w:hAnsi="Calibri" w:eastAsia="宋体" w:cs="Times New Roman"/>
          <w:b/>
          <w:bCs/>
          <w:color w:val="auto"/>
          <w:kern w:val="2"/>
          <w:sz w:val="24"/>
          <w:szCs w:val="24"/>
          <w:lang w:val="en-US" w:eastAsia="zh-CN" w:bidi="ar-SA"/>
        </w:rPr>
        <w:t>供应商须承诺首次响应文件递交截止时间当日未在</w:t>
      </w:r>
      <w:r>
        <w:rPr>
          <w:rFonts w:hint="eastAsia" w:ascii="宋体" w:hAnsi="宋体"/>
          <w:b/>
          <w:bCs/>
          <w:color w:val="auto"/>
          <w:sz w:val="24"/>
        </w:rPr>
        <w:t>福建省监狱管理局</w:t>
      </w:r>
      <w:r>
        <w:rPr>
          <w:rFonts w:hint="eastAsia" w:ascii="Calibri" w:hAnsi="Calibri" w:eastAsia="宋体" w:cs="Times New Roman"/>
          <w:b/>
          <w:bCs/>
          <w:color w:val="auto"/>
          <w:kern w:val="2"/>
          <w:sz w:val="24"/>
          <w:szCs w:val="24"/>
          <w:lang w:val="en-US" w:eastAsia="zh-CN" w:bidi="ar-SA"/>
        </w:rPr>
        <w:t>和福建省福清监狱</w:t>
      </w:r>
      <w:r>
        <w:rPr>
          <w:rFonts w:hint="eastAsia" w:eastAsia="宋体" w:cs="Times New Roman"/>
          <w:b/>
          <w:bCs/>
          <w:color w:val="auto"/>
          <w:kern w:val="2"/>
          <w:sz w:val="24"/>
          <w:szCs w:val="24"/>
          <w:lang w:val="en-US" w:eastAsia="zh-CN" w:bidi="ar-SA"/>
        </w:rPr>
        <w:t>的黑名</w:t>
      </w:r>
      <w:r>
        <w:rPr>
          <w:rFonts w:hint="eastAsia" w:ascii="Calibri" w:hAnsi="Calibri" w:eastAsia="宋体" w:cs="Times New Roman"/>
          <w:b/>
          <w:bCs/>
          <w:color w:val="auto"/>
          <w:kern w:val="2"/>
          <w:sz w:val="24"/>
          <w:szCs w:val="24"/>
          <w:lang w:val="en-US" w:eastAsia="zh-CN" w:bidi="ar-SA"/>
        </w:rPr>
        <w:t>单内，格式详见第五章。</w:t>
      </w:r>
    </w:p>
    <w:p w14:paraId="116E13AC">
      <w:pPr>
        <w:spacing w:line="360" w:lineRule="auto"/>
        <w:ind w:firstLine="481"/>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本项目是否接受联合体竞价：不接受。</w:t>
      </w:r>
    </w:p>
    <w:p w14:paraId="32A0181D">
      <w:pPr>
        <w:widowControl/>
        <w:shd w:val="clear" w:color="auto" w:fill="FFFFFF"/>
        <w:spacing w:line="360" w:lineRule="auto"/>
        <w:ind w:firstLine="480" w:firstLineChars="200"/>
        <w:jc w:val="left"/>
        <w:rPr>
          <w:rStyle w:val="27"/>
          <w:color w:val="auto"/>
        </w:rPr>
      </w:pPr>
      <w:r>
        <w:rPr>
          <w:rStyle w:val="27"/>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2E9EFFD">
      <w:pPr>
        <w:widowControl/>
        <w:spacing w:line="360" w:lineRule="auto"/>
        <w:ind w:firstLine="482" w:firstLineChars="200"/>
        <w:jc w:val="left"/>
        <w:rPr>
          <w:rFonts w:ascii="宋体" w:hAnsi="宋体"/>
          <w:color w:val="auto"/>
          <w:sz w:val="24"/>
        </w:rPr>
      </w:pPr>
      <w:r>
        <w:rPr>
          <w:rFonts w:hint="eastAsia" w:ascii="宋体" w:hAnsi="宋体"/>
          <w:b/>
          <w:color w:val="auto"/>
          <w:sz w:val="24"/>
        </w:rPr>
        <w:t>6.网上竞价文件售价</w:t>
      </w:r>
    </w:p>
    <w:p w14:paraId="18623C1F">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14:paraId="52CB6CCB">
      <w:pPr>
        <w:spacing w:line="360" w:lineRule="auto"/>
        <w:ind w:firstLine="482" w:firstLineChars="200"/>
        <w:rPr>
          <w:rFonts w:ascii="宋体" w:hAnsi="宋体" w:cs="宋体"/>
          <w:b/>
          <w:bCs/>
          <w:color w:val="auto"/>
          <w:sz w:val="24"/>
        </w:rPr>
      </w:pPr>
      <w:r>
        <w:rPr>
          <w:rFonts w:hint="eastAsia" w:ascii="宋体" w:hAnsi="宋体" w:cs="宋体"/>
          <w:b/>
          <w:bCs/>
          <w:color w:val="auto"/>
          <w:sz w:val="24"/>
        </w:rPr>
        <w:t>7.网上竞价保证金：</w:t>
      </w:r>
    </w:p>
    <w:p w14:paraId="73C85933">
      <w:pPr>
        <w:spacing w:line="360" w:lineRule="auto"/>
        <w:ind w:firstLine="482" w:firstLineChars="200"/>
        <w:rPr>
          <w:rFonts w:ascii="宋体" w:hAnsi="宋体" w:cs="宋体"/>
          <w:color w:val="auto"/>
          <w:sz w:val="24"/>
        </w:rPr>
      </w:pPr>
      <w:r>
        <w:rPr>
          <w:rFonts w:hint="eastAsia" w:ascii="宋体" w:hAnsi="宋体" w:cs="宋体"/>
          <w:b/>
          <w:bCs/>
          <w:color w:val="auto"/>
          <w:sz w:val="24"/>
        </w:rPr>
        <w:t>本项目网上竞价保证金为</w:t>
      </w:r>
      <w:r>
        <w:rPr>
          <w:rFonts w:hint="eastAsia" w:ascii="宋体" w:hAnsi="宋体" w:cs="宋体"/>
          <w:b/>
          <w:bCs/>
          <w:color w:val="auto"/>
          <w:sz w:val="24"/>
          <w:lang w:val="en-US" w:eastAsia="zh-CN"/>
        </w:rPr>
        <w:t>2000</w:t>
      </w:r>
      <w:r>
        <w:rPr>
          <w:rFonts w:hint="eastAsia" w:ascii="宋体" w:hAnsi="宋体" w:cs="宋体"/>
          <w:b/>
          <w:bCs/>
          <w:color w:val="auto"/>
          <w:sz w:val="24"/>
        </w:rPr>
        <w:t>元人民币</w:t>
      </w:r>
      <w:r>
        <w:rPr>
          <w:rFonts w:hint="eastAsia" w:ascii="宋体" w:hAnsi="宋体" w:cs="宋体"/>
          <w:color w:val="auto"/>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56537BD3">
      <w:pPr>
        <w:spacing w:line="360" w:lineRule="auto"/>
        <w:ind w:firstLine="480" w:firstLineChars="200"/>
        <w:rPr>
          <w:rFonts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保证金缴交</w:t>
      </w:r>
      <w:r>
        <w:rPr>
          <w:rFonts w:hint="eastAsia" w:ascii="宋体" w:hAnsi="宋体" w:cs="宋体"/>
          <w:color w:val="auto"/>
          <w:sz w:val="24"/>
        </w:rPr>
        <w:t>指定账户</w:t>
      </w:r>
      <w:r>
        <w:rPr>
          <w:rFonts w:hint="eastAsia" w:ascii="宋体" w:hAnsi="宋体"/>
          <w:color w:val="auto"/>
          <w:sz w:val="24"/>
        </w:rPr>
        <w:t>：</w:t>
      </w:r>
    </w:p>
    <w:p w14:paraId="05BED1C3">
      <w:pPr>
        <w:spacing w:line="360" w:lineRule="auto"/>
        <w:ind w:firstLine="480" w:firstLineChars="200"/>
        <w:rPr>
          <w:rFonts w:ascii="宋体" w:hAnsi="宋体" w:cs="宋体"/>
          <w:color w:val="auto"/>
          <w:sz w:val="24"/>
        </w:rPr>
      </w:pPr>
      <w:r>
        <w:rPr>
          <w:rFonts w:hint="eastAsia" w:ascii="宋体" w:hAnsi="宋体" w:cs="宋体"/>
          <w:color w:val="auto"/>
          <w:sz w:val="24"/>
        </w:rPr>
        <w:t>开 户 名：福建省宏瑞招标代理有限公司</w:t>
      </w:r>
    </w:p>
    <w:p w14:paraId="5A5FF5C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开 户 行：中国建设银行股份有限公司福州市杨桥支行 </w:t>
      </w:r>
    </w:p>
    <w:p w14:paraId="1AD58AD3">
      <w:pPr>
        <w:spacing w:line="360" w:lineRule="auto"/>
        <w:ind w:firstLine="480" w:firstLineChars="200"/>
        <w:rPr>
          <w:rFonts w:ascii="宋体" w:hAnsi="宋体" w:cs="宋体"/>
          <w:color w:val="auto"/>
          <w:sz w:val="24"/>
        </w:rPr>
      </w:pPr>
      <w:r>
        <w:rPr>
          <w:rFonts w:hint="eastAsia" w:ascii="宋体" w:hAnsi="宋体" w:cs="宋体"/>
          <w:color w:val="auto"/>
          <w:sz w:val="24"/>
        </w:rPr>
        <w:t>账    号：35001877607052505105</w:t>
      </w:r>
    </w:p>
    <w:p w14:paraId="13B1197C">
      <w:pPr>
        <w:spacing w:line="360" w:lineRule="auto"/>
        <w:ind w:firstLine="482" w:firstLineChars="200"/>
        <w:rPr>
          <w:rFonts w:ascii="宋体" w:hAnsi="宋体" w:cs="宋体"/>
          <w:color w:val="auto"/>
          <w:sz w:val="24"/>
        </w:rPr>
      </w:pPr>
      <w:r>
        <w:rPr>
          <w:rFonts w:hint="eastAsia" w:ascii="宋体" w:hAnsi="宋体" w:cs="宋体"/>
          <w:b/>
          <w:bCs/>
          <w:color w:val="auto"/>
          <w:sz w:val="24"/>
        </w:rPr>
        <w:t>8.响应文件有效期：</w:t>
      </w:r>
      <w:r>
        <w:rPr>
          <w:rFonts w:hint="eastAsia" w:ascii="宋体" w:hAnsi="宋体" w:cs="宋体"/>
          <w:color w:val="auto"/>
          <w:sz w:val="24"/>
        </w:rPr>
        <w:t>首次响应文件提交截止时间起90个日历日。</w:t>
      </w:r>
    </w:p>
    <w:p w14:paraId="39093399">
      <w:pPr>
        <w:spacing w:line="360" w:lineRule="auto"/>
        <w:ind w:firstLine="482" w:firstLineChars="200"/>
        <w:rPr>
          <w:rFonts w:ascii="宋体" w:hAnsi="宋体" w:cs="宋体"/>
          <w:color w:val="auto"/>
          <w:sz w:val="24"/>
        </w:rPr>
      </w:pPr>
      <w:r>
        <w:rPr>
          <w:rFonts w:hint="eastAsia" w:ascii="宋体" w:hAnsi="宋体" w:cs="宋体"/>
          <w:b/>
          <w:bCs/>
          <w:color w:val="auto"/>
          <w:sz w:val="24"/>
        </w:rPr>
        <w:t>9.代理服务费：</w:t>
      </w:r>
      <w:r>
        <w:rPr>
          <w:rFonts w:hint="eastAsia" w:ascii="宋体" w:hAnsi="宋体" w:cs="宋体"/>
          <w:color w:val="auto"/>
          <w:sz w:val="24"/>
        </w:rPr>
        <w:t>按单个项目合同金额的1%向成交供应商收取</w:t>
      </w:r>
      <w:r>
        <w:rPr>
          <w:rFonts w:hint="eastAsia" w:ascii="宋体" w:hAnsi="宋体"/>
          <w:color w:val="auto"/>
          <w:sz w:val="24"/>
        </w:rPr>
        <w:t>。</w:t>
      </w:r>
    </w:p>
    <w:p w14:paraId="404EC6C5">
      <w:pPr>
        <w:spacing w:line="360" w:lineRule="auto"/>
        <w:ind w:left="420" w:leftChars="200"/>
        <w:rPr>
          <w:rFonts w:ascii="宋体" w:hAnsi="宋体"/>
          <w:b/>
          <w:color w:val="auto"/>
          <w:sz w:val="24"/>
        </w:rPr>
      </w:pPr>
      <w:r>
        <w:rPr>
          <w:rFonts w:hint="eastAsia" w:ascii="宋体" w:hAnsi="宋体"/>
          <w:b/>
          <w:color w:val="auto"/>
          <w:sz w:val="24"/>
        </w:rPr>
        <w:t>10.联系方式</w:t>
      </w:r>
    </w:p>
    <w:p w14:paraId="503D3800">
      <w:pPr>
        <w:spacing w:line="360" w:lineRule="auto"/>
        <w:ind w:firstLine="480" w:firstLineChars="200"/>
        <w:rPr>
          <w:rFonts w:ascii="宋体" w:hAnsi="宋体"/>
          <w:color w:val="auto"/>
          <w:sz w:val="24"/>
        </w:rPr>
      </w:pPr>
      <w:r>
        <w:rPr>
          <w:rFonts w:hint="eastAsia" w:ascii="宋体" w:hAnsi="宋体"/>
          <w:color w:val="auto"/>
          <w:sz w:val="24"/>
        </w:rPr>
        <w:t>采购人：福建省福清监狱</w:t>
      </w:r>
    </w:p>
    <w:p w14:paraId="5480DBAD">
      <w:pPr>
        <w:spacing w:line="360" w:lineRule="auto"/>
        <w:ind w:firstLine="480" w:firstLineChars="200"/>
        <w:rPr>
          <w:rFonts w:ascii="宋体" w:hAnsi="宋体"/>
          <w:color w:val="auto"/>
          <w:sz w:val="24"/>
        </w:rPr>
      </w:pPr>
      <w:r>
        <w:rPr>
          <w:rFonts w:hint="eastAsia" w:ascii="宋体" w:hAnsi="宋体"/>
          <w:color w:val="auto"/>
          <w:sz w:val="24"/>
        </w:rPr>
        <w:t>地  址：福建省福清市镜洋镇北张口福清监狱</w:t>
      </w:r>
    </w:p>
    <w:p w14:paraId="5E278263">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rPr>
        <w:t>联系人及电话：</w:t>
      </w:r>
      <w:r>
        <w:rPr>
          <w:rFonts w:hint="eastAsia" w:ascii="宋体" w:hAnsi="宋体"/>
          <w:color w:val="auto"/>
          <w:sz w:val="24"/>
          <w:highlight w:val="none"/>
          <w:lang w:val="en-US" w:eastAsia="zh-CN"/>
        </w:rPr>
        <w:t xml:space="preserve"> 魏警官 0591—85316920</w:t>
      </w:r>
    </w:p>
    <w:p w14:paraId="672C925D">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w:t>
      </w:r>
      <w:r>
        <w:rPr>
          <w:rFonts w:hint="eastAsia" w:ascii="宋体" w:hAnsi="宋体"/>
          <w:color w:val="auto"/>
          <w:sz w:val="24"/>
        </w:rPr>
        <w:t>福建省宏瑞招标代理有限公司</w:t>
      </w:r>
      <w:r>
        <w:rPr>
          <w:rFonts w:hint="eastAsia" w:ascii="宋体" w:hAnsi="宋体" w:cs="宋体"/>
          <w:color w:val="auto"/>
          <w:sz w:val="24"/>
        </w:rPr>
        <w:t xml:space="preserve"> </w:t>
      </w:r>
    </w:p>
    <w:p w14:paraId="3461AFDB">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olor w:val="auto"/>
          <w:sz w:val="24"/>
        </w:rPr>
        <w:t>福州市鼓楼区西洪路518号恩特楼A-402/403</w:t>
      </w:r>
      <w:r>
        <w:rPr>
          <w:rFonts w:hint="eastAsia" w:ascii="宋体" w:hAnsi="宋体" w:cs="宋体"/>
          <w:color w:val="auto"/>
          <w:sz w:val="24"/>
        </w:rPr>
        <w:t xml:space="preserve"> </w:t>
      </w:r>
    </w:p>
    <w:p w14:paraId="3107B7D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邮  编：350001  </w:t>
      </w:r>
    </w:p>
    <w:p w14:paraId="05D6C610">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hint="eastAsia" w:ascii="宋体" w:hAnsi="宋体"/>
          <w:color w:val="auto"/>
          <w:sz w:val="24"/>
        </w:rPr>
        <w:t xml:space="preserve">0591-83701177 </w:t>
      </w:r>
      <w:r>
        <w:rPr>
          <w:rFonts w:hint="eastAsia" w:ascii="宋体" w:hAnsi="宋体" w:cs="宋体"/>
          <w:color w:val="auto"/>
          <w:sz w:val="24"/>
        </w:rPr>
        <w:t xml:space="preserve">   </w:t>
      </w:r>
    </w:p>
    <w:p w14:paraId="273AAF45">
      <w:pPr>
        <w:spacing w:line="360" w:lineRule="auto"/>
        <w:ind w:firstLine="480" w:firstLineChars="200"/>
        <w:rPr>
          <w:rFonts w:ascii="宋体" w:hAnsi="宋体" w:cs="宋体"/>
          <w:color w:val="auto"/>
          <w:sz w:val="24"/>
        </w:rPr>
      </w:pPr>
      <w:r>
        <w:rPr>
          <w:rFonts w:hint="eastAsia" w:ascii="宋体" w:hAnsi="宋体" w:cs="宋体"/>
          <w:color w:val="auto"/>
          <w:sz w:val="24"/>
        </w:rPr>
        <w:t>项目负责人：</w:t>
      </w:r>
      <w:r>
        <w:rPr>
          <w:rFonts w:hint="eastAsia" w:ascii="宋体" w:hAnsi="宋体"/>
          <w:color w:val="auto"/>
          <w:sz w:val="24"/>
        </w:rPr>
        <w:t>黄工</w:t>
      </w:r>
      <w:r>
        <w:rPr>
          <w:rFonts w:hint="eastAsia" w:ascii="宋体" w:hAnsi="宋体" w:cs="宋体"/>
          <w:color w:val="auto"/>
          <w:sz w:val="24"/>
        </w:rPr>
        <w:t xml:space="preserve">    </w:t>
      </w:r>
    </w:p>
    <w:p w14:paraId="5E7538E7">
      <w:pPr>
        <w:spacing w:line="360" w:lineRule="auto"/>
        <w:ind w:firstLine="480" w:firstLineChars="200"/>
        <w:rPr>
          <w:rFonts w:ascii="宋体" w:hAnsi="宋体"/>
          <w:color w:val="auto"/>
          <w:sz w:val="24"/>
        </w:rPr>
      </w:pPr>
      <w:r>
        <w:rPr>
          <w:rFonts w:hint="eastAsia" w:ascii="宋体" w:hAnsi="宋体"/>
          <w:color w:val="auto"/>
          <w:sz w:val="24"/>
        </w:rPr>
        <w:t xml:space="preserve">公司网址：http://www.fjhongrui.com </w:t>
      </w:r>
    </w:p>
    <w:p w14:paraId="3C98B71A">
      <w:pPr>
        <w:spacing w:line="360" w:lineRule="auto"/>
        <w:ind w:firstLine="480" w:firstLineChars="200"/>
        <w:rPr>
          <w:rFonts w:ascii="宋体" w:hAnsi="宋体" w:cs="宋体"/>
          <w:color w:val="auto"/>
          <w:sz w:val="24"/>
        </w:rPr>
      </w:pPr>
      <w:r>
        <w:rPr>
          <w:rFonts w:hint="eastAsia" w:ascii="宋体" w:hAnsi="宋体"/>
          <w:color w:val="auto"/>
          <w:sz w:val="24"/>
        </w:rPr>
        <w:t xml:space="preserve">电子信箱：fjhrzb@126.com </w:t>
      </w:r>
      <w:r>
        <w:rPr>
          <w:rFonts w:hint="eastAsia" w:ascii="宋体" w:hAnsi="宋体" w:cs="宋体"/>
          <w:color w:val="auto"/>
          <w:sz w:val="24"/>
        </w:rPr>
        <w:t xml:space="preserve">       </w:t>
      </w:r>
    </w:p>
    <w:p w14:paraId="0429358D">
      <w:pPr>
        <w:spacing w:line="360" w:lineRule="auto"/>
        <w:ind w:firstLine="480" w:firstLineChars="200"/>
        <w:rPr>
          <w:rFonts w:ascii="宋体" w:hAnsi="宋体" w:cs="宋体"/>
          <w:color w:val="auto"/>
          <w:sz w:val="24"/>
        </w:rPr>
      </w:pPr>
      <w:r>
        <w:rPr>
          <w:rFonts w:hint="eastAsia" w:ascii="宋体" w:hAnsi="宋体" w:cs="宋体"/>
          <w:color w:val="auto"/>
          <w:sz w:val="24"/>
        </w:rPr>
        <w:t>11.有关本项目的相关信息（包括网上竞价文件若有修改补充），福建省宏瑞招标代理有限公司将通过以下媒介发布通知，请潜在供应商随时关注相关网站，以免错漏重要信息。</w:t>
      </w:r>
    </w:p>
    <w:p w14:paraId="40D41504">
      <w:pPr>
        <w:spacing w:line="460" w:lineRule="atLeast"/>
        <w:ind w:firstLine="480" w:firstLineChars="200"/>
        <w:rPr>
          <w:rStyle w:val="27"/>
          <w:rFonts w:ascii="宋体" w:hAnsi="宋体" w:eastAsia="宋体"/>
          <w:color w:val="auto"/>
          <w:sz w:val="24"/>
          <w:highlight w:val="none"/>
        </w:rPr>
      </w:pPr>
      <w:r>
        <w:rPr>
          <w:rStyle w:val="27"/>
          <w:rFonts w:ascii="宋体" w:hAnsi="宋体" w:eastAsia="宋体"/>
          <w:color w:val="auto"/>
          <w:sz w:val="24"/>
          <w:highlight w:val="none"/>
        </w:rPr>
        <w:t>（1）中国政府采购网，网址www.ccgp.gov.cn、</w:t>
      </w:r>
    </w:p>
    <w:p w14:paraId="351B1E61">
      <w:pPr>
        <w:spacing w:line="460" w:lineRule="atLeast"/>
        <w:ind w:firstLine="480" w:firstLineChars="200"/>
        <w:rPr>
          <w:rStyle w:val="27"/>
          <w:rFonts w:ascii="宋体" w:hAnsi="宋体" w:eastAsia="宋体"/>
          <w:color w:val="auto"/>
          <w:sz w:val="24"/>
          <w:highlight w:val="none"/>
        </w:rPr>
      </w:pPr>
      <w:r>
        <w:rPr>
          <w:rStyle w:val="27"/>
          <w:rFonts w:ascii="宋体" w:hAnsi="宋体" w:eastAsia="宋体"/>
          <w:color w:val="auto"/>
          <w:sz w:val="24"/>
          <w:highlight w:val="none"/>
        </w:rPr>
        <w:t>（2）福建省宏瑞招标代理有限公司(http://www.fjhongrui.com )。</w:t>
      </w:r>
    </w:p>
    <w:p w14:paraId="6B4E61FF">
      <w:pPr>
        <w:rPr>
          <w:color w:val="auto"/>
        </w:rPr>
      </w:pPr>
    </w:p>
    <w:p w14:paraId="58258E82">
      <w:pPr>
        <w:pStyle w:val="8"/>
        <w:rPr>
          <w:color w:val="auto"/>
        </w:rPr>
      </w:pPr>
    </w:p>
    <w:p w14:paraId="292C9889">
      <w:pPr>
        <w:rPr>
          <w:color w:val="auto"/>
        </w:rPr>
      </w:pPr>
    </w:p>
    <w:p w14:paraId="62B552F8">
      <w:pPr>
        <w:pStyle w:val="8"/>
        <w:rPr>
          <w:color w:val="auto"/>
        </w:rPr>
      </w:pPr>
    </w:p>
    <w:p w14:paraId="236D0347">
      <w:pPr>
        <w:rPr>
          <w:color w:val="auto"/>
        </w:rPr>
      </w:pPr>
    </w:p>
    <w:p w14:paraId="72B86F62">
      <w:pPr>
        <w:pStyle w:val="8"/>
        <w:rPr>
          <w:color w:val="auto"/>
        </w:rPr>
      </w:pPr>
    </w:p>
    <w:p w14:paraId="304F57CA">
      <w:pPr>
        <w:rPr>
          <w:color w:val="auto"/>
        </w:rPr>
      </w:pPr>
    </w:p>
    <w:p w14:paraId="1607797C">
      <w:pPr>
        <w:pStyle w:val="8"/>
        <w:rPr>
          <w:color w:val="auto"/>
        </w:rPr>
      </w:pPr>
    </w:p>
    <w:p w14:paraId="17B0E88F">
      <w:pPr>
        <w:rPr>
          <w:color w:val="auto"/>
        </w:rPr>
      </w:pPr>
    </w:p>
    <w:p w14:paraId="48AB0E09">
      <w:pPr>
        <w:pStyle w:val="8"/>
        <w:rPr>
          <w:color w:val="auto"/>
        </w:rPr>
      </w:pPr>
    </w:p>
    <w:p w14:paraId="45D776AD">
      <w:pPr>
        <w:rPr>
          <w:color w:val="auto"/>
        </w:rPr>
      </w:pPr>
    </w:p>
    <w:p w14:paraId="52EA7EF4">
      <w:pPr>
        <w:pStyle w:val="8"/>
        <w:rPr>
          <w:color w:val="auto"/>
        </w:rPr>
      </w:pPr>
    </w:p>
    <w:p w14:paraId="15360A57">
      <w:pPr>
        <w:rPr>
          <w:color w:val="auto"/>
        </w:rPr>
      </w:pPr>
    </w:p>
    <w:p w14:paraId="560E45AD">
      <w:pPr>
        <w:pStyle w:val="8"/>
        <w:rPr>
          <w:color w:val="auto"/>
        </w:rPr>
      </w:pPr>
    </w:p>
    <w:p w14:paraId="01A16F52">
      <w:pPr>
        <w:rPr>
          <w:color w:val="auto"/>
        </w:rPr>
      </w:pPr>
    </w:p>
    <w:p w14:paraId="6ACCF1BA">
      <w:pPr>
        <w:pStyle w:val="8"/>
        <w:rPr>
          <w:color w:val="auto"/>
        </w:rPr>
      </w:pPr>
    </w:p>
    <w:p w14:paraId="29836BE6">
      <w:pPr>
        <w:rPr>
          <w:color w:val="auto"/>
        </w:rPr>
      </w:pPr>
    </w:p>
    <w:p w14:paraId="2DB24F14">
      <w:pPr>
        <w:rPr>
          <w:color w:val="auto"/>
        </w:rPr>
      </w:pPr>
    </w:p>
    <w:p w14:paraId="34C52BA8">
      <w:pPr>
        <w:rPr>
          <w:color w:val="auto"/>
        </w:rPr>
      </w:pPr>
    </w:p>
    <w:p w14:paraId="2A316C03">
      <w:pPr>
        <w:rPr>
          <w:color w:val="auto"/>
        </w:rPr>
      </w:pPr>
    </w:p>
    <w:p w14:paraId="44F19C8B">
      <w:pPr>
        <w:rPr>
          <w:color w:val="auto"/>
        </w:rPr>
      </w:pPr>
    </w:p>
    <w:p w14:paraId="4D3B1529">
      <w:pPr>
        <w:rPr>
          <w:color w:val="auto"/>
        </w:rPr>
      </w:pPr>
    </w:p>
    <w:p w14:paraId="3D4BF142">
      <w:pPr>
        <w:rPr>
          <w:color w:val="auto"/>
        </w:rPr>
      </w:pPr>
    </w:p>
    <w:p w14:paraId="6EEB96BC">
      <w:pPr>
        <w:numPr>
          <w:ilvl w:val="-1"/>
          <w:numId w:val="0"/>
        </w:numPr>
        <w:spacing w:line="240" w:lineRule="auto"/>
        <w:jc w:val="center"/>
        <w:outlineLvl w:val="9"/>
        <w:rPr>
          <w:rFonts w:hint="eastAsia" w:ascii="宋体" w:hAnsi="宋体" w:cs="宋体"/>
          <w:b/>
          <w:color w:val="auto"/>
          <w:kern w:val="0"/>
          <w:sz w:val="32"/>
          <w:szCs w:val="32"/>
          <w:lang w:eastAsia="zh-CN"/>
        </w:rPr>
      </w:pPr>
    </w:p>
    <w:p w14:paraId="2010F703">
      <w:pPr>
        <w:numPr>
          <w:ilvl w:val="-1"/>
          <w:numId w:val="0"/>
        </w:numPr>
        <w:spacing w:line="240" w:lineRule="auto"/>
        <w:jc w:val="center"/>
        <w:outlineLvl w:val="9"/>
        <w:rPr>
          <w:rFonts w:hint="eastAsia" w:ascii="宋体" w:hAnsi="宋体" w:cs="宋体"/>
          <w:b/>
          <w:color w:val="auto"/>
          <w:kern w:val="0"/>
          <w:sz w:val="32"/>
          <w:szCs w:val="32"/>
          <w:lang w:eastAsia="zh-CN"/>
        </w:rPr>
      </w:pPr>
    </w:p>
    <w:p w14:paraId="3A0EECB0">
      <w:pPr>
        <w:numPr>
          <w:ilvl w:val="-1"/>
          <w:numId w:val="0"/>
        </w:numPr>
        <w:spacing w:line="240" w:lineRule="auto"/>
        <w:jc w:val="center"/>
        <w:outlineLvl w:val="9"/>
        <w:rPr>
          <w:rFonts w:hint="eastAsia" w:ascii="宋体" w:hAnsi="宋体" w:cs="宋体"/>
          <w:b/>
          <w:color w:val="auto"/>
          <w:kern w:val="0"/>
          <w:sz w:val="32"/>
          <w:szCs w:val="32"/>
          <w:lang w:eastAsia="zh-CN"/>
        </w:rPr>
      </w:pPr>
    </w:p>
    <w:p w14:paraId="1017F004">
      <w:pPr>
        <w:numPr>
          <w:ilvl w:val="-1"/>
          <w:numId w:val="0"/>
        </w:numPr>
        <w:spacing w:line="240" w:lineRule="auto"/>
        <w:jc w:val="center"/>
        <w:outlineLvl w:val="9"/>
        <w:rPr>
          <w:rFonts w:hint="eastAsia" w:ascii="宋体" w:hAnsi="宋体" w:cs="宋体"/>
          <w:b/>
          <w:color w:val="auto"/>
          <w:kern w:val="0"/>
          <w:sz w:val="32"/>
          <w:szCs w:val="32"/>
          <w:lang w:eastAsia="zh-CN"/>
        </w:rPr>
      </w:pPr>
    </w:p>
    <w:p w14:paraId="5B1A95F9">
      <w:pPr>
        <w:numPr>
          <w:ilvl w:val="-1"/>
          <w:numId w:val="0"/>
        </w:numPr>
        <w:spacing w:line="240" w:lineRule="auto"/>
        <w:jc w:val="center"/>
        <w:outlineLvl w:val="9"/>
        <w:rPr>
          <w:rFonts w:hint="eastAsia" w:ascii="宋体" w:hAnsi="宋体" w:cs="宋体"/>
          <w:b/>
          <w:color w:val="auto"/>
          <w:kern w:val="0"/>
          <w:sz w:val="32"/>
          <w:szCs w:val="32"/>
          <w:lang w:eastAsia="zh-CN"/>
        </w:rPr>
      </w:pPr>
    </w:p>
    <w:p w14:paraId="34E667CE">
      <w:pPr>
        <w:numPr>
          <w:ilvl w:val="-1"/>
          <w:numId w:val="0"/>
        </w:numPr>
        <w:spacing w:line="240" w:lineRule="auto"/>
        <w:jc w:val="center"/>
        <w:outlineLvl w:val="9"/>
        <w:rPr>
          <w:rFonts w:hint="eastAsia" w:ascii="宋体" w:hAnsi="宋体" w:cs="宋体"/>
          <w:b/>
          <w:color w:val="auto"/>
          <w:kern w:val="0"/>
          <w:sz w:val="32"/>
          <w:szCs w:val="32"/>
          <w:lang w:eastAsia="zh-CN"/>
        </w:rPr>
      </w:pPr>
    </w:p>
    <w:p w14:paraId="09F1BBC6">
      <w:pPr>
        <w:numPr>
          <w:ilvl w:val="-1"/>
          <w:numId w:val="0"/>
        </w:numPr>
        <w:spacing w:line="240" w:lineRule="auto"/>
        <w:jc w:val="center"/>
        <w:outlineLvl w:val="9"/>
        <w:rPr>
          <w:rFonts w:ascii="宋体" w:hAnsi="宋体" w:cs="宋体"/>
          <w:b/>
          <w:color w:val="auto"/>
          <w:kern w:val="0"/>
          <w:sz w:val="32"/>
          <w:szCs w:val="32"/>
        </w:rPr>
      </w:pPr>
      <w:r>
        <w:rPr>
          <w:rFonts w:hint="eastAsia" w:ascii="宋体" w:hAnsi="宋体" w:cs="宋体"/>
          <w:b/>
          <w:color w:val="auto"/>
          <w:kern w:val="0"/>
          <w:sz w:val="32"/>
          <w:szCs w:val="32"/>
          <w:lang w:eastAsia="zh-CN"/>
        </w:rPr>
        <w:t>第二章</w:t>
      </w:r>
      <w:r>
        <w:rPr>
          <w:rFonts w:hint="eastAsia" w:ascii="宋体" w:hAnsi="宋体" w:cs="宋体"/>
          <w:b/>
          <w:color w:val="auto"/>
          <w:kern w:val="0"/>
          <w:sz w:val="32"/>
          <w:szCs w:val="32"/>
        </w:rPr>
        <w:t>网上竞价须知</w:t>
      </w:r>
    </w:p>
    <w:p w14:paraId="36054366">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4DC9A0E1">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4383E1BC">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2D34FF10">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27"/>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无 </w:t>
      </w:r>
      <w:r>
        <w:rPr>
          <w:rFonts w:hint="eastAsia" w:ascii="宋体" w:hAnsi="宋体" w:cs="宋体"/>
          <w:b/>
          <w:bCs/>
          <w:color w:val="auto"/>
          <w:sz w:val="24"/>
        </w:rPr>
        <w:t>。</w:t>
      </w:r>
    </w:p>
    <w:p w14:paraId="01E33802">
      <w:pPr>
        <w:pStyle w:val="18"/>
        <w:spacing w:after="0" w:line="360" w:lineRule="auto"/>
        <w:ind w:left="0" w:leftChars="0" w:firstLine="480" w:firstLineChars="200"/>
        <w:rPr>
          <w:rFonts w:ascii="宋体" w:hAnsi="宋体" w:cs="宋体"/>
          <w:b/>
          <w:bCs/>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410087B1">
      <w:pPr>
        <w:pStyle w:val="18"/>
        <w:spacing w:line="360" w:lineRule="auto"/>
        <w:ind w:left="0" w:leftChars="0" w:firstLine="480" w:firstLineChars="200"/>
        <w:rPr>
          <w:rFonts w:ascii="宋体" w:hAnsi="宋体" w:cs="宋体"/>
          <w:color w:val="auto"/>
          <w:sz w:val="24"/>
        </w:rPr>
      </w:pPr>
      <w:r>
        <w:rPr>
          <w:rFonts w:hint="eastAsia" w:ascii="宋体" w:hAnsi="宋体" w:cs="宋体"/>
          <w:color w:val="auto"/>
          <w:sz w:val="24"/>
        </w:rPr>
        <w:t>5.如本项目设定最高单价限价，则供应商须在最高单价限价范围内进行网上竞价，成交后，须提供不高于最高单价限价的最终成交分项单价报价。须提供承诺函，格式详见第五章。</w:t>
      </w:r>
    </w:p>
    <w:p w14:paraId="31EC5687">
      <w:pPr>
        <w:spacing w:line="360" w:lineRule="auto"/>
        <w:ind w:firstLine="482" w:firstLineChars="200"/>
        <w:rPr>
          <w:rStyle w:val="27"/>
          <w:rFonts w:ascii="宋体" w:hAnsi="宋体"/>
          <w:b/>
          <w:bCs/>
          <w:color w:val="auto"/>
          <w:kern w:val="0"/>
          <w:sz w:val="24"/>
        </w:rPr>
      </w:pPr>
      <w:r>
        <w:rPr>
          <w:rStyle w:val="27"/>
          <w:rFonts w:hint="eastAsia" w:ascii="宋体" w:hAnsi="宋体"/>
          <w:b/>
          <w:bCs/>
          <w:color w:val="auto"/>
          <w:kern w:val="0"/>
          <w:sz w:val="24"/>
        </w:rPr>
        <w:t>二、报名须知</w:t>
      </w:r>
    </w:p>
    <w:p w14:paraId="5D08E2DA">
      <w:pPr>
        <w:widowControl/>
        <w:spacing w:line="360" w:lineRule="auto"/>
        <w:ind w:firstLine="480" w:firstLineChars="200"/>
        <w:jc w:val="left"/>
        <w:rPr>
          <w:rStyle w:val="27"/>
          <w:rFonts w:ascii="宋体" w:hAnsi="宋体" w:cs="宋体"/>
          <w:color w:val="auto"/>
          <w:kern w:val="0"/>
          <w:sz w:val="24"/>
        </w:rPr>
      </w:pPr>
      <w:r>
        <w:rPr>
          <w:rStyle w:val="27"/>
          <w:rFonts w:hint="eastAsia" w:ascii="宋体" w:hAnsi="宋体" w:cs="宋体"/>
          <w:color w:val="auto"/>
          <w:kern w:val="0"/>
          <w:sz w:val="24"/>
        </w:rPr>
        <w:t>1.供应商应在网上竞价平台（网址：http://bid.fjhongrui.com）上进行注册、报名（上传响应文件）、网上竞价等相关操作，具体操作指南详见</w:t>
      </w:r>
      <w:r>
        <w:rPr>
          <w:rStyle w:val="27"/>
          <w:rFonts w:ascii="宋体" w:hAnsi="宋体"/>
          <w:color w:val="auto"/>
          <w:kern w:val="0"/>
          <w:sz w:val="24"/>
        </w:rPr>
        <w:t>福建省宏瑞招标代理有限公司网站</w:t>
      </w:r>
      <w:r>
        <w:rPr>
          <w:rStyle w:val="27"/>
          <w:rFonts w:hint="eastAsia" w:ascii="宋体" w:hAnsi="宋体" w:cs="宋体"/>
          <w:color w:val="auto"/>
          <w:kern w:val="0"/>
          <w:sz w:val="24"/>
        </w:rPr>
        <w:t>（网址：</w:t>
      </w:r>
      <w:r>
        <w:rPr>
          <w:rStyle w:val="27"/>
          <w:rFonts w:ascii="宋体" w:hAnsi="宋体"/>
          <w:color w:val="auto"/>
          <w:kern w:val="0"/>
          <w:sz w:val="24"/>
        </w:rPr>
        <w:t>http://www.fjhongrui.com</w:t>
      </w:r>
      <w:r>
        <w:rPr>
          <w:rStyle w:val="27"/>
          <w:rFonts w:hint="eastAsia" w:ascii="宋体" w:hAnsi="宋体" w:cs="宋体"/>
          <w:color w:val="auto"/>
          <w:kern w:val="0"/>
          <w:sz w:val="24"/>
        </w:rPr>
        <w:t>）</w:t>
      </w:r>
      <w:r>
        <w:rPr>
          <w:rStyle w:val="27"/>
          <w:rFonts w:ascii="宋体" w:hAnsi="宋体"/>
          <w:color w:val="auto"/>
          <w:kern w:val="0"/>
          <w:sz w:val="24"/>
        </w:rPr>
        <w:t>下载中心“宏瑞招标网上竞价系统操作手册-供应商端v</w:t>
      </w:r>
      <w:r>
        <w:rPr>
          <w:rStyle w:val="27"/>
          <w:rFonts w:hint="eastAsia" w:ascii="宋体" w:hAnsi="宋体"/>
          <w:color w:val="auto"/>
          <w:kern w:val="0"/>
          <w:sz w:val="24"/>
        </w:rPr>
        <w:t>2</w:t>
      </w:r>
      <w:r>
        <w:rPr>
          <w:rStyle w:val="27"/>
          <w:rFonts w:ascii="宋体" w:hAnsi="宋体"/>
          <w:color w:val="auto"/>
          <w:kern w:val="0"/>
          <w:sz w:val="24"/>
        </w:rPr>
        <w:t>.0”指引</w:t>
      </w:r>
      <w:r>
        <w:rPr>
          <w:rStyle w:val="27"/>
          <w:rFonts w:hint="eastAsia" w:ascii="宋体" w:hAnsi="宋体"/>
          <w:color w:val="auto"/>
          <w:kern w:val="0"/>
          <w:sz w:val="24"/>
        </w:rPr>
        <w:t>。</w:t>
      </w:r>
      <w:r>
        <w:rPr>
          <w:rStyle w:val="27"/>
          <w:rFonts w:hint="eastAsia" w:ascii="宋体" w:hAnsi="宋体" w:cs="宋体"/>
          <w:color w:val="auto"/>
          <w:kern w:val="0"/>
          <w:sz w:val="24"/>
        </w:rPr>
        <w:t>若实际网上竞价平台操作与操作指南描述不一致的，按实际网上竞价平台系统要求的进行操作，若因供应商操作不当导致审核不合格或报价无效的，由其自行承担相应后果。</w:t>
      </w:r>
    </w:p>
    <w:p w14:paraId="0B354F14">
      <w:pPr>
        <w:widowControl/>
        <w:shd w:val="clear" w:color="auto" w:fill="FFFFFF"/>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27"/>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09942B0B">
      <w:pPr>
        <w:pStyle w:val="15"/>
        <w:spacing w:before="0" w:beforeAutospacing="0" w:after="0" w:afterAutospacing="0" w:line="360" w:lineRule="auto"/>
        <w:ind w:firstLine="480"/>
        <w:rPr>
          <w:rStyle w:val="27"/>
          <w:rFonts w:ascii="Times New Roman" w:hAnsi="Times New Roman" w:cs="Times New Roman"/>
          <w:b/>
          <w:bCs/>
          <w:color w:val="auto"/>
          <w:sz w:val="24"/>
        </w:rPr>
      </w:pPr>
      <w:r>
        <w:rPr>
          <w:rFonts w:hint="eastAsia"/>
          <w:color w:val="auto"/>
        </w:rPr>
        <w:t>3.</w:t>
      </w:r>
      <w:r>
        <w:rPr>
          <w:rStyle w:val="27"/>
          <w:rFonts w:hint="eastAsia"/>
          <w:color w:val="auto"/>
          <w:sz w:val="24"/>
        </w:rPr>
        <w:t>供应商提交的响应文件符合网上竞价文件要求的（即不存在网上竞价文件中规定的无效响应情形的）方可在网上竞价时间内参与竞价</w:t>
      </w:r>
      <w:r>
        <w:rPr>
          <w:rStyle w:val="27"/>
          <w:color w:val="auto"/>
          <w:sz w:val="24"/>
        </w:rPr>
        <w:t>。</w:t>
      </w:r>
      <w:r>
        <w:rPr>
          <w:rStyle w:val="27"/>
          <w:rFonts w:hint="eastAsia"/>
          <w:color w:val="auto"/>
          <w:sz w:val="24"/>
        </w:rPr>
        <w:t>若供应商的响应文件存在网上竞价文件中规定无效响应情形的，则报名审核不合格，该供应商</w:t>
      </w:r>
      <w:r>
        <w:rPr>
          <w:rFonts w:hint="eastAsia"/>
          <w:color w:val="auto"/>
        </w:rPr>
        <w:t>将失去竞价资格。网上竞价文件及供应商提交的电子响应文件均具有法律效</w:t>
      </w:r>
      <w:r>
        <w:rPr>
          <w:rStyle w:val="27"/>
          <w:rFonts w:ascii="Times New Roman" w:hAnsi="Times New Roman" w:cs="Times New Roman"/>
          <w:color w:val="auto"/>
        </w:rPr>
        <w:t>力</w:t>
      </w:r>
      <w:r>
        <w:rPr>
          <w:rStyle w:val="27"/>
          <w:rFonts w:hint="eastAsia" w:ascii="Times New Roman" w:hAnsi="Times New Roman" w:cs="Times New Roman"/>
          <w:color w:val="auto"/>
          <w:sz w:val="24"/>
        </w:rPr>
        <w:t>。</w:t>
      </w:r>
      <w:r>
        <w:rPr>
          <w:rStyle w:val="27"/>
          <w:rFonts w:hint="eastAsia" w:ascii="Times New Roman" w:hAnsi="Times New Roman" w:cs="Times New Roman"/>
          <w:b/>
          <w:bCs/>
          <w:color w:val="auto"/>
          <w:sz w:val="24"/>
        </w:rPr>
        <w:t>若合格供应商数量不足三家的（除“</w:t>
      </w:r>
      <w:r>
        <w:rPr>
          <w:rStyle w:val="27"/>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rPr>
        <w:t>”情形外），</w:t>
      </w:r>
      <w:r>
        <w:rPr>
          <w:rStyle w:val="27"/>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3121C792">
      <w:pPr>
        <w:pStyle w:val="15"/>
        <w:spacing w:before="0" w:beforeAutospacing="0" w:after="0" w:afterAutospacing="0" w:line="360" w:lineRule="auto"/>
        <w:ind w:firstLine="480"/>
        <w:rPr>
          <w:color w:val="auto"/>
        </w:rPr>
      </w:pPr>
      <w:r>
        <w:rPr>
          <w:rFonts w:hint="eastAsia"/>
          <w:color w:val="auto"/>
        </w:rPr>
        <w:t>4.有下列情形之一的，报名审核不合格，视为无效响应：</w:t>
      </w:r>
    </w:p>
    <w:p w14:paraId="2F87320D">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14:paraId="0ED6A2DF">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14:paraId="443D0D76">
      <w:pPr>
        <w:pStyle w:val="28"/>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0055753D">
      <w:pPr>
        <w:spacing w:line="360" w:lineRule="auto"/>
        <w:ind w:firstLine="482" w:firstLineChars="200"/>
        <w:rPr>
          <w:rFonts w:ascii="宋体" w:hAnsi="宋体" w:cs="宋体"/>
          <w:b/>
          <w:bCs/>
          <w:color w:val="auto"/>
          <w:kern w:val="0"/>
          <w:sz w:val="24"/>
        </w:rPr>
      </w:pPr>
      <w:r>
        <w:rPr>
          <w:rStyle w:val="27"/>
          <w:rFonts w:hint="eastAsia" w:ascii="宋体" w:hAnsi="宋体"/>
          <w:b/>
          <w:bCs/>
          <w:color w:val="auto"/>
          <w:kern w:val="0"/>
          <w:sz w:val="24"/>
        </w:rPr>
        <w:t>三、网上</w:t>
      </w:r>
      <w:r>
        <w:rPr>
          <w:rStyle w:val="27"/>
          <w:rFonts w:ascii="宋体" w:hAnsi="宋体"/>
          <w:b/>
          <w:bCs/>
          <w:color w:val="auto"/>
          <w:kern w:val="0"/>
          <w:sz w:val="24"/>
        </w:rPr>
        <w:t>竞价规则</w:t>
      </w:r>
    </w:p>
    <w:p w14:paraId="350D3A3B">
      <w:pPr>
        <w:pStyle w:val="15"/>
        <w:spacing w:before="75" w:beforeAutospacing="0" w:after="75" w:afterAutospacing="0" w:line="360" w:lineRule="auto"/>
        <w:ind w:firstLine="480"/>
        <w:rPr>
          <w:rStyle w:val="27"/>
          <w:color w:val="auto"/>
          <w:kern w:val="0"/>
          <w:sz w:val="24"/>
        </w:rPr>
      </w:pPr>
      <w:r>
        <w:rPr>
          <w:rFonts w:hint="eastAsia"/>
          <w:color w:val="auto"/>
        </w:rPr>
        <w:t>1.</w:t>
      </w:r>
      <w:r>
        <w:rPr>
          <w:rStyle w:val="27"/>
          <w:color w:val="auto"/>
          <w:kern w:val="0"/>
          <w:sz w:val="24"/>
        </w:rPr>
        <w:t>网上竞价的报价时限为</w:t>
      </w:r>
      <w:r>
        <w:rPr>
          <w:rStyle w:val="27"/>
          <w:rFonts w:hint="eastAsia"/>
          <w:color w:val="auto"/>
          <w:kern w:val="0"/>
          <w:sz w:val="24"/>
        </w:rPr>
        <w:t>网上竞价开始时间起至网上竞价截止时间止，在此期间内</w:t>
      </w:r>
      <w:r>
        <w:rPr>
          <w:rStyle w:val="27"/>
          <w:color w:val="auto"/>
          <w:kern w:val="0"/>
          <w:sz w:val="24"/>
        </w:rPr>
        <w:t>，报名审核</w:t>
      </w:r>
      <w:r>
        <w:rPr>
          <w:rStyle w:val="27"/>
          <w:rFonts w:hint="eastAsia"/>
          <w:color w:val="auto"/>
          <w:kern w:val="0"/>
          <w:sz w:val="24"/>
        </w:rPr>
        <w:t>通过</w:t>
      </w:r>
      <w:r>
        <w:rPr>
          <w:rStyle w:val="27"/>
          <w:color w:val="auto"/>
          <w:kern w:val="0"/>
          <w:sz w:val="24"/>
        </w:rPr>
        <w:t>的</w:t>
      </w:r>
      <w:r>
        <w:rPr>
          <w:rStyle w:val="27"/>
          <w:rFonts w:hint="eastAsia"/>
          <w:color w:val="auto"/>
          <w:kern w:val="0"/>
          <w:sz w:val="24"/>
        </w:rPr>
        <w:t>供应商</w:t>
      </w:r>
      <w:r>
        <w:rPr>
          <w:rStyle w:val="27"/>
          <w:color w:val="auto"/>
          <w:kern w:val="0"/>
          <w:sz w:val="24"/>
        </w:rPr>
        <w:t>可通过</w:t>
      </w:r>
      <w:r>
        <w:rPr>
          <w:rStyle w:val="27"/>
          <w:rFonts w:hint="eastAsia"/>
          <w:color w:val="auto"/>
          <w:kern w:val="0"/>
          <w:sz w:val="24"/>
        </w:rPr>
        <w:t>网上竞价平台</w:t>
      </w:r>
      <w:r>
        <w:rPr>
          <w:rStyle w:val="27"/>
          <w:color w:val="auto"/>
          <w:kern w:val="0"/>
          <w:sz w:val="24"/>
        </w:rPr>
        <w:t>参与</w:t>
      </w:r>
      <w:r>
        <w:rPr>
          <w:rStyle w:val="27"/>
          <w:rFonts w:hint="eastAsia"/>
          <w:color w:val="auto"/>
          <w:kern w:val="0"/>
          <w:sz w:val="24"/>
        </w:rPr>
        <w:t>网上</w:t>
      </w:r>
      <w:r>
        <w:rPr>
          <w:rStyle w:val="27"/>
          <w:color w:val="auto"/>
          <w:kern w:val="0"/>
          <w:sz w:val="24"/>
        </w:rPr>
        <w:t>竞价（不限报价次数，在规定时间内提交报价均可）。</w:t>
      </w:r>
      <w:r>
        <w:rPr>
          <w:rFonts w:hint="eastAsia"/>
          <w:b/>
          <w:bCs/>
          <w:color w:val="auto"/>
        </w:rPr>
        <w:t>至网上竞价截止时间止，若提交报价的供应商数量不足三家的</w:t>
      </w:r>
      <w:r>
        <w:rPr>
          <w:rStyle w:val="27"/>
          <w:rFonts w:hint="eastAsia" w:ascii="Times New Roman" w:hAnsi="Times New Roman" w:cs="Times New Roman"/>
          <w:b/>
          <w:bCs/>
          <w:color w:val="auto"/>
          <w:sz w:val="24"/>
        </w:rPr>
        <w:t>（除“</w:t>
      </w:r>
      <w:r>
        <w:rPr>
          <w:rStyle w:val="27"/>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6F6680D1">
      <w:pPr>
        <w:spacing w:line="440" w:lineRule="exact"/>
        <w:ind w:firstLine="481"/>
        <w:rPr>
          <w:rFonts w:ascii="宋体" w:hAnsi="宋体"/>
          <w:b/>
          <w:bCs/>
          <w:color w:val="auto"/>
          <w:sz w:val="24"/>
        </w:rPr>
      </w:pPr>
      <w:r>
        <w:rPr>
          <w:rStyle w:val="27"/>
          <w:rFonts w:hint="eastAsia" w:ascii="宋体" w:hAnsi="宋体"/>
          <w:color w:val="auto"/>
          <w:kern w:val="0"/>
          <w:sz w:val="24"/>
        </w:rPr>
        <w:t>2.</w:t>
      </w:r>
      <w:r>
        <w:rPr>
          <w:rFonts w:hint="eastAsia" w:ascii="宋体" w:hAnsi="宋体"/>
          <w:b/>
          <w:bCs/>
          <w:color w:val="auto"/>
          <w:sz w:val="24"/>
        </w:rPr>
        <w:t>报价要求及结算</w:t>
      </w:r>
    </w:p>
    <w:p w14:paraId="44CDC38A">
      <w:pPr>
        <w:widowControl/>
        <w:spacing w:line="360" w:lineRule="auto"/>
        <w:ind w:firstLine="482" w:firstLineChars="200"/>
        <w:jc w:val="left"/>
        <w:textAlignment w:val="baseline"/>
        <w:rPr>
          <w:rStyle w:val="27"/>
          <w:rFonts w:ascii="宋体" w:hAnsi="宋体"/>
          <w:color w:val="auto"/>
          <w:kern w:val="0"/>
          <w:sz w:val="24"/>
        </w:rPr>
      </w:pPr>
      <w:r>
        <w:rPr>
          <w:rStyle w:val="27"/>
          <w:rFonts w:hint="eastAsia" w:ascii="宋体" w:hAnsi="宋体"/>
          <w:b/>
          <w:bCs/>
          <w:color w:val="auto"/>
          <w:kern w:val="0"/>
          <w:sz w:val="24"/>
          <w:u w:val="single"/>
        </w:rPr>
        <w:t>供应商</w:t>
      </w:r>
      <w:r>
        <w:rPr>
          <w:rStyle w:val="27"/>
          <w:rFonts w:ascii="宋体" w:hAnsi="宋体"/>
          <w:b/>
          <w:bCs/>
          <w:color w:val="auto"/>
          <w:kern w:val="0"/>
          <w:sz w:val="24"/>
          <w:u w:val="single"/>
        </w:rPr>
        <w:t>首次提交的报价</w:t>
      </w:r>
      <w:r>
        <w:rPr>
          <w:rStyle w:val="27"/>
          <w:rFonts w:hint="eastAsia" w:ascii="宋体" w:hAnsi="宋体"/>
          <w:b/>
          <w:bCs/>
          <w:color w:val="auto"/>
          <w:kern w:val="0"/>
          <w:sz w:val="24"/>
          <w:u w:val="single"/>
        </w:rPr>
        <w:t>总价</w:t>
      </w:r>
      <w:r>
        <w:rPr>
          <w:rStyle w:val="27"/>
          <w:rFonts w:ascii="宋体" w:hAnsi="宋体"/>
          <w:b/>
          <w:bCs/>
          <w:color w:val="auto"/>
          <w:kern w:val="0"/>
          <w:sz w:val="24"/>
          <w:u w:val="single"/>
        </w:rPr>
        <w:t>须</w:t>
      </w:r>
      <w:r>
        <w:rPr>
          <w:rStyle w:val="27"/>
          <w:rFonts w:hint="eastAsia" w:ascii="宋体" w:hAnsi="宋体"/>
          <w:b/>
          <w:bCs/>
          <w:color w:val="auto"/>
          <w:kern w:val="0"/>
          <w:sz w:val="24"/>
          <w:u w:val="single"/>
        </w:rPr>
        <w:t>低于</w:t>
      </w:r>
      <w:r>
        <w:rPr>
          <w:rStyle w:val="27"/>
          <w:rFonts w:ascii="宋体" w:hAnsi="宋体"/>
          <w:b/>
          <w:bCs/>
          <w:color w:val="auto"/>
          <w:kern w:val="0"/>
          <w:sz w:val="24"/>
          <w:u w:val="single"/>
        </w:rPr>
        <w:t>本项目</w:t>
      </w:r>
      <w:r>
        <w:rPr>
          <w:rStyle w:val="27"/>
          <w:rFonts w:hint="eastAsia" w:ascii="宋体" w:hAnsi="宋体"/>
          <w:b/>
          <w:bCs/>
          <w:color w:val="auto"/>
          <w:kern w:val="0"/>
          <w:sz w:val="24"/>
          <w:u w:val="single"/>
        </w:rPr>
        <w:t>总价</w:t>
      </w:r>
      <w:r>
        <w:rPr>
          <w:rStyle w:val="27"/>
          <w:rFonts w:ascii="宋体" w:hAnsi="宋体"/>
          <w:b/>
          <w:bCs/>
          <w:color w:val="auto"/>
          <w:kern w:val="0"/>
          <w:sz w:val="24"/>
          <w:u w:val="single"/>
        </w:rPr>
        <w:t>最高限价</w:t>
      </w:r>
      <w:r>
        <w:rPr>
          <w:rStyle w:val="27"/>
          <w:rFonts w:hint="eastAsia" w:ascii="宋体" w:hAnsi="宋体"/>
          <w:b/>
          <w:bCs/>
          <w:color w:val="auto"/>
          <w:kern w:val="0"/>
          <w:sz w:val="24"/>
          <w:u w:val="single"/>
        </w:rPr>
        <w:t>的</w:t>
      </w:r>
      <w:r>
        <w:rPr>
          <w:rStyle w:val="27"/>
          <w:rFonts w:ascii="宋体" w:hAnsi="宋体"/>
          <w:b/>
          <w:bCs/>
          <w:color w:val="auto"/>
          <w:kern w:val="0"/>
          <w:sz w:val="24"/>
          <w:u w:val="single"/>
        </w:rPr>
        <w:t>3%</w:t>
      </w:r>
      <w:r>
        <w:rPr>
          <w:rStyle w:val="27"/>
          <w:rFonts w:hint="eastAsia" w:ascii="宋体" w:hAnsi="宋体"/>
          <w:b/>
          <w:bCs/>
          <w:color w:val="auto"/>
          <w:kern w:val="0"/>
          <w:sz w:val="24"/>
          <w:u w:val="single"/>
        </w:rPr>
        <w:t>以上（不含</w:t>
      </w:r>
      <w:r>
        <w:rPr>
          <w:rStyle w:val="27"/>
          <w:rFonts w:ascii="宋体" w:hAnsi="宋体"/>
          <w:b/>
          <w:bCs/>
          <w:color w:val="auto"/>
          <w:kern w:val="0"/>
          <w:sz w:val="24"/>
          <w:u w:val="single"/>
        </w:rPr>
        <w:t>3%</w:t>
      </w:r>
      <w:r>
        <w:rPr>
          <w:rStyle w:val="27"/>
          <w:rFonts w:hint="eastAsia" w:ascii="宋体" w:hAnsi="宋体"/>
          <w:b/>
          <w:bCs/>
          <w:color w:val="auto"/>
          <w:kern w:val="0"/>
          <w:sz w:val="24"/>
          <w:u w:val="single"/>
        </w:rPr>
        <w:t>）</w:t>
      </w:r>
      <w:r>
        <w:rPr>
          <w:rStyle w:val="27"/>
          <w:rFonts w:ascii="宋体" w:hAnsi="宋体"/>
          <w:b/>
          <w:bCs/>
          <w:color w:val="auto"/>
          <w:kern w:val="0"/>
          <w:sz w:val="24"/>
          <w:u w:val="single"/>
        </w:rPr>
        <w:t>，否则</w:t>
      </w:r>
      <w:r>
        <w:rPr>
          <w:rStyle w:val="27"/>
          <w:rFonts w:ascii="宋体" w:hAnsi="宋体" w:cs="宋体"/>
          <w:b/>
          <w:bCs/>
          <w:color w:val="auto"/>
          <w:kern w:val="0"/>
          <w:sz w:val="24"/>
          <w:u w:val="single"/>
        </w:rPr>
        <w:t>视为无效报价</w:t>
      </w:r>
      <w:r>
        <w:rPr>
          <w:rStyle w:val="27"/>
          <w:rFonts w:ascii="宋体" w:hAnsi="宋体"/>
          <w:b/>
          <w:bCs/>
          <w:color w:val="auto"/>
          <w:kern w:val="0"/>
          <w:sz w:val="24"/>
          <w:u w:val="single"/>
        </w:rPr>
        <w:t>。在</w:t>
      </w:r>
      <w:r>
        <w:rPr>
          <w:rStyle w:val="27"/>
          <w:rFonts w:hint="eastAsia" w:ascii="宋体" w:hAnsi="宋体"/>
          <w:b/>
          <w:bCs/>
          <w:color w:val="auto"/>
          <w:kern w:val="0"/>
          <w:sz w:val="24"/>
          <w:u w:val="single"/>
        </w:rPr>
        <w:t>网上竞价时间</w:t>
      </w:r>
      <w:r>
        <w:rPr>
          <w:rStyle w:val="27"/>
          <w:rFonts w:ascii="宋体" w:hAnsi="宋体"/>
          <w:b/>
          <w:bCs/>
          <w:color w:val="auto"/>
          <w:kern w:val="0"/>
          <w:sz w:val="24"/>
          <w:u w:val="single"/>
        </w:rPr>
        <w:t>内</w:t>
      </w:r>
      <w:r>
        <w:rPr>
          <w:rStyle w:val="27"/>
          <w:rFonts w:hint="eastAsia" w:ascii="宋体" w:hAnsi="宋体"/>
          <w:b/>
          <w:bCs/>
          <w:color w:val="auto"/>
          <w:kern w:val="0"/>
          <w:sz w:val="24"/>
          <w:u w:val="single"/>
        </w:rPr>
        <w:t>、同一供应商有</w:t>
      </w:r>
      <w:r>
        <w:rPr>
          <w:rStyle w:val="27"/>
          <w:rFonts w:ascii="宋体" w:hAnsi="宋体"/>
          <w:b/>
          <w:bCs/>
          <w:color w:val="auto"/>
          <w:kern w:val="0"/>
          <w:sz w:val="24"/>
          <w:u w:val="single"/>
        </w:rPr>
        <w:t>多次报价的</w:t>
      </w:r>
      <w:r>
        <w:rPr>
          <w:rStyle w:val="27"/>
          <w:rFonts w:hint="eastAsia" w:ascii="宋体" w:hAnsi="宋体"/>
          <w:b/>
          <w:bCs/>
          <w:color w:val="auto"/>
          <w:kern w:val="0"/>
          <w:sz w:val="24"/>
          <w:u w:val="single"/>
        </w:rPr>
        <w:t>情况下</w:t>
      </w:r>
      <w:r>
        <w:rPr>
          <w:rStyle w:val="27"/>
          <w:rFonts w:ascii="宋体" w:hAnsi="宋体"/>
          <w:b/>
          <w:bCs/>
          <w:color w:val="auto"/>
          <w:kern w:val="0"/>
          <w:sz w:val="24"/>
          <w:u w:val="single"/>
        </w:rPr>
        <w:t>，</w:t>
      </w:r>
      <w:r>
        <w:rPr>
          <w:rStyle w:val="27"/>
          <w:rFonts w:hint="eastAsia" w:ascii="宋体" w:hAnsi="宋体"/>
          <w:b/>
          <w:bCs/>
          <w:color w:val="auto"/>
          <w:kern w:val="0"/>
          <w:sz w:val="24"/>
          <w:u w:val="single"/>
        </w:rPr>
        <w:t>则该供应商的每一次</w:t>
      </w:r>
      <w:r>
        <w:rPr>
          <w:rStyle w:val="27"/>
          <w:rFonts w:ascii="宋体" w:hAnsi="宋体"/>
          <w:b/>
          <w:bCs/>
          <w:color w:val="auto"/>
          <w:kern w:val="0"/>
          <w:sz w:val="24"/>
          <w:u w:val="single"/>
        </w:rPr>
        <w:t>报价金额必须小于自己上一次的报价金额，</w:t>
      </w:r>
      <w:r>
        <w:rPr>
          <w:rStyle w:val="27"/>
          <w:rFonts w:hint="eastAsia" w:ascii="宋体" w:hAnsi="宋体"/>
          <w:b/>
          <w:bCs/>
          <w:color w:val="auto"/>
          <w:kern w:val="0"/>
          <w:sz w:val="24"/>
          <w:u w:val="single"/>
        </w:rPr>
        <w:t>同时以该供应商</w:t>
      </w:r>
      <w:r>
        <w:rPr>
          <w:rStyle w:val="27"/>
          <w:rFonts w:ascii="宋体" w:hAnsi="宋体"/>
          <w:b/>
          <w:bCs/>
          <w:color w:val="auto"/>
          <w:kern w:val="0"/>
          <w:sz w:val="24"/>
          <w:u w:val="single"/>
        </w:rPr>
        <w:t>提交的最后一次报价作为</w:t>
      </w:r>
      <w:r>
        <w:rPr>
          <w:rStyle w:val="27"/>
          <w:rFonts w:hint="eastAsia" w:ascii="宋体" w:hAnsi="宋体"/>
          <w:b/>
          <w:bCs/>
          <w:color w:val="auto"/>
          <w:kern w:val="0"/>
          <w:sz w:val="24"/>
          <w:u w:val="single"/>
        </w:rPr>
        <w:t>其最终有效报价</w:t>
      </w:r>
      <w:r>
        <w:rPr>
          <w:rStyle w:val="27"/>
          <w:rFonts w:ascii="宋体" w:hAnsi="宋体"/>
          <w:b/>
          <w:bCs/>
          <w:color w:val="auto"/>
          <w:kern w:val="0"/>
          <w:sz w:val="24"/>
          <w:u w:val="single"/>
        </w:rPr>
        <w:t>。</w:t>
      </w:r>
    </w:p>
    <w:p w14:paraId="38B0521E">
      <w:pPr>
        <w:widowControl/>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和网上竞价公告{包括更正公告(如有的话)和有关附件}的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4268BBB">
      <w:pPr>
        <w:widowControl/>
        <w:spacing w:line="360" w:lineRule="auto"/>
        <w:ind w:firstLine="480" w:firstLineChars="200"/>
        <w:jc w:val="left"/>
        <w:rPr>
          <w:rFonts w:ascii="宋体" w:hAnsi="宋体" w:cs="宋体"/>
          <w:color w:val="auto"/>
          <w:kern w:val="0"/>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rPr>
        <w:t>网上</w:t>
      </w:r>
      <w:r>
        <w:rPr>
          <w:rFonts w:ascii="宋体" w:hAnsi="宋体" w:cs="宋体"/>
          <w:bCs/>
          <w:color w:val="auto"/>
          <w:kern w:val="0"/>
          <w:sz w:val="24"/>
        </w:rPr>
        <w:t>竞价数据错误或缺失均与</w:t>
      </w:r>
      <w:r>
        <w:rPr>
          <w:rFonts w:hint="eastAsia" w:ascii="宋体" w:hAnsi="宋体" w:cs="宋体"/>
          <w:bCs/>
          <w:color w:val="auto"/>
          <w:kern w:val="0"/>
          <w:sz w:val="24"/>
        </w:rPr>
        <w:t>采购人和</w:t>
      </w:r>
      <w:r>
        <w:rPr>
          <w:rFonts w:ascii="宋体" w:hAnsi="宋体" w:cs="宋体"/>
          <w:bCs/>
          <w:color w:val="auto"/>
          <w:kern w:val="0"/>
          <w:sz w:val="24"/>
        </w:rPr>
        <w:t>代理机构无关，请各</w:t>
      </w:r>
      <w:r>
        <w:rPr>
          <w:rFonts w:hint="eastAsia" w:ascii="宋体" w:hAnsi="宋体" w:cs="宋体"/>
          <w:bCs/>
          <w:color w:val="auto"/>
          <w:kern w:val="0"/>
          <w:sz w:val="24"/>
        </w:rPr>
        <w:t>供应商</w:t>
      </w:r>
      <w:r>
        <w:rPr>
          <w:rFonts w:ascii="宋体" w:hAnsi="宋体" w:cs="宋体"/>
          <w:bCs/>
          <w:color w:val="auto"/>
          <w:kern w:val="0"/>
          <w:sz w:val="24"/>
        </w:rPr>
        <w:t>合理安排上传报价文件的时间，以免造成不必要的损失。</w:t>
      </w:r>
    </w:p>
    <w:p w14:paraId="0504DA6A">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14:paraId="1F3CB0BB">
      <w:pPr>
        <w:widowControl/>
        <w:spacing w:line="360" w:lineRule="auto"/>
        <w:ind w:firstLine="480" w:firstLineChars="200"/>
        <w:jc w:val="left"/>
        <w:textAlignment w:val="baseline"/>
        <w:rPr>
          <w:rStyle w:val="27"/>
          <w:rFonts w:ascii="宋体" w:hAnsi="宋体"/>
          <w:color w:val="auto"/>
          <w:kern w:val="0"/>
          <w:sz w:val="24"/>
        </w:rPr>
      </w:pPr>
      <w:r>
        <w:rPr>
          <w:rFonts w:hint="eastAsia" w:ascii="宋体" w:hAnsi="宋体" w:cs="宋体"/>
          <w:color w:val="auto"/>
          <w:sz w:val="24"/>
        </w:rPr>
        <w:t>1.</w:t>
      </w:r>
      <w:r>
        <w:rPr>
          <w:rStyle w:val="27"/>
          <w:rFonts w:hint="eastAsia" w:ascii="宋体" w:hAnsi="宋体"/>
          <w:color w:val="auto"/>
          <w:kern w:val="0"/>
          <w:sz w:val="24"/>
        </w:rPr>
        <w:t>供应商</w:t>
      </w:r>
      <w:r>
        <w:rPr>
          <w:rStyle w:val="27"/>
          <w:rFonts w:ascii="宋体" w:hAnsi="宋体"/>
          <w:color w:val="auto"/>
          <w:kern w:val="0"/>
          <w:sz w:val="24"/>
        </w:rPr>
        <w:t>在</w:t>
      </w:r>
      <w:r>
        <w:rPr>
          <w:rStyle w:val="27"/>
          <w:rFonts w:hint="eastAsia" w:ascii="宋体" w:hAnsi="宋体"/>
          <w:color w:val="auto"/>
          <w:kern w:val="0"/>
          <w:sz w:val="24"/>
        </w:rPr>
        <w:t>完全满足网上竞价文件要求</w:t>
      </w:r>
      <w:r>
        <w:rPr>
          <w:rStyle w:val="27"/>
          <w:rFonts w:ascii="宋体" w:hAnsi="宋体"/>
          <w:color w:val="auto"/>
          <w:kern w:val="0"/>
          <w:sz w:val="24"/>
        </w:rPr>
        <w:t>且报价有效的前提下，</w:t>
      </w:r>
      <w:r>
        <w:rPr>
          <w:rStyle w:val="27"/>
          <w:rFonts w:hint="eastAsia" w:ascii="宋体" w:hAnsi="宋体"/>
          <w:color w:val="auto"/>
          <w:kern w:val="0"/>
          <w:sz w:val="24"/>
        </w:rPr>
        <w:t>最终有效报价</w:t>
      </w:r>
      <w:r>
        <w:rPr>
          <w:rStyle w:val="27"/>
          <w:rFonts w:ascii="宋体" w:hAnsi="宋体"/>
          <w:color w:val="auto"/>
          <w:kern w:val="0"/>
          <w:sz w:val="24"/>
        </w:rPr>
        <w:t>最低者</w:t>
      </w:r>
      <w:r>
        <w:rPr>
          <w:rStyle w:val="27"/>
          <w:rFonts w:hint="eastAsia" w:ascii="宋体" w:hAnsi="宋体"/>
          <w:color w:val="auto"/>
          <w:kern w:val="0"/>
          <w:sz w:val="24"/>
        </w:rPr>
        <w:t>为</w:t>
      </w:r>
      <w:r>
        <w:rPr>
          <w:rStyle w:val="27"/>
          <w:rFonts w:ascii="宋体" w:hAnsi="宋体"/>
          <w:color w:val="auto"/>
          <w:kern w:val="0"/>
          <w:sz w:val="24"/>
        </w:rPr>
        <w:t>成交</w:t>
      </w:r>
      <w:r>
        <w:rPr>
          <w:rStyle w:val="27"/>
          <w:rFonts w:hint="eastAsia" w:ascii="宋体" w:hAnsi="宋体"/>
          <w:color w:val="auto"/>
          <w:kern w:val="0"/>
          <w:sz w:val="24"/>
        </w:rPr>
        <w:t>候选人</w:t>
      </w:r>
      <w:r>
        <w:rPr>
          <w:rStyle w:val="27"/>
          <w:rFonts w:ascii="宋体" w:hAnsi="宋体"/>
          <w:color w:val="auto"/>
          <w:kern w:val="0"/>
          <w:sz w:val="24"/>
        </w:rPr>
        <w:t>，若</w:t>
      </w:r>
      <w:r>
        <w:rPr>
          <w:rStyle w:val="27"/>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509FE356">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3A164770">
      <w:pPr>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3.供应商同意按照网上竞价文件要求提供与其竞价有关的一切数据或资料，完全理解采购人不一定要接受最低报价。</w:t>
      </w:r>
    </w:p>
    <w:p w14:paraId="19546483">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14:paraId="448449A5">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66F20B6D">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5FA86A26">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071FE4C">
      <w:pPr>
        <w:widowControl/>
        <w:spacing w:line="360" w:lineRule="auto"/>
        <w:ind w:firstLine="482" w:firstLineChars="200"/>
        <w:jc w:val="left"/>
        <w:rPr>
          <w:color w:val="auto"/>
        </w:rPr>
      </w:pPr>
      <w:r>
        <w:rPr>
          <w:rFonts w:hint="eastAsia" w:ascii="宋体" w:hAnsi="宋体"/>
          <w:b/>
          <w:bCs/>
          <w:color w:val="auto"/>
          <w:sz w:val="24"/>
        </w:rPr>
        <w:t>4.</w:t>
      </w:r>
      <w:r>
        <w:rPr>
          <w:rStyle w:val="27"/>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50D016DF">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14:paraId="0A6913D4">
      <w:pPr>
        <w:pStyle w:val="12"/>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44E56D7E">
      <w:pPr>
        <w:pStyle w:val="12"/>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14:paraId="51EBF2B4">
      <w:pPr>
        <w:pStyle w:val="12"/>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630666D2">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5BB89758">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5.除因不可抗力或网上竞价文件认可的情形以外，成交供应商不与采购人签订合同或不能履约的将列入福建省监狱管理局及其下属单位自行采购项目黑名单。</w:t>
      </w:r>
    </w:p>
    <w:p w14:paraId="33002FA1">
      <w:pPr>
        <w:pStyle w:val="15"/>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27"/>
          <w:rFonts w:hint="eastAsia"/>
          <w:b/>
          <w:bCs/>
          <w:color w:val="auto"/>
          <w:kern w:val="0"/>
          <w:sz w:val="24"/>
        </w:rPr>
        <w:t>供应商</w:t>
      </w:r>
      <w:r>
        <w:rPr>
          <w:rFonts w:hint="eastAsia"/>
          <w:b/>
          <w:bCs/>
          <w:color w:val="auto"/>
          <w:kern w:val="2"/>
        </w:rPr>
        <w:t>发生以下任何一种情况时，其网上竞价保证金将被不予退还：</w:t>
      </w:r>
    </w:p>
    <w:p w14:paraId="5375D424">
      <w:pPr>
        <w:pStyle w:val="15"/>
        <w:spacing w:before="0" w:beforeAutospacing="0" w:after="0" w:afterAutospacing="0" w:line="360" w:lineRule="auto"/>
        <w:ind w:firstLine="480" w:firstLineChars="200"/>
        <w:rPr>
          <w:color w:val="auto"/>
          <w:kern w:val="2"/>
        </w:rPr>
      </w:pPr>
      <w:r>
        <w:rPr>
          <w:rFonts w:hint="eastAsia"/>
          <w:color w:val="auto"/>
          <w:kern w:val="2"/>
        </w:rPr>
        <w:t>（1）除因不可抗力或网上竞价文件认可的情形以外，成交供应商不与采购人签订合同或不能履约的；</w:t>
      </w:r>
    </w:p>
    <w:p w14:paraId="71D00F8D">
      <w:pPr>
        <w:pStyle w:val="15"/>
        <w:spacing w:before="0" w:beforeAutospacing="0" w:after="0" w:afterAutospacing="0" w:line="360" w:lineRule="auto"/>
        <w:ind w:firstLine="480" w:firstLineChars="200"/>
        <w:rPr>
          <w:color w:val="auto"/>
          <w:kern w:val="2"/>
        </w:rPr>
      </w:pPr>
      <w:r>
        <w:rPr>
          <w:rFonts w:hint="eastAsia"/>
          <w:color w:val="auto"/>
          <w:kern w:val="2"/>
        </w:rPr>
        <w:t>（2）成交供应商自动放弃成交资格的；</w:t>
      </w:r>
    </w:p>
    <w:p w14:paraId="24719BA1">
      <w:pPr>
        <w:pStyle w:val="15"/>
        <w:spacing w:before="0" w:beforeAutospacing="0" w:after="0" w:afterAutospacing="0" w:line="360" w:lineRule="auto"/>
        <w:ind w:firstLine="480" w:firstLineChars="200"/>
        <w:rPr>
          <w:color w:val="auto"/>
          <w:kern w:val="2"/>
        </w:rPr>
      </w:pPr>
      <w:r>
        <w:rPr>
          <w:rFonts w:hint="eastAsia"/>
          <w:color w:val="auto"/>
          <w:kern w:val="2"/>
        </w:rPr>
        <w:t>（3）</w:t>
      </w:r>
      <w:r>
        <w:rPr>
          <w:rStyle w:val="27"/>
          <w:rFonts w:hint="eastAsia"/>
          <w:color w:val="auto"/>
          <w:kern w:val="0"/>
          <w:sz w:val="24"/>
        </w:rPr>
        <w:t>供应商</w:t>
      </w:r>
      <w:r>
        <w:rPr>
          <w:rFonts w:hint="eastAsia"/>
          <w:color w:val="auto"/>
          <w:kern w:val="2"/>
        </w:rPr>
        <w:t>假借以他人名义参加竞价或者弄虚作假，骗取成交；</w:t>
      </w:r>
    </w:p>
    <w:p w14:paraId="06090364">
      <w:pPr>
        <w:pStyle w:val="15"/>
        <w:spacing w:before="0" w:beforeAutospacing="0" w:after="0" w:afterAutospacing="0" w:line="360" w:lineRule="auto"/>
        <w:ind w:firstLine="480" w:firstLineChars="200"/>
        <w:rPr>
          <w:color w:val="auto"/>
          <w:kern w:val="2"/>
        </w:rPr>
      </w:pPr>
      <w:r>
        <w:rPr>
          <w:rFonts w:hint="eastAsia"/>
          <w:color w:val="auto"/>
          <w:kern w:val="2"/>
        </w:rPr>
        <w:t>（4）国家法律法规以及网上竞价文件中规定的其他竞价保证金不予退还的情形。</w:t>
      </w:r>
    </w:p>
    <w:p w14:paraId="3B92D143">
      <w:pPr>
        <w:spacing w:line="360" w:lineRule="auto"/>
        <w:jc w:val="center"/>
        <w:rPr>
          <w:rFonts w:ascii="宋体" w:hAnsi="宋体" w:cs="宋体"/>
          <w:b/>
          <w:color w:val="auto"/>
          <w:kern w:val="0"/>
          <w:sz w:val="32"/>
          <w:szCs w:val="32"/>
        </w:rPr>
      </w:pPr>
    </w:p>
    <w:p w14:paraId="30EEBDF6">
      <w:pPr>
        <w:spacing w:line="360" w:lineRule="auto"/>
        <w:rPr>
          <w:rFonts w:ascii="宋体" w:hAnsi="宋体" w:cs="宋体"/>
          <w:b/>
          <w:color w:val="auto"/>
          <w:kern w:val="0"/>
          <w:sz w:val="32"/>
          <w:szCs w:val="32"/>
        </w:rPr>
      </w:pPr>
    </w:p>
    <w:p w14:paraId="163479C4">
      <w:pPr>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7740DC20">
      <w:pPr>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24C81769">
      <w:pPr>
        <w:pStyle w:val="8"/>
        <w:rPr>
          <w:b/>
          <w:bCs/>
          <w:color w:val="auto"/>
          <w:sz w:val="24"/>
          <w:u w:val="single"/>
        </w:rPr>
      </w:pPr>
      <w:bookmarkStart w:id="1" w:name="_Toc358016816"/>
      <w:bookmarkStart w:id="2" w:name="_Toc359317661"/>
      <w:bookmarkStart w:id="3" w:name="_Toc346300367"/>
      <w:bookmarkStart w:id="4" w:name="_Toc330567034"/>
      <w:bookmarkStart w:id="5" w:name="_Toc347060296"/>
      <w:bookmarkStart w:id="6" w:name="_Toc327948617"/>
      <w:r>
        <w:rPr>
          <w:rFonts w:hint="eastAsia"/>
          <w:color w:val="auto"/>
          <w:sz w:val="24"/>
        </w:rPr>
        <w:t>★</w:t>
      </w:r>
      <w:r>
        <w:rPr>
          <w:rFonts w:hint="eastAsia"/>
          <w:b/>
          <w:bCs/>
          <w:color w:val="auto"/>
          <w:sz w:val="24"/>
          <w:u w:val="single"/>
        </w:rPr>
        <w:t>注：本章所有条款均为不允许负偏离的实质性要求，有负偏离的响应无效。</w:t>
      </w:r>
    </w:p>
    <w:p w14:paraId="02AD24E9">
      <w:pPr>
        <w:snapToGrid w:val="0"/>
        <w:spacing w:line="360" w:lineRule="auto"/>
        <w:rPr>
          <w:rFonts w:ascii="宋体" w:hAnsi="宋体" w:cs="宋体"/>
          <w:b/>
          <w:color w:val="auto"/>
          <w:sz w:val="24"/>
        </w:rPr>
      </w:pPr>
      <w:r>
        <w:rPr>
          <w:rFonts w:hint="eastAsia" w:ascii="宋体" w:hAnsi="宋体" w:cs="宋体"/>
          <w:b/>
          <w:color w:val="auto"/>
          <w:sz w:val="24"/>
        </w:rPr>
        <w:t>一、项目概述</w:t>
      </w:r>
      <w:bookmarkEnd w:id="1"/>
      <w:bookmarkEnd w:id="2"/>
    </w:p>
    <w:p w14:paraId="4335F673">
      <w:pPr>
        <w:pStyle w:val="29"/>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rPr>
        <w:t>货物类</w:t>
      </w:r>
      <w:r>
        <w:rPr>
          <w:rFonts w:hint="eastAsia" w:ascii="宋体" w:hAnsi="宋体"/>
          <w:color w:val="auto"/>
          <w:sz w:val="24"/>
        </w:rPr>
        <w:t>）</w:t>
      </w:r>
    </w:p>
    <w:p w14:paraId="29668E92">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9"/>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744"/>
        <w:gridCol w:w="2221"/>
        <w:gridCol w:w="1233"/>
        <w:gridCol w:w="1610"/>
        <w:gridCol w:w="1958"/>
      </w:tblGrid>
      <w:tr w14:paraId="224D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55CF3059">
            <w:pPr>
              <w:spacing w:line="360" w:lineRule="auto"/>
              <w:jc w:val="center"/>
              <w:rPr>
                <w:rFonts w:ascii="宋体" w:hAnsi="宋体"/>
                <w:b/>
                <w:bCs/>
                <w:color w:val="auto"/>
                <w:kern w:val="0"/>
                <w:sz w:val="24"/>
              </w:rPr>
            </w:pPr>
            <w:r>
              <w:rPr>
                <w:rFonts w:hint="eastAsia" w:ascii="宋体" w:hAnsi="宋体"/>
                <w:b/>
                <w:bCs/>
                <w:color w:val="auto"/>
                <w:kern w:val="0"/>
                <w:sz w:val="24"/>
              </w:rPr>
              <w:t>合同包</w:t>
            </w:r>
          </w:p>
        </w:tc>
        <w:tc>
          <w:tcPr>
            <w:tcW w:w="888" w:type="pct"/>
            <w:tcBorders>
              <w:top w:val="single" w:color="auto" w:sz="4" w:space="0"/>
              <w:left w:val="single" w:color="auto" w:sz="4" w:space="0"/>
              <w:bottom w:val="single" w:color="auto" w:sz="4" w:space="0"/>
              <w:right w:val="single" w:color="auto" w:sz="4" w:space="0"/>
            </w:tcBorders>
            <w:vAlign w:val="center"/>
          </w:tcPr>
          <w:p w14:paraId="176D6DDB">
            <w:pPr>
              <w:spacing w:line="360" w:lineRule="auto"/>
              <w:jc w:val="center"/>
              <w:rPr>
                <w:rFonts w:hint="eastAsia" w:ascii="宋体" w:hAnsi="宋体"/>
                <w:b/>
                <w:bCs/>
                <w:color w:val="auto"/>
                <w:kern w:val="0"/>
                <w:sz w:val="24"/>
              </w:rPr>
            </w:pPr>
            <w:r>
              <w:rPr>
                <w:rFonts w:hint="eastAsia" w:ascii="宋体" w:hAnsi="宋体"/>
                <w:b/>
                <w:bCs/>
                <w:color w:val="auto"/>
                <w:kern w:val="0"/>
                <w:sz w:val="24"/>
              </w:rPr>
              <w:t>品目号</w:t>
            </w:r>
          </w:p>
          <w:p w14:paraId="2095A53E">
            <w:pPr>
              <w:spacing w:line="360" w:lineRule="auto"/>
              <w:jc w:val="center"/>
              <w:rPr>
                <w:rFonts w:hint="eastAsia" w:ascii="宋体" w:hAnsi="宋体" w:eastAsia="宋体"/>
                <w:b/>
                <w:bCs/>
                <w:color w:val="auto"/>
                <w:kern w:val="0"/>
                <w:sz w:val="24"/>
                <w:lang w:eastAsia="zh-CN"/>
              </w:rPr>
            </w:pPr>
            <w:r>
              <w:rPr>
                <w:rFonts w:hint="eastAsia" w:ascii="宋体" w:hAnsi="宋体"/>
                <w:b/>
                <w:bCs/>
                <w:color w:val="auto"/>
                <w:kern w:val="0"/>
                <w:sz w:val="24"/>
                <w:lang w:eastAsia="zh-CN"/>
              </w:rPr>
              <w:t>及设备</w:t>
            </w:r>
          </w:p>
        </w:tc>
        <w:tc>
          <w:tcPr>
            <w:tcW w:w="1131" w:type="pct"/>
            <w:tcBorders>
              <w:top w:val="single" w:color="auto" w:sz="4" w:space="0"/>
              <w:left w:val="single" w:color="auto" w:sz="4" w:space="0"/>
              <w:bottom w:val="single" w:color="auto" w:sz="4" w:space="0"/>
              <w:right w:val="single" w:color="auto" w:sz="4" w:space="0"/>
            </w:tcBorders>
            <w:vAlign w:val="center"/>
          </w:tcPr>
          <w:p w14:paraId="1C822027">
            <w:pPr>
              <w:spacing w:line="360" w:lineRule="auto"/>
              <w:jc w:val="center"/>
              <w:rPr>
                <w:rFonts w:ascii="宋体" w:hAnsi="宋体"/>
                <w:b/>
                <w:bCs/>
                <w:color w:val="auto"/>
                <w:kern w:val="0"/>
                <w:sz w:val="24"/>
              </w:rPr>
            </w:pPr>
            <w:r>
              <w:rPr>
                <w:rFonts w:hint="eastAsia" w:ascii="宋体" w:hAnsi="宋体"/>
                <w:b/>
                <w:bCs/>
                <w:color w:val="auto"/>
                <w:kern w:val="0"/>
                <w:sz w:val="24"/>
              </w:rPr>
              <w:t>货物名称</w:t>
            </w:r>
          </w:p>
        </w:tc>
        <w:tc>
          <w:tcPr>
            <w:tcW w:w="628" w:type="pct"/>
            <w:tcBorders>
              <w:top w:val="single" w:color="auto" w:sz="4" w:space="0"/>
              <w:left w:val="single" w:color="auto" w:sz="4" w:space="0"/>
              <w:bottom w:val="single" w:color="auto" w:sz="4" w:space="0"/>
              <w:right w:val="single" w:color="auto" w:sz="4" w:space="0"/>
            </w:tcBorders>
            <w:vAlign w:val="center"/>
          </w:tcPr>
          <w:p w14:paraId="4C0A8E98">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数量</w:t>
            </w:r>
          </w:p>
        </w:tc>
        <w:tc>
          <w:tcPr>
            <w:tcW w:w="820" w:type="pct"/>
            <w:tcBorders>
              <w:top w:val="single" w:color="auto" w:sz="4" w:space="0"/>
              <w:left w:val="single" w:color="auto" w:sz="4" w:space="0"/>
              <w:bottom w:val="single" w:color="auto" w:sz="4" w:space="0"/>
              <w:right w:val="single" w:color="auto" w:sz="4" w:space="0"/>
            </w:tcBorders>
            <w:vAlign w:val="center"/>
          </w:tcPr>
          <w:p w14:paraId="7CC398CE">
            <w:pPr>
              <w:spacing w:line="360" w:lineRule="auto"/>
              <w:jc w:val="center"/>
              <w:rPr>
                <w:rFonts w:hint="eastAsia" w:ascii="宋体" w:hAnsi="宋体"/>
                <w:b/>
                <w:bCs/>
                <w:color w:val="auto"/>
                <w:kern w:val="0"/>
                <w:sz w:val="24"/>
                <w:szCs w:val="24"/>
              </w:rPr>
            </w:pPr>
            <w:r>
              <w:rPr>
                <w:rFonts w:hint="eastAsia" w:ascii="宋体" w:hAnsi="宋体"/>
                <w:b/>
                <w:bCs/>
                <w:color w:val="auto"/>
                <w:kern w:val="0"/>
                <w:sz w:val="24"/>
                <w:szCs w:val="24"/>
              </w:rPr>
              <w:t>单价</w:t>
            </w:r>
          </w:p>
          <w:p w14:paraId="195B91EF">
            <w:pPr>
              <w:spacing w:line="360" w:lineRule="auto"/>
              <w:jc w:val="center"/>
              <w:rPr>
                <w:rFonts w:ascii="宋体" w:hAnsi="宋体"/>
                <w:b/>
                <w:bCs/>
                <w:color w:val="auto"/>
                <w:kern w:val="0"/>
                <w:sz w:val="24"/>
                <w:szCs w:val="22"/>
              </w:rPr>
            </w:pPr>
            <w:r>
              <w:rPr>
                <w:rFonts w:hint="eastAsia" w:ascii="宋体" w:hAnsi="宋体"/>
                <w:b/>
                <w:bCs/>
                <w:color w:val="auto"/>
                <w:kern w:val="0"/>
                <w:sz w:val="24"/>
                <w:szCs w:val="24"/>
              </w:rPr>
              <w:t>最高限价</w:t>
            </w:r>
          </w:p>
        </w:tc>
        <w:tc>
          <w:tcPr>
            <w:tcW w:w="993" w:type="pct"/>
            <w:tcBorders>
              <w:top w:val="single" w:color="auto" w:sz="4" w:space="0"/>
              <w:left w:val="single" w:color="auto" w:sz="4" w:space="0"/>
              <w:bottom w:val="single" w:color="auto" w:sz="4" w:space="0"/>
              <w:right w:val="single" w:color="auto" w:sz="4" w:space="0"/>
            </w:tcBorders>
            <w:vAlign w:val="center"/>
          </w:tcPr>
          <w:p w14:paraId="2E85D30B">
            <w:pPr>
              <w:spacing w:line="360" w:lineRule="auto"/>
              <w:jc w:val="center"/>
              <w:rPr>
                <w:rFonts w:ascii="宋体" w:hAnsi="宋体"/>
                <w:b/>
                <w:bCs/>
                <w:color w:val="auto"/>
                <w:kern w:val="0"/>
                <w:sz w:val="24"/>
                <w:szCs w:val="22"/>
              </w:rPr>
            </w:pPr>
            <w:r>
              <w:rPr>
                <w:rFonts w:hint="eastAsia" w:ascii="宋体" w:hAnsi="宋体"/>
                <w:b/>
                <w:bCs/>
                <w:color w:val="auto"/>
                <w:kern w:val="0"/>
                <w:sz w:val="24"/>
                <w:szCs w:val="24"/>
              </w:rPr>
              <w:t>总价最高限价</w:t>
            </w:r>
          </w:p>
        </w:tc>
      </w:tr>
      <w:tr w14:paraId="4E41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36" w:type="pct"/>
            <w:tcBorders>
              <w:top w:val="single" w:color="auto" w:sz="4" w:space="0"/>
              <w:left w:val="single" w:color="auto" w:sz="4" w:space="0"/>
              <w:right w:val="single" w:color="auto" w:sz="4" w:space="0"/>
            </w:tcBorders>
            <w:vAlign w:val="center"/>
          </w:tcPr>
          <w:p w14:paraId="7AF78ACE">
            <w:pPr>
              <w:spacing w:line="360" w:lineRule="auto"/>
              <w:jc w:val="center"/>
              <w:rPr>
                <w:rFonts w:ascii="宋体" w:hAnsi="宋体"/>
                <w:color w:val="auto"/>
                <w:kern w:val="0"/>
                <w:sz w:val="24"/>
              </w:rPr>
            </w:pPr>
            <w:r>
              <w:rPr>
                <w:rFonts w:hint="eastAsia" w:ascii="宋体" w:hAnsi="宋体"/>
                <w:color w:val="auto"/>
                <w:kern w:val="0"/>
                <w:sz w:val="24"/>
              </w:rPr>
              <w:t>1</w:t>
            </w:r>
          </w:p>
        </w:tc>
        <w:tc>
          <w:tcPr>
            <w:tcW w:w="888" w:type="pct"/>
            <w:tcBorders>
              <w:top w:val="single" w:color="auto" w:sz="4" w:space="0"/>
              <w:left w:val="single" w:color="auto" w:sz="4" w:space="0"/>
              <w:bottom w:val="single" w:color="auto" w:sz="4" w:space="0"/>
              <w:right w:val="single" w:color="auto" w:sz="4" w:space="0"/>
            </w:tcBorders>
            <w:vAlign w:val="center"/>
          </w:tcPr>
          <w:p w14:paraId="72F513EC">
            <w:pPr>
              <w:spacing w:line="360" w:lineRule="auto"/>
              <w:jc w:val="center"/>
              <w:rPr>
                <w:rFonts w:ascii="宋体" w:hAnsi="宋体"/>
                <w:color w:val="auto"/>
                <w:kern w:val="0"/>
                <w:sz w:val="24"/>
              </w:rPr>
            </w:pPr>
            <w:r>
              <w:rPr>
                <w:rFonts w:hint="eastAsia" w:ascii="宋体" w:hAnsi="宋体"/>
                <w:color w:val="auto"/>
                <w:kern w:val="0"/>
                <w:sz w:val="24"/>
              </w:rPr>
              <w:t>A02080805 视频会议系统及会议室音频系统</w:t>
            </w:r>
          </w:p>
        </w:tc>
        <w:tc>
          <w:tcPr>
            <w:tcW w:w="1131" w:type="pct"/>
            <w:tcBorders>
              <w:top w:val="single" w:color="auto" w:sz="4" w:space="0"/>
              <w:left w:val="single" w:color="auto" w:sz="4" w:space="0"/>
              <w:bottom w:val="single" w:color="auto" w:sz="4" w:space="0"/>
              <w:right w:val="single" w:color="auto" w:sz="4" w:space="0"/>
            </w:tcBorders>
            <w:vAlign w:val="center"/>
          </w:tcPr>
          <w:p w14:paraId="34634999">
            <w:pPr>
              <w:widowControl/>
              <w:spacing w:line="360" w:lineRule="auto"/>
              <w:jc w:val="center"/>
              <w:textAlignment w:val="center"/>
              <w:rPr>
                <w:rFonts w:hint="eastAsia" w:ascii="宋体" w:hAnsi="宋体" w:eastAsia="宋体" w:cs="新宋体"/>
                <w:color w:val="auto"/>
                <w:kern w:val="0"/>
                <w:sz w:val="24"/>
                <w:lang w:eastAsia="zh-CN"/>
              </w:rPr>
            </w:pPr>
            <w:r>
              <w:rPr>
                <w:rFonts w:hint="eastAsia" w:ascii="宋体" w:hAnsi="宋体" w:cs="新宋体"/>
                <w:color w:val="auto"/>
                <w:kern w:val="0"/>
                <w:sz w:val="24"/>
                <w:lang w:eastAsia="zh-CN"/>
              </w:rPr>
              <w:t>远程提审终端设备采购项目</w:t>
            </w:r>
          </w:p>
        </w:tc>
        <w:tc>
          <w:tcPr>
            <w:tcW w:w="628" w:type="pct"/>
            <w:tcBorders>
              <w:top w:val="single" w:color="auto" w:sz="4" w:space="0"/>
              <w:left w:val="single" w:color="auto" w:sz="4" w:space="0"/>
              <w:right w:val="single" w:color="auto" w:sz="4" w:space="0"/>
            </w:tcBorders>
            <w:shd w:val="clear" w:color="auto" w:fill="auto"/>
            <w:vAlign w:val="center"/>
          </w:tcPr>
          <w:p w14:paraId="0B66D441">
            <w:pPr>
              <w:widowControl/>
              <w:spacing w:line="360" w:lineRule="auto"/>
              <w:jc w:val="center"/>
              <w:textAlignment w:val="center"/>
              <w:rPr>
                <w:rFonts w:eastAsia="宋体" w:cs="新宋体" w:asciiTheme="minorEastAsia" w:hAnsiTheme="minorEastAsia"/>
                <w:color w:val="auto"/>
                <w:kern w:val="0"/>
                <w:sz w:val="24"/>
                <w:szCs w:val="24"/>
                <w:lang w:val="en-US" w:eastAsia="zh-CN" w:bidi="ar-SA"/>
              </w:rPr>
            </w:pPr>
            <w:r>
              <w:rPr>
                <w:rFonts w:hint="eastAsia" w:cs="新宋体" w:asciiTheme="minorEastAsia" w:hAnsiTheme="minorEastAsia"/>
                <w:color w:val="auto"/>
                <w:kern w:val="0"/>
                <w:sz w:val="24"/>
                <w:szCs w:val="24"/>
                <w:lang w:val="en-US" w:eastAsia="zh-CN" w:bidi="ar-SA"/>
              </w:rPr>
              <w:t>一套</w:t>
            </w:r>
          </w:p>
        </w:tc>
        <w:tc>
          <w:tcPr>
            <w:tcW w:w="820" w:type="pct"/>
            <w:tcBorders>
              <w:top w:val="single" w:color="auto" w:sz="4" w:space="0"/>
              <w:left w:val="single" w:color="auto" w:sz="4" w:space="0"/>
              <w:bottom w:val="single" w:color="auto" w:sz="4" w:space="0"/>
              <w:right w:val="single" w:color="auto" w:sz="4" w:space="0"/>
            </w:tcBorders>
            <w:vAlign w:val="center"/>
          </w:tcPr>
          <w:p w14:paraId="5A1EC89D">
            <w:pPr>
              <w:widowControl/>
              <w:spacing w:line="360" w:lineRule="auto"/>
              <w:jc w:val="center"/>
              <w:textAlignment w:val="center"/>
              <w:rPr>
                <w:rFonts w:hint="default" w:ascii="宋体" w:hAnsi="宋体" w:cs="新宋体"/>
                <w:color w:val="auto"/>
                <w:kern w:val="0"/>
                <w:sz w:val="24"/>
                <w:lang w:val="en-US" w:eastAsia="zh-CN"/>
              </w:rPr>
            </w:pPr>
            <w:r>
              <w:rPr>
                <w:rFonts w:hint="eastAsia" w:ascii="宋体" w:hAnsi="宋体" w:cs="新宋体"/>
                <w:color w:val="auto"/>
                <w:kern w:val="0"/>
                <w:sz w:val="24"/>
                <w:lang w:eastAsia="zh-CN"/>
              </w:rPr>
              <w:t>201200</w:t>
            </w:r>
          </w:p>
        </w:tc>
        <w:tc>
          <w:tcPr>
            <w:tcW w:w="993" w:type="pct"/>
            <w:tcBorders>
              <w:top w:val="single" w:color="auto" w:sz="4" w:space="0"/>
              <w:left w:val="single" w:color="auto" w:sz="4" w:space="0"/>
              <w:right w:val="single" w:color="auto" w:sz="4" w:space="0"/>
            </w:tcBorders>
            <w:vAlign w:val="center"/>
          </w:tcPr>
          <w:p w14:paraId="67F33492">
            <w:pPr>
              <w:widowControl/>
              <w:spacing w:line="360" w:lineRule="auto"/>
              <w:jc w:val="center"/>
              <w:textAlignment w:val="center"/>
              <w:rPr>
                <w:rFonts w:hint="default" w:ascii="宋体" w:hAnsi="宋体" w:cs="新宋体"/>
                <w:color w:val="auto"/>
                <w:kern w:val="0"/>
                <w:sz w:val="24"/>
                <w:lang w:val="en-US" w:eastAsia="zh-CN"/>
              </w:rPr>
            </w:pPr>
            <w:r>
              <w:rPr>
                <w:rFonts w:hint="eastAsia" w:ascii="宋体" w:hAnsi="宋体" w:cs="新宋体"/>
                <w:color w:val="auto"/>
                <w:kern w:val="0"/>
                <w:sz w:val="24"/>
                <w:lang w:eastAsia="zh-CN"/>
              </w:rPr>
              <w:t>201200</w:t>
            </w:r>
          </w:p>
        </w:tc>
      </w:tr>
      <w:tr w14:paraId="49E6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F1D8D60">
            <w:pPr>
              <w:spacing w:line="360" w:lineRule="auto"/>
              <w:rPr>
                <w:rFonts w:ascii="宋体" w:hAnsi="宋体"/>
                <w:color w:val="auto"/>
                <w:kern w:val="0"/>
                <w:sz w:val="24"/>
              </w:rPr>
            </w:pPr>
            <w:r>
              <w:rPr>
                <w:rFonts w:hint="eastAsia" w:ascii="宋体" w:hAnsi="宋体"/>
                <w:color w:val="auto"/>
                <w:kern w:val="0"/>
                <w:sz w:val="24"/>
              </w:rPr>
              <w:t>备注：供应商的报价应包含</w:t>
            </w:r>
            <w:r>
              <w:rPr>
                <w:rFonts w:hint="eastAsia" w:cs="宋体"/>
                <w:color w:val="auto"/>
                <w:sz w:val="24"/>
                <w:u w:val="none"/>
                <w:lang w:eastAsia="zh-CN"/>
              </w:rPr>
              <w:t>完成本项目所有内容（含参与网上竞价、响应至本项目结算完结）所有可能发生的费用，包括但不限于运输、保险、安装、抽检费、调试、人工费、税费、等开展该项目自响应至项目完成全过程与之相关的一切费用。供应商应充分考虑可能出现的其他风险，且该项风险费应在报价中予以包含。供应商签订合同时须无条件不予额外增加费用。供应商应自行核算项目正常、安全运行所必需的费用，并在本次响应文件的报价中自行考虑。供应商报价所有单项品目的报价中漏报、少报的费用，视为此项费用已隐含在报价中，成交后不得再向采购人收取任何费用。</w:t>
            </w:r>
          </w:p>
        </w:tc>
      </w:tr>
    </w:tbl>
    <w:p w14:paraId="55F01C47">
      <w:pPr>
        <w:spacing w:line="400" w:lineRule="exact"/>
        <w:ind w:firstLine="240" w:firstLineChars="100"/>
        <w:rPr>
          <w:rFonts w:cs="宋体"/>
          <w:color w:val="auto"/>
          <w:sz w:val="24"/>
        </w:rPr>
      </w:pPr>
      <w:r>
        <w:rPr>
          <w:rFonts w:hint="eastAsia" w:cs="宋体"/>
          <w:color w:val="auto"/>
          <w:sz w:val="24"/>
          <w:u w:val="none"/>
          <w:lang w:eastAsia="zh-CN"/>
        </w:rPr>
        <w:t>（二）</w:t>
      </w:r>
      <w:r>
        <w:rPr>
          <w:rFonts w:hint="eastAsia" w:cs="宋体"/>
          <w:color w:val="auto"/>
          <w:sz w:val="24"/>
        </w:rPr>
        <w:t>本项目合同包成交候选人数量：1名。</w:t>
      </w:r>
    </w:p>
    <w:p w14:paraId="08FFB64D">
      <w:pPr>
        <w:snapToGrid w:val="0"/>
        <w:spacing w:line="400" w:lineRule="exact"/>
        <w:jc w:val="left"/>
        <w:rPr>
          <w:b/>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14:paraId="31CBBE64">
      <w:pPr>
        <w:pStyle w:val="34"/>
        <w:spacing w:line="360" w:lineRule="auto"/>
        <w:ind w:left="0" w:leftChars="0" w:firstLine="0" w:firstLineChars="0"/>
        <w:rPr>
          <w:rFonts w:hint="default" w:ascii="宋体" w:hAnsi="宋体" w:eastAsia="宋体" w:cs="宋体"/>
          <w:b/>
          <w:color w:val="auto"/>
          <w:sz w:val="24"/>
          <w:szCs w:val="24"/>
          <w:highlight w:val="none"/>
          <w:lang w:val="en-US" w:eastAsia="zh-CN"/>
        </w:rPr>
      </w:pPr>
      <w:r>
        <w:rPr>
          <w:rFonts w:hint="eastAsia" w:asciiTheme="minorEastAsia" w:hAnsiTheme="minorEastAsia" w:eastAsiaTheme="minorEastAsia" w:cstheme="minorEastAsia"/>
          <w:color w:val="auto"/>
          <w:sz w:val="24"/>
          <w:szCs w:val="24"/>
          <w:lang w:eastAsia="zh-CN"/>
        </w:rPr>
        <w:t>（一）</w:t>
      </w:r>
      <w:r>
        <w:rPr>
          <w:rFonts w:hint="eastAsia" w:asciiTheme="minorEastAsia" w:hAnsiTheme="minorEastAsia" w:eastAsiaTheme="minorEastAsia" w:cstheme="minorEastAsia"/>
          <w:color w:val="auto"/>
          <w:sz w:val="24"/>
          <w:szCs w:val="24"/>
        </w:rPr>
        <w:t>产品详细参数</w:t>
      </w:r>
    </w:p>
    <w:tbl>
      <w:tblPr>
        <w:tblStyle w:val="2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8846"/>
      </w:tblGrid>
      <w:tr w14:paraId="32B8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69ACA3D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序号</w:t>
            </w:r>
          </w:p>
        </w:tc>
        <w:tc>
          <w:tcPr>
            <w:tcW w:w="4492" w:type="pct"/>
            <w:vAlign w:val="center"/>
          </w:tcPr>
          <w:p w14:paraId="47394D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技术参数要求</w:t>
            </w:r>
          </w:p>
        </w:tc>
      </w:tr>
      <w:tr w14:paraId="36F7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Align w:val="center"/>
          </w:tcPr>
          <w:p w14:paraId="7D5E7E82">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4492" w:type="pct"/>
            <w:vAlign w:val="center"/>
          </w:tcPr>
          <w:p w14:paraId="6C34185C">
            <w:pPr>
              <w:spacing w:line="360" w:lineRule="auto"/>
              <w:rPr>
                <w:rFonts w:hint="eastAsia" w:cs="宋体"/>
                <w:color w:val="auto"/>
                <w:sz w:val="24"/>
                <w:u w:val="none"/>
                <w:lang w:eastAsia="zh-CN"/>
              </w:rPr>
            </w:pPr>
            <w:r>
              <w:rPr>
                <w:rFonts w:hint="eastAsia" w:cs="宋体"/>
                <w:color w:val="auto"/>
                <w:sz w:val="24"/>
                <w:u w:val="none"/>
                <w:lang w:eastAsia="zh-CN"/>
              </w:rPr>
              <w:t>1.所投产品应采用一体化集成设计，隐藏内部走线，采用后方出线设计，正面、侧面无明线。</w:t>
            </w:r>
          </w:p>
          <w:p w14:paraId="7B633CBE">
            <w:pPr>
              <w:spacing w:line="360" w:lineRule="auto"/>
              <w:rPr>
                <w:rFonts w:hint="eastAsia" w:cs="宋体"/>
                <w:color w:val="auto"/>
                <w:sz w:val="24"/>
                <w:u w:val="none"/>
                <w:lang w:eastAsia="zh-CN"/>
              </w:rPr>
            </w:pPr>
            <w:r>
              <w:rPr>
                <w:rFonts w:hint="eastAsia" w:cs="宋体"/>
                <w:color w:val="auto"/>
                <w:sz w:val="24"/>
                <w:u w:val="none"/>
                <w:lang w:eastAsia="zh-CN"/>
              </w:rPr>
              <w:t>2.产品集成高清摄像机、核心编解码器、高清显示器、一体化支架（显示器支架、设备柜、通用接口板）、360°数字麦克风、遥控器，除高清显示器外所有部件均为同一品牌产品。</w:t>
            </w:r>
          </w:p>
          <w:p w14:paraId="0B0AB0E2">
            <w:pPr>
              <w:spacing w:line="360" w:lineRule="auto"/>
              <w:rPr>
                <w:rFonts w:hint="eastAsia" w:cs="宋体"/>
                <w:color w:val="auto"/>
                <w:sz w:val="24"/>
                <w:u w:val="none"/>
                <w:lang w:eastAsia="zh-CN"/>
              </w:rPr>
            </w:pPr>
            <w:r>
              <w:rPr>
                <w:rFonts w:hint="eastAsia" w:cs="宋体"/>
                <w:color w:val="auto"/>
                <w:sz w:val="24"/>
                <w:u w:val="none"/>
                <w:lang w:eastAsia="zh-CN"/>
              </w:rPr>
              <w:t>3.所投产品集成一台高清显示器，尺寸≥65寸，支持≥1080p高清显示；</w:t>
            </w:r>
          </w:p>
          <w:p w14:paraId="09B26A87">
            <w:pPr>
              <w:spacing w:line="360" w:lineRule="auto"/>
              <w:rPr>
                <w:rFonts w:hint="eastAsia" w:cs="宋体"/>
                <w:color w:val="auto"/>
                <w:sz w:val="24"/>
                <w:u w:val="none"/>
                <w:lang w:eastAsia="zh-CN"/>
              </w:rPr>
            </w:pPr>
            <w:r>
              <w:rPr>
                <w:rFonts w:hint="eastAsia" w:cs="宋体"/>
                <w:color w:val="auto"/>
                <w:sz w:val="24"/>
                <w:u w:val="none"/>
                <w:lang w:eastAsia="zh-CN"/>
              </w:rPr>
              <w:t>4.所投设备集成的高清摄像机支持1080p60fps高清视频采集及输出，支持≥12倍光学变焦、水平视角≥72°。</w:t>
            </w:r>
          </w:p>
          <w:p w14:paraId="0AFC3B08">
            <w:pPr>
              <w:spacing w:line="360" w:lineRule="auto"/>
              <w:rPr>
                <w:rFonts w:hint="eastAsia" w:cs="宋体"/>
                <w:color w:val="auto"/>
                <w:sz w:val="24"/>
                <w:u w:val="none"/>
                <w:lang w:eastAsia="zh-CN"/>
              </w:rPr>
            </w:pPr>
            <w:r>
              <w:rPr>
                <w:rFonts w:hint="eastAsia" w:cs="宋体"/>
                <w:color w:val="auto"/>
                <w:sz w:val="24"/>
                <w:u w:val="none"/>
                <w:lang w:eastAsia="zh-CN"/>
              </w:rPr>
              <w:t>5.所投产品具备滚轮，可移动，方便部署。</w:t>
            </w:r>
          </w:p>
          <w:p w14:paraId="7CFD6005">
            <w:pPr>
              <w:spacing w:line="360" w:lineRule="auto"/>
              <w:rPr>
                <w:rFonts w:hint="eastAsia" w:cs="宋体"/>
                <w:color w:val="auto"/>
                <w:sz w:val="24"/>
                <w:u w:val="none"/>
                <w:lang w:eastAsia="zh-CN"/>
              </w:rPr>
            </w:pPr>
            <w:r>
              <w:rPr>
                <w:rFonts w:hint="eastAsia" w:cs="宋体"/>
                <w:color w:val="auto"/>
                <w:sz w:val="24"/>
                <w:u w:val="none"/>
                <w:lang w:eastAsia="zh-CN"/>
              </w:rPr>
              <w:t>6.产品可支持在不拆卸主要框架的情况下，可维护设备、更换线缆、观察产品状态。</w:t>
            </w:r>
          </w:p>
          <w:p w14:paraId="751652D3">
            <w:pPr>
              <w:spacing w:line="360" w:lineRule="auto"/>
              <w:rPr>
                <w:rFonts w:hint="eastAsia" w:cs="宋体"/>
                <w:color w:val="auto"/>
                <w:sz w:val="24"/>
                <w:u w:val="none"/>
                <w:lang w:eastAsia="zh-CN"/>
              </w:rPr>
            </w:pPr>
            <w:r>
              <w:rPr>
                <w:rFonts w:hint="eastAsia" w:cs="宋体"/>
                <w:color w:val="auto"/>
                <w:sz w:val="24"/>
                <w:u w:val="none"/>
                <w:lang w:eastAsia="zh-CN"/>
              </w:rPr>
              <w:t>7.支持ITU-TH.323和IETFSIP通信标准，会议速率支持128Kbps－8Mbps。</w:t>
            </w:r>
          </w:p>
          <w:p w14:paraId="60D74991">
            <w:pPr>
              <w:spacing w:line="360" w:lineRule="auto"/>
              <w:rPr>
                <w:rFonts w:hint="eastAsia" w:cs="宋体"/>
                <w:color w:val="auto"/>
                <w:sz w:val="24"/>
                <w:u w:val="none"/>
                <w:lang w:eastAsia="zh-CN"/>
              </w:rPr>
            </w:pPr>
            <w:r>
              <w:rPr>
                <w:rFonts w:hint="eastAsia" w:cs="宋体"/>
                <w:color w:val="auto"/>
                <w:sz w:val="24"/>
                <w:u w:val="none"/>
                <w:lang w:eastAsia="zh-CN"/>
              </w:rPr>
              <w:t>8.支持H.263、H.264、H.264 High Profile等视频编解码协议。</w:t>
            </w:r>
          </w:p>
          <w:p w14:paraId="390F6573">
            <w:pPr>
              <w:spacing w:line="360" w:lineRule="auto"/>
              <w:rPr>
                <w:rFonts w:hint="eastAsia" w:cs="宋体"/>
                <w:color w:val="auto"/>
                <w:sz w:val="24"/>
                <w:u w:val="none"/>
                <w:lang w:eastAsia="zh-CN"/>
              </w:rPr>
            </w:pPr>
            <w:r>
              <w:rPr>
                <w:rFonts w:hint="eastAsia" w:cs="宋体"/>
                <w:color w:val="auto"/>
                <w:sz w:val="24"/>
                <w:u w:val="none"/>
                <w:lang w:eastAsia="zh-CN"/>
              </w:rPr>
              <w:t>9.支持G.711、G.722、G.728、G.722.1AnnexC、G.719、MPEG4-AACLC/LD等音频协议，可达到20KHz以上的宽频效果。</w:t>
            </w:r>
          </w:p>
          <w:p w14:paraId="1062B9FF">
            <w:pPr>
              <w:spacing w:line="360" w:lineRule="auto"/>
              <w:rPr>
                <w:rFonts w:hint="eastAsia" w:cs="宋体"/>
                <w:color w:val="auto"/>
                <w:sz w:val="24"/>
                <w:u w:val="none"/>
                <w:lang w:eastAsia="zh-CN"/>
              </w:rPr>
            </w:pPr>
            <w:r>
              <w:rPr>
                <w:rFonts w:hint="eastAsia" w:cs="宋体"/>
                <w:color w:val="auto"/>
                <w:sz w:val="24"/>
                <w:u w:val="none"/>
                <w:lang w:eastAsia="zh-CN"/>
              </w:rPr>
              <w:t>10.支持H.239标准双流协议。</w:t>
            </w:r>
          </w:p>
          <w:p w14:paraId="0B317757">
            <w:pPr>
              <w:spacing w:line="360" w:lineRule="auto"/>
              <w:rPr>
                <w:rFonts w:hint="eastAsia" w:cs="宋体"/>
                <w:color w:val="auto"/>
                <w:sz w:val="24"/>
                <w:u w:val="none"/>
                <w:lang w:eastAsia="zh-CN"/>
              </w:rPr>
            </w:pPr>
            <w:r>
              <w:rPr>
                <w:rFonts w:hint="eastAsia" w:cs="宋体"/>
                <w:color w:val="auto"/>
                <w:sz w:val="24"/>
                <w:u w:val="none"/>
                <w:lang w:eastAsia="zh-CN"/>
              </w:rPr>
              <w:t>11.支持1080p60、1080p30、720p60、720p30高清视频编解码，并向下兼容4CIF、CIF标清图像格式。</w:t>
            </w:r>
          </w:p>
          <w:p w14:paraId="2DA59DDA">
            <w:pPr>
              <w:spacing w:line="360" w:lineRule="auto"/>
              <w:rPr>
                <w:rFonts w:hint="eastAsia" w:cs="宋体"/>
                <w:color w:val="auto"/>
                <w:sz w:val="24"/>
                <w:u w:val="none"/>
                <w:lang w:eastAsia="zh-CN"/>
              </w:rPr>
            </w:pPr>
            <w:r>
              <w:rPr>
                <w:rFonts w:hint="eastAsia" w:cs="宋体"/>
                <w:color w:val="auto"/>
                <w:sz w:val="24"/>
                <w:u w:val="none"/>
                <w:lang w:eastAsia="zh-CN"/>
              </w:rPr>
              <w:t>12.在保证主流视频1080p60fps前提下，辅流不低于1080p60fps。</w:t>
            </w:r>
          </w:p>
          <w:p w14:paraId="00DD2559">
            <w:pPr>
              <w:spacing w:line="360" w:lineRule="auto"/>
              <w:rPr>
                <w:rFonts w:hint="eastAsia" w:cs="宋体"/>
                <w:color w:val="auto"/>
                <w:sz w:val="24"/>
                <w:u w:val="none"/>
                <w:lang w:eastAsia="zh-CN"/>
              </w:rPr>
            </w:pPr>
            <w:r>
              <w:rPr>
                <w:rFonts w:hint="eastAsia" w:cs="宋体"/>
                <w:color w:val="auto"/>
                <w:sz w:val="24"/>
                <w:u w:val="none"/>
                <w:lang w:eastAsia="zh-CN"/>
              </w:rPr>
              <w:t>13.可在低带宽下实现较好的高清效果，支持1M实现1080p60、512K实现1080p30、384K实现720p30，有效节约网络带宽资源。</w:t>
            </w:r>
          </w:p>
          <w:p w14:paraId="6FE75DAB">
            <w:pPr>
              <w:spacing w:line="360" w:lineRule="auto"/>
              <w:rPr>
                <w:rFonts w:hint="eastAsia" w:cs="宋体"/>
                <w:color w:val="auto"/>
                <w:sz w:val="24"/>
                <w:u w:val="none"/>
                <w:lang w:eastAsia="zh-CN"/>
              </w:rPr>
            </w:pPr>
            <w:r>
              <w:rPr>
                <w:rFonts w:hint="eastAsia" w:cs="宋体"/>
                <w:color w:val="auto"/>
                <w:sz w:val="24"/>
                <w:u w:val="none"/>
                <w:lang w:eastAsia="zh-CN"/>
              </w:rPr>
              <w:t>14.所投产品需对外提供统一的通用接口板，接口板至少具备1个电源接口、1个10/100/1000M网口、1个卡侬麦克风输入接口、1个数字麦克风输入接口、1个DVI-I输入接口、1个VGA/YPbPr输入接口、1个VGA/YPbPr输出接口。</w:t>
            </w:r>
          </w:p>
          <w:p w14:paraId="4359DC43">
            <w:pPr>
              <w:spacing w:line="360" w:lineRule="auto"/>
              <w:rPr>
                <w:rFonts w:hint="eastAsia" w:cs="宋体"/>
                <w:color w:val="auto"/>
                <w:sz w:val="24"/>
                <w:u w:val="none"/>
                <w:lang w:eastAsia="zh-CN"/>
              </w:rPr>
            </w:pPr>
            <w:r>
              <w:rPr>
                <w:rFonts w:hint="eastAsia" w:cs="宋体"/>
                <w:color w:val="auto"/>
                <w:sz w:val="24"/>
                <w:u w:val="none"/>
                <w:lang w:eastAsia="zh-CN"/>
              </w:rPr>
              <w:t>15.所投产品标配一个全向麦克风，支持360°全向拾音，拾音半径可达6米。</w:t>
            </w:r>
          </w:p>
          <w:p w14:paraId="6832E277">
            <w:pPr>
              <w:spacing w:line="360" w:lineRule="auto"/>
              <w:rPr>
                <w:rFonts w:hint="eastAsia" w:cs="宋体"/>
                <w:color w:val="auto"/>
                <w:sz w:val="24"/>
                <w:u w:val="none"/>
                <w:lang w:eastAsia="zh-CN"/>
              </w:rPr>
            </w:pPr>
            <w:r>
              <w:rPr>
                <w:rFonts w:hint="eastAsia" w:cs="宋体"/>
                <w:color w:val="auto"/>
                <w:sz w:val="24"/>
                <w:u w:val="none"/>
                <w:lang w:eastAsia="zh-CN"/>
              </w:rPr>
              <w:t>16.产品具备一键开关，开关位置设计合理，可集中控制产品各部件的电源上下电。</w:t>
            </w:r>
          </w:p>
          <w:p w14:paraId="17C8E713">
            <w:pPr>
              <w:spacing w:line="360" w:lineRule="auto"/>
              <w:rPr>
                <w:rFonts w:hint="eastAsia" w:cs="宋体"/>
                <w:color w:val="auto"/>
                <w:sz w:val="24"/>
                <w:u w:val="none"/>
                <w:lang w:eastAsia="zh-CN"/>
              </w:rPr>
            </w:pPr>
            <w:r>
              <w:rPr>
                <w:rFonts w:hint="eastAsia" w:cs="宋体"/>
                <w:color w:val="auto"/>
                <w:sz w:val="24"/>
                <w:u w:val="none"/>
                <w:lang w:eastAsia="zh-CN"/>
              </w:rPr>
              <w:t>17.支持一个遥控器控制所投产品编解码器、摄像机的待机、唤醒、会议操作，操作便捷。</w:t>
            </w:r>
          </w:p>
          <w:p w14:paraId="0C0D42B5">
            <w:pPr>
              <w:spacing w:line="360" w:lineRule="auto"/>
              <w:rPr>
                <w:rFonts w:hint="eastAsia" w:cs="宋体"/>
                <w:color w:val="auto"/>
                <w:sz w:val="24"/>
                <w:u w:val="none"/>
                <w:lang w:eastAsia="zh-CN"/>
              </w:rPr>
            </w:pPr>
            <w:r>
              <w:rPr>
                <w:rFonts w:hint="eastAsia" w:cs="宋体"/>
                <w:color w:val="auto"/>
                <w:sz w:val="24"/>
                <w:u w:val="none"/>
                <w:lang w:eastAsia="zh-CN"/>
              </w:rPr>
              <w:t>18.系统具有字幕叠加功能，可通过终端控制系统在本地图像上不同位置设置叠加中文会场名、横幅、滚动字幕。</w:t>
            </w:r>
          </w:p>
          <w:p w14:paraId="1F96D1CC">
            <w:pPr>
              <w:spacing w:line="360" w:lineRule="auto"/>
              <w:rPr>
                <w:rFonts w:hint="eastAsia" w:cs="宋体"/>
                <w:color w:val="auto"/>
                <w:sz w:val="24"/>
                <w:u w:val="none"/>
                <w:lang w:eastAsia="zh-CN"/>
              </w:rPr>
            </w:pPr>
            <w:r>
              <w:rPr>
                <w:rFonts w:hint="eastAsia" w:cs="宋体"/>
                <w:color w:val="auto"/>
                <w:sz w:val="24"/>
                <w:u w:val="none"/>
                <w:lang w:eastAsia="zh-CN"/>
              </w:rPr>
              <w:t>19.主席终端支持广播发言会场、主席选看、主席轮询、邀请终端入会、强制终端退会、结束会议等功能。</w:t>
            </w:r>
          </w:p>
          <w:p w14:paraId="040F65B5">
            <w:pPr>
              <w:spacing w:line="360" w:lineRule="auto"/>
              <w:rPr>
                <w:rFonts w:hint="eastAsia" w:cs="宋体"/>
                <w:color w:val="auto"/>
                <w:sz w:val="24"/>
                <w:u w:val="none"/>
                <w:lang w:val="en-US" w:eastAsia="zh-CN"/>
              </w:rPr>
            </w:pPr>
            <w:r>
              <w:rPr>
                <w:rFonts w:hint="eastAsia" w:cs="宋体"/>
                <w:color w:val="auto"/>
                <w:sz w:val="24"/>
                <w:u w:val="none"/>
                <w:lang w:eastAsia="zh-CN"/>
              </w:rPr>
              <w:t>20.</w:t>
            </w:r>
            <w:r>
              <w:rPr>
                <w:rFonts w:hint="eastAsia" w:cs="宋体"/>
                <w:color w:val="auto"/>
                <w:sz w:val="24"/>
                <w:u w:val="none"/>
                <w:lang w:val="en-US" w:eastAsia="zh-CN"/>
              </w:rPr>
              <w:t>设备支持与福州市中级人民法院远程法庭（品牌：科达）对接，实现一键远程出庭功能。（投标人须提供承诺函，格式自拟）</w:t>
            </w:r>
          </w:p>
        </w:tc>
      </w:tr>
      <w:tr w14:paraId="75DF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000" w:type="pct"/>
            <w:gridSpan w:val="2"/>
            <w:vAlign w:val="center"/>
          </w:tcPr>
          <w:p w14:paraId="6FB81A3B">
            <w:pPr>
              <w:keepNext w:val="0"/>
              <w:keepLines w:val="0"/>
              <w:pageBreakBefore w:val="0"/>
              <w:widowControl/>
              <w:kinsoku/>
              <w:wordWrap/>
              <w:overflowPunct/>
              <w:topLinePunct w:val="0"/>
              <w:autoSpaceDE w:val="0"/>
              <w:autoSpaceDN/>
              <w:bidi w:val="0"/>
              <w:adjustRightInd/>
              <w:snapToGrid/>
              <w:spacing w:line="440" w:lineRule="exact"/>
              <w:jc w:val="left"/>
              <w:rPr>
                <w:rFonts w:hint="eastAsia" w:ascii="宋体" w:hAnsi="宋体"/>
                <w:bCs/>
                <w:color w:val="auto"/>
                <w:sz w:val="24"/>
                <w:szCs w:val="24"/>
              </w:rPr>
            </w:pPr>
            <w:r>
              <w:rPr>
                <w:rFonts w:hint="eastAsia" w:ascii="宋体" w:hAnsi="宋体"/>
                <w:bCs/>
                <w:color w:val="auto"/>
                <w:sz w:val="24"/>
                <w:szCs w:val="24"/>
                <w:lang w:val="en-US" w:eastAsia="zh-CN"/>
              </w:rPr>
              <w:t>本表中的规格尺寸为固定值的（指未标注误差值或范围值），均允许偏离±3%.</w:t>
            </w:r>
          </w:p>
        </w:tc>
      </w:tr>
    </w:tbl>
    <w:p w14:paraId="0370113C">
      <w:pPr>
        <w:rPr>
          <w:b/>
          <w:color w:val="auto"/>
          <w:sz w:val="24"/>
        </w:rPr>
      </w:pPr>
    </w:p>
    <w:p w14:paraId="45BD13DB">
      <w:pPr>
        <w:pStyle w:val="15"/>
        <w:spacing w:before="0" w:beforeAutospacing="0" w:after="0" w:afterAutospacing="0" w:line="360" w:lineRule="auto"/>
        <w:rPr>
          <w:rFonts w:hint="eastAsia" w:ascii="宋体" w:hAnsi="宋体" w:eastAsia="宋体" w:cs="Times New Roman"/>
          <w:b/>
          <w:bCs/>
          <w:color w:val="auto"/>
          <w:kern w:val="2"/>
        </w:rPr>
      </w:pPr>
      <w:r>
        <w:rPr>
          <w:rFonts w:hint="eastAsia" w:ascii="宋体" w:hAnsi="宋体" w:eastAsia="宋体" w:cs="Times New Roman"/>
          <w:b/>
          <w:bCs/>
          <w:color w:val="auto"/>
          <w:kern w:val="2"/>
        </w:rPr>
        <w:t>三、商务条件</w:t>
      </w:r>
    </w:p>
    <w:p w14:paraId="57CAE0BD">
      <w:pPr>
        <w:pStyle w:val="15"/>
        <w:spacing w:before="0" w:beforeAutospacing="0" w:after="0" w:afterAutospacing="0" w:line="500" w:lineRule="exact"/>
        <w:ind w:firstLine="482" w:firstLineChars="200"/>
        <w:rPr>
          <w:color w:val="auto"/>
          <w:highlight w:val="none"/>
          <w:shd w:val="clear" w:color="auto" w:fill="FFFFFF"/>
        </w:rPr>
      </w:pPr>
      <w:r>
        <w:rPr>
          <w:rFonts w:hint="eastAsia"/>
          <w:b/>
          <w:bCs/>
          <w:color w:val="auto"/>
          <w:highlight w:val="none"/>
          <w:shd w:val="clear" w:color="auto" w:fill="FFFFFF"/>
        </w:rPr>
        <w:t>1.交付地点：</w:t>
      </w:r>
      <w:r>
        <w:rPr>
          <w:rFonts w:hint="eastAsia"/>
          <w:color w:val="auto"/>
          <w:highlight w:val="none"/>
        </w:rPr>
        <w:t>采购人指定地点。</w:t>
      </w:r>
    </w:p>
    <w:p w14:paraId="2CD1D646">
      <w:pPr>
        <w:pStyle w:val="6"/>
        <w:autoSpaceDE/>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shd w:val="clear" w:color="auto" w:fill="FFFFFF"/>
        </w:rPr>
        <w:t>2.交付时间：</w:t>
      </w:r>
      <w:r>
        <w:rPr>
          <w:rFonts w:hint="eastAsia" w:ascii="宋体" w:hAnsi="宋体" w:eastAsia="宋体" w:cs="宋体"/>
          <w:color w:val="auto"/>
          <w:sz w:val="24"/>
          <w:szCs w:val="24"/>
        </w:rPr>
        <w:t>成交公告发布之日起30日内签订合同</w:t>
      </w:r>
      <w:r>
        <w:rPr>
          <w:rFonts w:hint="eastAsia" w:ascii="宋体" w:hAnsi="宋体" w:eastAsia="宋体" w:cs="宋体"/>
          <w:bCs/>
          <w:color w:val="auto"/>
          <w:kern w:val="0"/>
          <w:sz w:val="24"/>
          <w:szCs w:val="24"/>
        </w:rPr>
        <w:t>，合同签订后</w:t>
      </w:r>
      <w:r>
        <w:rPr>
          <w:rFonts w:hint="eastAsia" w:ascii="宋体" w:hAnsi="宋体" w:eastAsia="宋体" w:cs="宋体"/>
          <w:color w:val="auto"/>
          <w:sz w:val="24"/>
          <w:szCs w:val="24"/>
        </w:rPr>
        <w:t>30日内完成所有设备供货、安装调试并交付使用。</w:t>
      </w:r>
    </w:p>
    <w:p w14:paraId="63439CF7">
      <w:pPr>
        <w:pStyle w:val="15"/>
        <w:spacing w:beforeAutospacing="0" w:afterAutospacing="0" w:line="440" w:lineRule="exact"/>
        <w:ind w:firstLine="482" w:firstLineChars="200"/>
        <w:rPr>
          <w:rFonts w:hint="eastAsia" w:ascii="宋体" w:hAnsi="宋体" w:eastAsia="宋体" w:cs="宋体"/>
          <w:color w:val="auto"/>
          <w:kern w:val="2"/>
        </w:rPr>
      </w:pPr>
      <w:r>
        <w:rPr>
          <w:rFonts w:hint="eastAsia" w:ascii="宋体" w:hAnsi="宋体" w:eastAsia="宋体" w:cs="宋体"/>
          <w:b/>
          <w:bCs/>
          <w:color w:val="auto"/>
          <w:highlight w:val="none"/>
          <w:shd w:val="clear" w:color="auto" w:fill="FFFFFF"/>
        </w:rPr>
        <w:t>3.交付条件：</w:t>
      </w:r>
      <w:r>
        <w:rPr>
          <w:rFonts w:hint="eastAsia" w:ascii="宋体" w:hAnsi="宋体" w:eastAsia="宋体" w:cs="宋体"/>
          <w:b w:val="0"/>
          <w:bCs w:val="0"/>
          <w:color w:val="auto"/>
          <w:kern w:val="2"/>
          <w:shd w:val="clear"/>
        </w:rPr>
        <w:t>最终安装验收合格后。</w:t>
      </w:r>
    </w:p>
    <w:p w14:paraId="3F12DE96">
      <w:pPr>
        <w:pStyle w:val="6"/>
        <w:autoSpaceDE/>
        <w:spacing w:line="440" w:lineRule="exact"/>
        <w:ind w:left="0" w:leftChars="0"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shd w:val="clear" w:color="auto" w:fill="FFFFFF"/>
        </w:rPr>
        <w:t>4.是否收取履约保证金</w:t>
      </w:r>
      <w:r>
        <w:rPr>
          <w:rFonts w:hint="eastAsia" w:ascii="宋体" w:hAnsi="宋体" w:eastAsia="宋体" w:cs="宋体"/>
          <w:b w:val="0"/>
          <w:bCs w:val="0"/>
          <w:color w:val="auto"/>
          <w:sz w:val="24"/>
          <w:szCs w:val="24"/>
          <w:shd w:val="clear"/>
        </w:rPr>
        <w:t>：</w:t>
      </w:r>
      <w:r>
        <w:rPr>
          <w:rFonts w:hint="eastAsia" w:ascii="宋体" w:hAnsi="宋体" w:eastAsia="宋体" w:cs="宋体"/>
          <w:color w:val="auto"/>
          <w:sz w:val="24"/>
          <w:szCs w:val="24"/>
        </w:rPr>
        <w:t>是。履约保证金百分比：</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%。说明：成交人在签订合同前，</w:t>
      </w:r>
    </w:p>
    <w:p w14:paraId="13A04F89">
      <w:pPr>
        <w:pStyle w:val="6"/>
        <w:autoSpaceDE/>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以转账的方式向采购人缴纳合同总金额</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%的履约保证金。履约保证金在履约完网上竞价文件、合同约定的全部义务事项且双方无未了事项的前提下，采购人在收到成交人提交的相关缴纳单据及书面申请后30日内无息退还。</w:t>
      </w:r>
    </w:p>
    <w:p w14:paraId="325B66AE">
      <w:pPr>
        <w:widowControl/>
        <w:spacing w:line="440" w:lineRule="exact"/>
        <w:ind w:firstLine="482" w:firstLineChars="200"/>
        <w:jc w:val="left"/>
        <w:rPr>
          <w:rFonts w:hint="eastAsia"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lang w:val="en-US" w:eastAsia="zh-CN"/>
        </w:rPr>
        <w:t>5</w:t>
      </w:r>
      <w:r>
        <w:rPr>
          <w:rFonts w:hint="eastAsia" w:ascii="宋体" w:hAnsi="宋体" w:eastAsia="宋体" w:cs="宋体"/>
          <w:b/>
          <w:bCs/>
          <w:color w:val="auto"/>
          <w:kern w:val="0"/>
          <w:sz w:val="24"/>
          <w:shd w:val="clear" w:color="auto" w:fill="FFFFFF"/>
        </w:rPr>
        <w:t>.支付方式</w:t>
      </w:r>
    </w:p>
    <w:p w14:paraId="3317C538">
      <w:pPr>
        <w:pStyle w:val="15"/>
        <w:spacing w:before="0" w:beforeAutospacing="0" w:after="0" w:afterAutospacing="0" w:line="440" w:lineRule="exact"/>
        <w:ind w:firstLine="480" w:firstLineChars="200"/>
        <w:rPr>
          <w:rFonts w:hint="eastAsia" w:ascii="宋体" w:hAnsi="宋体" w:eastAsia="宋体" w:cs="宋体"/>
          <w:color w:val="auto"/>
        </w:rPr>
      </w:pPr>
      <w:r>
        <w:rPr>
          <w:rFonts w:hint="eastAsia" w:ascii="宋体" w:hAnsi="宋体" w:eastAsia="宋体" w:cs="宋体"/>
          <w:color w:val="auto"/>
        </w:rPr>
        <w:t>全部货物交货</w:t>
      </w:r>
      <w:r>
        <w:rPr>
          <w:rStyle w:val="27"/>
          <w:rFonts w:hint="eastAsia" w:ascii="宋体" w:hAnsi="宋体" w:eastAsia="宋体" w:cs="宋体"/>
          <w:color w:val="auto"/>
          <w:sz w:val="24"/>
        </w:rPr>
        <w:t>并安装到位</w:t>
      </w:r>
      <w:r>
        <w:rPr>
          <w:rFonts w:hint="eastAsia" w:ascii="宋体" w:hAnsi="宋体" w:eastAsia="宋体" w:cs="宋体"/>
          <w:color w:val="auto"/>
        </w:rPr>
        <w:t>且经验收合格后，</w:t>
      </w:r>
      <w:r>
        <w:rPr>
          <w:rFonts w:hint="eastAsia" w:ascii="宋体" w:hAnsi="宋体" w:eastAsia="宋体" w:cs="宋体"/>
          <w:bCs/>
          <w:color w:val="auto"/>
        </w:rPr>
        <w:t>成交供应商向采购人提供合法有效的等额增值税普通发票及相关材料、采购人在收到发票及相关材料后</w:t>
      </w:r>
      <w:r>
        <w:rPr>
          <w:rFonts w:hint="eastAsia" w:cs="宋体"/>
          <w:bCs/>
          <w:color w:val="auto"/>
          <w:lang w:val="en-US" w:eastAsia="zh-CN"/>
        </w:rPr>
        <w:t>10个工作</w:t>
      </w:r>
      <w:r>
        <w:rPr>
          <w:rFonts w:hint="eastAsia" w:ascii="宋体" w:hAnsi="宋体" w:eastAsia="宋体" w:cs="宋体"/>
          <w:bCs/>
          <w:color w:val="auto"/>
        </w:rPr>
        <w:t>日内支付</w:t>
      </w:r>
      <w:r>
        <w:rPr>
          <w:rFonts w:hint="eastAsia" w:ascii="宋体" w:hAnsi="宋体" w:eastAsia="宋体" w:cs="宋体"/>
          <w:color w:val="auto"/>
        </w:rPr>
        <w:t>100%合同款。</w:t>
      </w:r>
    </w:p>
    <w:p w14:paraId="7A35EC33">
      <w:pPr>
        <w:pStyle w:val="15"/>
        <w:spacing w:before="0" w:beforeAutospacing="0" w:after="0" w:afterAutospacing="0"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.售后服务：</w:t>
      </w:r>
    </w:p>
    <w:p w14:paraId="1044EB65">
      <w:pPr>
        <w:pStyle w:val="15"/>
        <w:shd w:val="clear"/>
        <w:spacing w:before="0" w:beforeAutospacing="0" w:after="0" w:afterAutospacing="0" w:line="440" w:lineRule="exact"/>
        <w:ind w:firstLine="480" w:firstLineChars="200"/>
        <w:rPr>
          <w:rFonts w:hint="eastAsia" w:ascii="宋体" w:hAnsi="宋体" w:eastAsia="宋体" w:cs="宋体"/>
          <w:b/>
          <w:bCs/>
          <w:color w:val="auto"/>
          <w:sz w:val="24"/>
          <w:highlight w:val="none"/>
          <w:lang w:val="en-US"/>
        </w:rPr>
      </w:pPr>
      <w:r>
        <w:rPr>
          <w:rFonts w:hint="eastAsia" w:ascii="宋体" w:hAnsi="宋体"/>
          <w:b w:val="0"/>
          <w:bCs/>
          <w:color w:val="auto"/>
          <w:sz w:val="24"/>
          <w:lang w:eastAsia="zh-CN"/>
        </w:rPr>
        <w:t>维保期</w:t>
      </w:r>
      <w:r>
        <w:rPr>
          <w:rFonts w:hint="eastAsia" w:ascii="宋体" w:hAnsi="宋体" w:eastAsia="宋体" w:cs="宋体"/>
          <w:color w:val="auto"/>
          <w:highlight w:val="none"/>
        </w:rPr>
        <w:t>为货物最终验收合格后</w:t>
      </w:r>
      <w:r>
        <w:rPr>
          <w:rFonts w:hint="eastAsia" w:cs="宋体"/>
          <w:color w:val="auto"/>
          <w:highlight w:val="none"/>
          <w:lang w:val="en-US" w:eastAsia="zh-CN"/>
        </w:rPr>
        <w:t>3</w:t>
      </w:r>
      <w:r>
        <w:rPr>
          <w:rFonts w:hint="eastAsia" w:ascii="宋体" w:hAnsi="宋体" w:eastAsia="宋体" w:cs="宋体"/>
          <w:color w:val="auto"/>
          <w:highlight w:val="none"/>
        </w:rPr>
        <w:t>年。</w:t>
      </w:r>
    </w:p>
    <w:p w14:paraId="62CCFDA4">
      <w:pPr>
        <w:adjustRightInd w:val="0"/>
        <w:snapToGrid w:val="0"/>
        <w:spacing w:line="440" w:lineRule="exact"/>
        <w:ind w:firstLine="482" w:firstLineChars="200"/>
        <w:outlineLvl w:val="1"/>
        <w:rPr>
          <w:rFonts w:ascii="宋体" w:cs="宋体"/>
          <w:b/>
          <w:bCs/>
          <w:color w:val="auto"/>
          <w:sz w:val="24"/>
        </w:rPr>
      </w:pPr>
      <w:r>
        <w:rPr>
          <w:rFonts w:hint="eastAsia" w:ascii="宋体" w:hAnsi="宋体" w:cs="宋体"/>
          <w:b/>
          <w:bCs/>
          <w:color w:val="auto"/>
          <w:sz w:val="24"/>
          <w:lang w:val="en-US" w:eastAsia="zh-CN"/>
        </w:rPr>
        <w:t>7.</w:t>
      </w:r>
      <w:r>
        <w:rPr>
          <w:rFonts w:hint="eastAsia" w:ascii="宋体" w:hAnsi="宋体" w:cs="宋体"/>
          <w:b/>
          <w:bCs/>
          <w:color w:val="auto"/>
          <w:sz w:val="24"/>
        </w:rPr>
        <w:t>货物包装方式</w:t>
      </w:r>
    </w:p>
    <w:p w14:paraId="7F0E98C7">
      <w:pPr>
        <w:spacing w:line="44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rPr>
        <w:t>包装：货物交货时应按国家有关标准要求进行包装。</w:t>
      </w:r>
    </w:p>
    <w:p w14:paraId="04CF697B">
      <w:pPr>
        <w:spacing w:line="44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方式：包装必须与运输方式相适应，包装方式的确定及包装费用均由成交人负责；由于不适当的包装而造成货物在运输过程中有任何损坏由成交人负责。</w:t>
      </w:r>
    </w:p>
    <w:p w14:paraId="24CED3FD">
      <w:pPr>
        <w:spacing w:line="440" w:lineRule="exact"/>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和项目所在地的气候特点，以及露天存放的需要。</w:t>
      </w:r>
    </w:p>
    <w:p w14:paraId="21137F75">
      <w:pPr>
        <w:adjustRightInd w:val="0"/>
        <w:snapToGrid w:val="0"/>
        <w:spacing w:line="440" w:lineRule="exact"/>
        <w:ind w:firstLine="482" w:firstLineChars="200"/>
        <w:outlineLvl w:val="1"/>
        <w:rPr>
          <w:rFonts w:ascii="宋体" w:cs="宋体"/>
          <w:b/>
          <w:bCs/>
          <w:color w:val="auto"/>
          <w:sz w:val="24"/>
        </w:rPr>
      </w:pPr>
      <w:bookmarkStart w:id="7" w:name="_Toc83283201"/>
      <w:bookmarkStart w:id="8" w:name="_Toc422816009"/>
      <w:bookmarkStart w:id="9" w:name="_Toc442349369"/>
      <w:r>
        <w:rPr>
          <w:rFonts w:hint="eastAsia" w:ascii="宋体" w:hAnsi="宋体" w:cs="宋体"/>
          <w:b/>
          <w:bCs/>
          <w:color w:val="auto"/>
          <w:sz w:val="24"/>
          <w:lang w:val="en-US" w:eastAsia="zh-CN"/>
        </w:rPr>
        <w:t>8</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p>
    <w:p w14:paraId="616E8FB8">
      <w:pPr>
        <w:spacing w:line="440" w:lineRule="exact"/>
        <w:ind w:firstLine="480" w:firstLineChars="200"/>
        <w:rPr>
          <w:rFonts w:ascii="宋体" w:cs="宋体"/>
          <w:color w:val="auto"/>
          <w:sz w:val="24"/>
        </w:rPr>
      </w:pPr>
      <w:r>
        <w:rPr>
          <w:rFonts w:hint="eastAsia" w:ascii="宋体" w:hAnsi="宋体" w:cs="宋体"/>
          <w:color w:val="auto"/>
          <w:sz w:val="24"/>
          <w:lang w:val="en-US" w:eastAsia="zh-CN"/>
        </w:rPr>
        <w:t>8</w:t>
      </w:r>
      <w:r>
        <w:rPr>
          <w:rFonts w:ascii="宋体" w:hAnsi="宋体" w:cs="宋体"/>
          <w:color w:val="auto"/>
          <w:sz w:val="24"/>
        </w:rPr>
        <w:t>.1</w:t>
      </w:r>
      <w:r>
        <w:rPr>
          <w:rFonts w:hint="eastAsia" w:ascii="宋体" w:hAnsi="宋体" w:cs="宋体"/>
          <w:color w:val="auto"/>
          <w:sz w:val="24"/>
        </w:rPr>
        <w:t>成交人应在签订合同时，向采购人提供安装、调试的进度计划表。</w:t>
      </w:r>
    </w:p>
    <w:p w14:paraId="0ED6D6E0">
      <w:pPr>
        <w:spacing w:line="440" w:lineRule="exact"/>
        <w:ind w:firstLine="480" w:firstLineChars="200"/>
        <w:rPr>
          <w:rFonts w:ascii="宋体" w:cs="宋体"/>
          <w:color w:val="auto"/>
          <w:sz w:val="24"/>
        </w:rPr>
      </w:pPr>
      <w:r>
        <w:rPr>
          <w:rFonts w:hint="eastAsia" w:ascii="宋体" w:hAnsi="宋体" w:cs="宋体"/>
          <w:color w:val="auto"/>
          <w:sz w:val="24"/>
          <w:lang w:val="en-US" w:eastAsia="zh-CN"/>
        </w:rPr>
        <w:t>8</w:t>
      </w:r>
      <w:r>
        <w:rPr>
          <w:rFonts w:ascii="宋体" w:hAnsi="宋体" w:cs="宋体"/>
          <w:color w:val="auto"/>
          <w:sz w:val="24"/>
        </w:rPr>
        <w:t>.2</w:t>
      </w:r>
      <w:r>
        <w:rPr>
          <w:rFonts w:hint="eastAsia" w:ascii="宋体" w:hAnsi="宋体" w:cs="宋体"/>
          <w:color w:val="auto"/>
          <w:sz w:val="24"/>
        </w:rPr>
        <w:t>本项目成交人须按采购人要求在指定位置安装，安装过程须符合相应安全规章制度和安装规范。安装过程中，成交人对安装现场安全负完全责任，发生的安全事故由成交人承担一切经济赔偿责任和法律责任。</w:t>
      </w:r>
    </w:p>
    <w:p w14:paraId="1A4EDA7A">
      <w:pPr>
        <w:spacing w:line="440" w:lineRule="exact"/>
        <w:ind w:firstLine="480" w:firstLineChars="200"/>
        <w:rPr>
          <w:rFonts w:ascii="宋体" w:cs="宋体"/>
          <w:color w:val="auto"/>
          <w:sz w:val="24"/>
        </w:rPr>
      </w:pPr>
      <w:r>
        <w:rPr>
          <w:rFonts w:hint="eastAsia" w:ascii="宋体" w:hAnsi="宋体" w:cs="宋体"/>
          <w:color w:val="auto"/>
          <w:sz w:val="24"/>
          <w:lang w:val="en-US" w:eastAsia="zh-CN"/>
        </w:rPr>
        <w:t>8</w:t>
      </w:r>
      <w:r>
        <w:rPr>
          <w:rFonts w:ascii="宋体" w:hAnsi="宋体" w:cs="宋体"/>
          <w:color w:val="auto"/>
          <w:sz w:val="24"/>
        </w:rPr>
        <w:t>.3</w:t>
      </w:r>
      <w:r>
        <w:rPr>
          <w:rFonts w:hint="eastAsia" w:ascii="宋体" w:hAnsi="宋体" w:cs="宋体"/>
          <w:color w:val="auto"/>
          <w:sz w:val="24"/>
        </w:rPr>
        <w:t>合同签订后，由成交人负责将合同规定的设备数量送到安装地点，设备通过采购人确认后，由成交人负责安装、调试，其中所涉及的一切费用，包含在报价中。采购人将安排专人配合，并提供安装所需的基本条件，保证各项安装工作顺利进行。</w:t>
      </w:r>
    </w:p>
    <w:p w14:paraId="5435D520">
      <w:pPr>
        <w:spacing w:line="440" w:lineRule="exact"/>
        <w:ind w:firstLine="480" w:firstLineChars="200"/>
        <w:rPr>
          <w:rFonts w:ascii="宋体" w:cs="宋体"/>
          <w:color w:val="auto"/>
          <w:sz w:val="24"/>
        </w:rPr>
      </w:pPr>
      <w:r>
        <w:rPr>
          <w:rFonts w:hint="eastAsia" w:ascii="宋体" w:hAnsi="宋体" w:cs="宋体"/>
          <w:color w:val="auto"/>
          <w:sz w:val="24"/>
          <w:lang w:val="en-US" w:eastAsia="zh-CN"/>
        </w:rPr>
        <w:t>8</w:t>
      </w:r>
      <w:r>
        <w:rPr>
          <w:rFonts w:ascii="宋体" w:hAnsi="宋体" w:cs="宋体"/>
          <w:color w:val="auto"/>
          <w:sz w:val="24"/>
        </w:rPr>
        <w:t>.4</w:t>
      </w:r>
      <w:r>
        <w:rPr>
          <w:rFonts w:hint="eastAsia" w:ascii="宋体" w:hAnsi="宋体" w:cs="宋体"/>
          <w:color w:val="auto"/>
          <w:sz w:val="24"/>
        </w:rPr>
        <w:t>安装、调试的完工期须按照合同的规定执行。</w:t>
      </w:r>
    </w:p>
    <w:p w14:paraId="36BE6255">
      <w:pPr>
        <w:adjustRightInd w:val="0"/>
        <w:snapToGrid w:val="0"/>
        <w:spacing w:line="440" w:lineRule="exact"/>
        <w:ind w:firstLine="482" w:firstLineChars="200"/>
        <w:outlineLvl w:val="1"/>
        <w:rPr>
          <w:rFonts w:ascii="宋体" w:cs="宋体"/>
          <w:b/>
          <w:bCs/>
          <w:color w:val="auto"/>
          <w:sz w:val="24"/>
        </w:rPr>
      </w:pPr>
      <w:bookmarkStart w:id="10" w:name="_Toc442349370"/>
      <w:bookmarkStart w:id="11" w:name="_Toc83283202"/>
      <w:r>
        <w:rPr>
          <w:rFonts w:hint="eastAsia" w:ascii="宋体" w:hAnsi="宋体" w:cs="宋体"/>
          <w:b/>
          <w:bCs/>
          <w:color w:val="auto"/>
          <w:sz w:val="24"/>
          <w:lang w:val="en-US" w:eastAsia="zh-CN"/>
        </w:rPr>
        <w:t>9</w:t>
      </w:r>
      <w:r>
        <w:rPr>
          <w:rFonts w:ascii="宋体" w:hAnsi="宋体" w:cs="宋体"/>
          <w:b/>
          <w:bCs/>
          <w:color w:val="auto"/>
          <w:sz w:val="24"/>
        </w:rPr>
        <w:t>.</w:t>
      </w:r>
      <w:r>
        <w:rPr>
          <w:rFonts w:hint="eastAsia" w:ascii="宋体" w:hAnsi="宋体" w:cs="宋体"/>
          <w:b/>
          <w:bCs/>
          <w:color w:val="auto"/>
          <w:sz w:val="24"/>
        </w:rPr>
        <w:t>检验标准和方法</w:t>
      </w:r>
      <w:bookmarkEnd w:id="10"/>
      <w:bookmarkEnd w:id="11"/>
    </w:p>
    <w:p w14:paraId="02A4668E">
      <w:pPr>
        <w:spacing w:line="440" w:lineRule="exact"/>
        <w:ind w:firstLine="480" w:firstLineChars="200"/>
        <w:outlineLvl w:val="1"/>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.1</w:t>
      </w:r>
      <w:r>
        <w:rPr>
          <w:rFonts w:hint="eastAsia" w:ascii="宋体" w:hAnsi="宋体"/>
          <w:bCs/>
          <w:color w:val="auto"/>
          <w:sz w:val="24"/>
        </w:rPr>
        <w:t>供应商将货物配送到采购人指定地点后，由采购人、供应商指定人员共同进行到货验收确认，确认产品、名称、数量、型号及规格正确，包装完好，并在送货单上签收确认。验收过程中发现与货物清单规格不一致的，采购人有权拒收。</w:t>
      </w:r>
    </w:p>
    <w:p w14:paraId="7DCCDC8B">
      <w:pPr>
        <w:spacing w:line="440" w:lineRule="exact"/>
        <w:ind w:firstLine="480" w:firstLineChars="200"/>
        <w:outlineLvl w:val="1"/>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w:t>
      </w:r>
      <w:r>
        <w:rPr>
          <w:rFonts w:hint="eastAsia" w:ascii="宋体" w:hAnsi="宋体"/>
          <w:bCs/>
          <w:color w:val="auto"/>
          <w:sz w:val="24"/>
          <w:lang w:eastAsia="zh-CN"/>
        </w:rPr>
        <w:t>维保期</w:t>
      </w:r>
      <w:r>
        <w:rPr>
          <w:rFonts w:hint="eastAsia" w:ascii="宋体" w:hAnsi="宋体"/>
          <w:bCs/>
          <w:color w:val="auto"/>
          <w:sz w:val="24"/>
        </w:rPr>
        <w:t>内供应商应无条件予以配合退货、换货或修理。</w:t>
      </w:r>
    </w:p>
    <w:p w14:paraId="384B5CCC">
      <w:pPr>
        <w:spacing w:line="440" w:lineRule="exact"/>
        <w:ind w:firstLine="480" w:firstLineChars="200"/>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.3</w:t>
      </w:r>
      <w:r>
        <w:rPr>
          <w:rFonts w:hint="eastAsia" w:ascii="宋体" w:hAnsi="宋体"/>
          <w:bCs/>
          <w:color w:val="auto"/>
          <w:sz w:val="24"/>
        </w:rPr>
        <w:t>供应商应负责安装、调试等，并由双方在验收单上对货物验收情况、安装调试予以记载并签字确认，安装过程中出现的一切安全责任及财产损失或人身损害，均由供应商自行负责。</w:t>
      </w:r>
      <w:bookmarkStart w:id="18" w:name="_GoBack"/>
      <w:bookmarkEnd w:id="18"/>
    </w:p>
    <w:p w14:paraId="3495656B">
      <w:pPr>
        <w:spacing w:line="440" w:lineRule="exact"/>
        <w:ind w:firstLine="480" w:firstLineChars="200"/>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.4</w:t>
      </w:r>
      <w:r>
        <w:rPr>
          <w:rFonts w:hint="eastAsia" w:ascii="宋体" w:hAnsi="宋体"/>
          <w:bCs/>
          <w:color w:val="auto"/>
          <w:sz w:val="24"/>
        </w:rPr>
        <w:t>验收环节产生的所有费用均由供应商支付，并包含在投标总价中。</w:t>
      </w:r>
    </w:p>
    <w:p w14:paraId="448905DC">
      <w:pPr>
        <w:adjustRightInd w:val="0"/>
        <w:snapToGrid w:val="0"/>
        <w:spacing w:line="440" w:lineRule="exact"/>
        <w:ind w:firstLine="482" w:firstLineChars="200"/>
        <w:outlineLvl w:val="1"/>
        <w:rPr>
          <w:rFonts w:ascii="宋体" w:cs="宋体"/>
          <w:b/>
          <w:bCs/>
          <w:color w:val="auto"/>
          <w:sz w:val="24"/>
        </w:rPr>
      </w:pPr>
      <w:bookmarkStart w:id="12" w:name="_Toc419485048"/>
      <w:bookmarkStart w:id="13" w:name="_Toc83283204"/>
      <w:bookmarkStart w:id="14" w:name="_Toc442349372"/>
      <w:bookmarkStart w:id="15" w:name="_Toc351968246"/>
      <w:bookmarkStart w:id="16" w:name="_Toc422816011"/>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lang w:eastAsia="zh-CN"/>
        </w:rPr>
        <w:t>维保期</w:t>
      </w:r>
      <w:r>
        <w:rPr>
          <w:rFonts w:hint="eastAsia" w:ascii="宋体" w:hAnsi="宋体" w:cs="宋体"/>
          <w:b/>
          <w:bCs/>
          <w:color w:val="auto"/>
          <w:sz w:val="24"/>
        </w:rPr>
        <w:t>和售后服务要求</w:t>
      </w:r>
      <w:bookmarkEnd w:id="12"/>
      <w:bookmarkEnd w:id="13"/>
      <w:bookmarkEnd w:id="14"/>
      <w:bookmarkEnd w:id="15"/>
      <w:bookmarkEnd w:id="16"/>
      <w:bookmarkStart w:id="17" w:name="fuwu"/>
      <w:bookmarkEnd w:id="17"/>
    </w:p>
    <w:p w14:paraId="29E12B47">
      <w:pPr>
        <w:spacing w:line="44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rPr>
        <w:t>供应商须按</w:t>
      </w:r>
      <w:r>
        <w:rPr>
          <w:rFonts w:hint="eastAsia" w:ascii="宋体" w:hAnsi="宋体"/>
          <w:b w:val="0"/>
          <w:bCs/>
          <w:color w:val="auto"/>
          <w:sz w:val="24"/>
          <w:lang w:eastAsia="zh-CN"/>
        </w:rPr>
        <w:t>竞价</w:t>
      </w:r>
      <w:r>
        <w:rPr>
          <w:rFonts w:hint="eastAsia" w:ascii="宋体" w:hAnsi="宋体"/>
          <w:b w:val="0"/>
          <w:bCs/>
          <w:color w:val="auto"/>
          <w:sz w:val="24"/>
        </w:rPr>
        <w:t>文件、响应文件的要求提供合格的产品，</w:t>
      </w:r>
      <w:r>
        <w:rPr>
          <w:rFonts w:hint="eastAsia" w:ascii="宋体" w:hAnsi="宋体"/>
          <w:b w:val="0"/>
          <w:bCs/>
          <w:color w:val="auto"/>
          <w:sz w:val="24"/>
        </w:rPr>
        <w:t>并承诺本项目</w:t>
      </w:r>
      <w:r>
        <w:rPr>
          <w:rFonts w:hint="eastAsia" w:ascii="宋体" w:hAnsi="宋体"/>
          <w:b w:val="0"/>
          <w:bCs/>
          <w:color w:val="auto"/>
          <w:sz w:val="24"/>
          <w:lang w:eastAsia="zh-CN"/>
        </w:rPr>
        <w:t>维保期</w:t>
      </w:r>
      <w:r>
        <w:rPr>
          <w:rFonts w:hint="eastAsia" w:ascii="宋体" w:hAnsi="宋体"/>
          <w:b w:val="0"/>
          <w:bCs/>
          <w:color w:val="auto"/>
          <w:sz w:val="24"/>
        </w:rPr>
        <w:t>为验收合格后</w:t>
      </w:r>
      <w:r>
        <w:rPr>
          <w:rFonts w:hint="eastAsia" w:ascii="宋体" w:hAnsi="宋体"/>
          <w:b w:val="0"/>
          <w:bCs/>
          <w:color w:val="auto"/>
          <w:sz w:val="24"/>
          <w:u w:val="single"/>
          <w:lang w:val="en-US" w:eastAsia="zh-CN"/>
        </w:rPr>
        <w:t>3年</w:t>
      </w:r>
      <w:r>
        <w:rPr>
          <w:rFonts w:hint="eastAsia" w:ascii="宋体" w:hAnsi="宋体"/>
          <w:b w:val="0"/>
          <w:bCs/>
          <w:color w:val="auto"/>
          <w:sz w:val="24"/>
        </w:rPr>
        <w:t>，</w:t>
      </w:r>
      <w:r>
        <w:rPr>
          <w:rFonts w:hint="eastAsia" w:ascii="宋体" w:hAnsi="宋体"/>
          <w:b w:val="0"/>
          <w:bCs/>
          <w:color w:val="auto"/>
          <w:sz w:val="24"/>
          <w:lang w:eastAsia="zh-CN"/>
        </w:rPr>
        <w:t>维保期</w:t>
      </w:r>
      <w:r>
        <w:rPr>
          <w:rFonts w:hint="eastAsia" w:ascii="宋体" w:hAnsi="宋体"/>
          <w:b w:val="0"/>
          <w:bCs/>
          <w:color w:val="auto"/>
          <w:sz w:val="24"/>
        </w:rPr>
        <w:t>自验收合格签名之日起计算。</w:t>
      </w:r>
      <w:r>
        <w:rPr>
          <w:rFonts w:hint="eastAsia" w:ascii="宋体" w:hAnsi="宋体"/>
          <w:b w:val="0"/>
          <w:bCs/>
          <w:color w:val="auto"/>
          <w:sz w:val="24"/>
          <w:lang w:eastAsia="zh-CN"/>
        </w:rPr>
        <w:t>维保期</w:t>
      </w:r>
      <w:r>
        <w:rPr>
          <w:rFonts w:hint="eastAsia" w:ascii="宋体" w:hAnsi="宋体"/>
          <w:b w:val="0"/>
          <w:bCs/>
          <w:color w:val="auto"/>
          <w:sz w:val="24"/>
        </w:rPr>
        <w:t>内，须按合同条款提供售后和</w:t>
      </w:r>
      <w:r>
        <w:rPr>
          <w:rFonts w:hint="eastAsia" w:ascii="宋体" w:hAnsi="宋体"/>
          <w:b w:val="0"/>
          <w:bCs/>
          <w:color w:val="auto"/>
          <w:sz w:val="24"/>
          <w:lang w:eastAsia="zh-CN"/>
        </w:rPr>
        <w:t>维保</w:t>
      </w:r>
      <w:r>
        <w:rPr>
          <w:rFonts w:hint="eastAsia" w:ascii="宋体" w:hAnsi="宋体"/>
          <w:b w:val="0"/>
          <w:bCs/>
          <w:color w:val="auto"/>
          <w:sz w:val="24"/>
        </w:rPr>
        <w:t>服务，非因操作不当造成要更换的产品或零配件由供应商负责包修、包换。</w:t>
      </w:r>
    </w:p>
    <w:p w14:paraId="616AC8D4">
      <w:pPr>
        <w:spacing w:line="44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rPr>
        <w:t>供应商在</w:t>
      </w:r>
      <w:r>
        <w:rPr>
          <w:rFonts w:hint="eastAsia" w:ascii="宋体" w:hAnsi="宋体" w:cs="宋体"/>
          <w:b w:val="0"/>
          <w:bCs/>
          <w:color w:val="auto"/>
          <w:sz w:val="24"/>
          <w:lang w:eastAsia="zh-CN"/>
        </w:rPr>
        <w:t>维保期</w:t>
      </w:r>
      <w:r>
        <w:rPr>
          <w:rFonts w:hint="eastAsia" w:ascii="宋体" w:hAnsi="宋体"/>
          <w:b w:val="0"/>
          <w:bCs/>
          <w:color w:val="auto"/>
          <w:sz w:val="24"/>
        </w:rPr>
        <w:t>内须提供上门维修服务，发生维修情况时供应商在接到采购人故障通知后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 xml:space="preserve">12 </w:t>
      </w:r>
      <w:r>
        <w:rPr>
          <w:rFonts w:hint="eastAsia" w:ascii="宋体" w:hAnsi="宋体"/>
          <w:b w:val="0"/>
          <w:bCs/>
          <w:color w:val="auto"/>
          <w:sz w:val="24"/>
        </w:rPr>
        <w:t>小时内到达现场，负责修理或更换有缺陷的零部件或产品，对造成的损失按合同规定赔偿及负责违约责任。在</w:t>
      </w:r>
      <w:r>
        <w:rPr>
          <w:rFonts w:hint="eastAsia" w:ascii="宋体" w:hAnsi="宋体"/>
          <w:b w:val="0"/>
          <w:bCs/>
          <w:color w:val="auto"/>
          <w:sz w:val="24"/>
          <w:lang w:eastAsia="zh-CN"/>
        </w:rPr>
        <w:t>维保期</w:t>
      </w:r>
      <w:r>
        <w:rPr>
          <w:rFonts w:hint="eastAsia" w:ascii="宋体" w:hAnsi="宋体"/>
          <w:b w:val="0"/>
          <w:bCs/>
          <w:color w:val="auto"/>
          <w:sz w:val="24"/>
        </w:rPr>
        <w:t>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w:t>
      </w:r>
      <w:r>
        <w:rPr>
          <w:rFonts w:hint="eastAsia" w:ascii="宋体" w:hAnsi="宋体"/>
          <w:b w:val="0"/>
          <w:bCs/>
          <w:color w:val="auto"/>
          <w:sz w:val="24"/>
          <w:lang w:eastAsia="zh-CN"/>
        </w:rPr>
        <w:t>维保期</w:t>
      </w:r>
      <w:r>
        <w:rPr>
          <w:rFonts w:hint="eastAsia" w:ascii="宋体" w:hAnsi="宋体"/>
          <w:b w:val="0"/>
          <w:bCs/>
          <w:color w:val="auto"/>
          <w:sz w:val="24"/>
        </w:rPr>
        <w:t>从更换之日起相应顺延。</w:t>
      </w:r>
    </w:p>
    <w:p w14:paraId="2C240A4B">
      <w:pPr>
        <w:spacing w:line="44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lang w:eastAsia="zh-CN"/>
        </w:rPr>
        <w:t>维保期</w:t>
      </w:r>
      <w:r>
        <w:rPr>
          <w:rFonts w:hint="eastAsia" w:ascii="宋体" w:hAnsi="宋体"/>
          <w:b w:val="0"/>
          <w:bCs/>
          <w:color w:val="auto"/>
          <w:sz w:val="24"/>
        </w:rPr>
        <w:t>满前</w:t>
      </w:r>
      <w:r>
        <w:rPr>
          <w:rFonts w:ascii="宋体" w:hAnsi="宋体"/>
          <w:b w:val="0"/>
          <w:bCs/>
          <w:color w:val="auto"/>
          <w:sz w:val="24"/>
        </w:rPr>
        <w:t>1</w:t>
      </w:r>
      <w:r>
        <w:rPr>
          <w:rFonts w:hint="eastAsia" w:ascii="宋体" w:hAnsi="宋体"/>
          <w:b w:val="0"/>
          <w:bCs/>
          <w:color w:val="auto"/>
          <w:sz w:val="24"/>
        </w:rPr>
        <w:t>个月内供应商应负责对产品进行一次全面检查，如发现潜在问题，应负责排除，保证产品正常使用。</w:t>
      </w:r>
    </w:p>
    <w:p w14:paraId="312AFF19">
      <w:pPr>
        <w:spacing w:line="440" w:lineRule="exact"/>
        <w:ind w:firstLine="480" w:firstLineChars="200"/>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.4</w:t>
      </w:r>
      <w:r>
        <w:rPr>
          <w:rFonts w:hint="eastAsia" w:ascii="宋体" w:hAnsi="宋体"/>
          <w:b w:val="0"/>
          <w:bCs/>
          <w:color w:val="auto"/>
          <w:sz w:val="24"/>
          <w:lang w:eastAsia="zh-CN"/>
        </w:rPr>
        <w:t>维保期</w:t>
      </w:r>
      <w:r>
        <w:rPr>
          <w:rFonts w:hint="eastAsia" w:ascii="宋体" w:hAnsi="宋体"/>
          <w:b w:val="0"/>
          <w:bCs/>
          <w:color w:val="auto"/>
          <w:sz w:val="24"/>
        </w:rPr>
        <w:t>结束后，供应商应在产品使用地区指定有维修能力的代理机构对产品在必要时进行定期维护和修理，可合理收取维修成本费。如遇供应商或代理商不再代理该产品，供应商需做好移交手续，原合同和协议一切条款继续有效。</w:t>
      </w:r>
    </w:p>
    <w:p w14:paraId="6C2D9826">
      <w:pPr>
        <w:spacing w:line="440" w:lineRule="exact"/>
        <w:ind w:left="719" w:leftChars="228" w:hanging="240" w:hangingChars="100"/>
        <w:rPr>
          <w:rFonts w:hint="eastAsia" w:ascii="宋体" w:hAns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w:t>
      </w:r>
      <w:r>
        <w:rPr>
          <w:rFonts w:ascii="宋体" w:hAnsi="宋体"/>
          <w:b w:val="0"/>
          <w:bCs/>
          <w:color w:val="auto"/>
          <w:sz w:val="24"/>
        </w:rPr>
        <w:t>1</w:t>
      </w:r>
      <w:r>
        <w:rPr>
          <w:rFonts w:hint="eastAsia" w:ascii="宋体" w:hAnsi="宋体"/>
          <w:b w:val="0"/>
          <w:bCs/>
          <w:color w:val="auto"/>
          <w:sz w:val="24"/>
          <w:lang w:val="en-US" w:eastAsia="zh-CN"/>
        </w:rPr>
        <w:t>0</w:t>
      </w:r>
      <w:r>
        <w:rPr>
          <w:rFonts w:ascii="宋体" w:hAnsi="宋体"/>
          <w:b w:val="0"/>
          <w:bCs/>
          <w:color w:val="auto"/>
          <w:sz w:val="24"/>
        </w:rPr>
        <w:t>.1</w:t>
      </w:r>
      <w:r>
        <w:rPr>
          <w:rFonts w:hint="eastAsia" w:ascii="宋体" w:hAnsi="宋体"/>
          <w:b w:val="0"/>
          <w:bCs/>
          <w:color w:val="auto"/>
          <w:sz w:val="24"/>
        </w:rPr>
        <w:t>至</w:t>
      </w:r>
      <w:r>
        <w:rPr>
          <w:rFonts w:ascii="宋体" w:hAnsi="宋体"/>
          <w:b w:val="0"/>
          <w:bCs/>
          <w:color w:val="auto"/>
          <w:sz w:val="24"/>
        </w:rPr>
        <w:t>1</w:t>
      </w:r>
      <w:r>
        <w:rPr>
          <w:rFonts w:hint="eastAsia" w:ascii="宋体" w:hAnsi="宋体"/>
          <w:b w:val="0"/>
          <w:bCs/>
          <w:color w:val="auto"/>
          <w:sz w:val="24"/>
          <w:lang w:val="en-US" w:eastAsia="zh-CN"/>
        </w:rPr>
        <w:t>0</w:t>
      </w:r>
      <w:r>
        <w:rPr>
          <w:rFonts w:ascii="宋体" w:hAnsi="宋体"/>
          <w:b w:val="0"/>
          <w:bCs/>
          <w:color w:val="auto"/>
          <w:sz w:val="24"/>
        </w:rPr>
        <w:t>.3</w:t>
      </w:r>
      <w:r>
        <w:rPr>
          <w:rFonts w:hint="eastAsia" w:ascii="宋体" w:hAnsi="宋体"/>
          <w:b w:val="0"/>
          <w:bCs/>
          <w:color w:val="auto"/>
          <w:sz w:val="24"/>
          <w:lang w:eastAsia="zh-CN"/>
        </w:rPr>
        <w:t>维保期</w:t>
      </w:r>
      <w:r>
        <w:rPr>
          <w:rFonts w:hint="eastAsia" w:ascii="宋体" w:hAnsi="宋体"/>
          <w:b w:val="0"/>
          <w:bCs/>
          <w:color w:val="auto"/>
          <w:sz w:val="24"/>
        </w:rPr>
        <w:t>内产生的所有费用均由供应商负责，并包含在投标总价中。</w:t>
      </w:r>
    </w:p>
    <w:p w14:paraId="52DEB1A4">
      <w:pPr>
        <w:autoSpaceDE/>
        <w:spacing w:line="440" w:lineRule="exact"/>
        <w:ind w:firstLine="48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11</w:t>
      </w:r>
      <w:r>
        <w:rPr>
          <w:rFonts w:hint="eastAsia" w:ascii="宋体" w:hAnsi="宋体" w:eastAsia="宋体" w:cs="宋体"/>
          <w:b/>
          <w:bCs/>
          <w:color w:val="auto"/>
          <w:kern w:val="0"/>
          <w:sz w:val="24"/>
          <w:szCs w:val="24"/>
          <w:highlight w:val="none"/>
        </w:rPr>
        <w:t>.违约责任</w:t>
      </w:r>
    </w:p>
    <w:p w14:paraId="48278198">
      <w:pPr>
        <w:autoSpaceDE/>
        <w:spacing w:line="440" w:lineRule="exact"/>
        <w:ind w:firstLine="48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11.1</w:t>
      </w:r>
      <w:r>
        <w:rPr>
          <w:rFonts w:hint="eastAsia" w:ascii="宋体" w:hAnsi="宋体" w:eastAsia="宋体" w:cs="宋体"/>
          <w:color w:val="auto"/>
          <w:kern w:val="0"/>
          <w:sz w:val="24"/>
          <w:szCs w:val="24"/>
          <w:highlight w:val="none"/>
        </w:rPr>
        <w:t>成交供应商违约责任</w:t>
      </w:r>
    </w:p>
    <w:p w14:paraId="04975F7E">
      <w:pPr>
        <w:autoSpaceDE/>
        <w:spacing w:line="440" w:lineRule="exact"/>
        <w:ind w:firstLine="481"/>
        <w:rPr>
          <w:rFonts w:hint="eastAsia" w:ascii="宋体" w:hAnsi="宋体" w:eastAsia="宋体" w:cs="宋体"/>
          <w:bCs w:val="0"/>
          <w:color w:val="auto"/>
          <w:kern w:val="0"/>
          <w:sz w:val="24"/>
          <w:szCs w:val="24"/>
          <w:highlight w:val="none"/>
        </w:rPr>
      </w:pPr>
      <w:r>
        <w:rPr>
          <w:rFonts w:hint="eastAsia" w:ascii="宋体" w:hAnsi="宋体" w:eastAsia="宋体" w:cs="宋体"/>
          <w:b w:val="0"/>
          <w:color w:val="auto"/>
          <w:kern w:val="0"/>
          <w:sz w:val="24"/>
          <w:szCs w:val="24"/>
          <w:highlight w:val="none"/>
          <w:lang w:val="en-US" w:eastAsia="zh-CN"/>
        </w:rPr>
        <w:t>11.1.1</w:t>
      </w:r>
      <w:r>
        <w:rPr>
          <w:rFonts w:hint="eastAsia" w:ascii="宋体" w:hAnsi="宋体" w:eastAsia="宋体" w:cs="宋体"/>
          <w:bCs w:val="0"/>
          <w:color w:val="auto"/>
          <w:kern w:val="0"/>
          <w:sz w:val="24"/>
          <w:szCs w:val="24"/>
          <w:highlight w:val="none"/>
        </w:rPr>
        <w:t>成交供应商所交货物不符合合同要求且拒不整改的，采购人有权拒收并没收其履约保证金。</w:t>
      </w:r>
    </w:p>
    <w:p w14:paraId="4C810106">
      <w:pPr>
        <w:pStyle w:val="31"/>
        <w:widowControl w:val="0"/>
        <w:autoSpaceDE/>
        <w:spacing w:line="440" w:lineRule="exact"/>
        <w:ind w:firstLine="48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a.逾期交货：若成交供应商未在约定时间完成供货，</w:t>
      </w:r>
      <w:r>
        <w:rPr>
          <w:rFonts w:hint="eastAsia" w:ascii="宋体" w:hAnsi="宋体"/>
          <w:color w:val="auto"/>
          <w:sz w:val="24"/>
          <w:szCs w:val="24"/>
          <w:highlight w:val="none"/>
        </w:rPr>
        <w:t>成交人每逾期1日</w:t>
      </w:r>
      <w:r>
        <w:rPr>
          <w:rFonts w:hint="eastAsia" w:ascii="宋体" w:hAnsi="宋体"/>
          <w:color w:val="auto"/>
          <w:sz w:val="24"/>
          <w:szCs w:val="24"/>
          <w:highlight w:val="none"/>
          <w:lang w:eastAsia="zh-CN"/>
        </w:rPr>
        <w:t>，</w:t>
      </w:r>
      <w:r>
        <w:rPr>
          <w:rFonts w:hint="eastAsia" w:ascii="宋体" w:hAnsi="宋体" w:eastAsia="宋体" w:cs="宋体"/>
          <w:bCs w:val="0"/>
          <w:color w:val="auto"/>
          <w:sz w:val="24"/>
          <w:szCs w:val="24"/>
          <w:highlight w:val="none"/>
        </w:rPr>
        <w:t>需向采购人支付违约金1000元，累计超过20天，采购人有权单方无条件解除合同，履约保证金不予返还，且成交供应商应向采购人支付合同总价10%的违约金。</w:t>
      </w:r>
    </w:p>
    <w:p w14:paraId="2B7C1F75">
      <w:pPr>
        <w:pStyle w:val="31"/>
        <w:widowControl w:val="0"/>
        <w:autoSpaceDE/>
        <w:spacing w:line="440" w:lineRule="exact"/>
        <w:ind w:firstLine="48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b.质量问题：采购人都有权对成交供应商所供货物进行抽样检查或破坏性检验，若成交供应商产品质量与合同要求、网上竞价文件不符（如货物有缺陷，包括但不限于潜在的缺陷或使用不合适的原材料或货物在正常运输和储存情况下发生掉色、磨损等现象）的，采购人有权拒收、要求成交供应商维修更换、减免价款或者要求退货等。</w:t>
      </w:r>
    </w:p>
    <w:p w14:paraId="671A6739">
      <w:pPr>
        <w:pStyle w:val="31"/>
        <w:widowControl w:val="0"/>
        <w:autoSpaceDE/>
        <w:spacing w:line="440" w:lineRule="exact"/>
        <w:ind w:firstLine="480"/>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c</w:t>
      </w:r>
      <w:r>
        <w:rPr>
          <w:rFonts w:hint="eastAsia" w:ascii="宋体" w:hAnsi="宋体" w:eastAsia="宋体" w:cs="宋体"/>
          <w:bCs w:val="0"/>
          <w:color w:val="auto"/>
          <w:sz w:val="24"/>
          <w:szCs w:val="24"/>
          <w:highlight w:val="none"/>
        </w:rPr>
        <w:t>.采购人依约采取拒收货物或者退、换货等措施的，成交供应商承担因此发生的一切损失费用，包括但不限于利息、银行费用、运输和保险费、检验费、仓储和装卸费以及为保管和保护被拒绝货物所需要的其它必要费用。</w:t>
      </w:r>
    </w:p>
    <w:p w14:paraId="73AC7653">
      <w:pPr>
        <w:pStyle w:val="31"/>
        <w:widowControl w:val="0"/>
        <w:autoSpaceDE/>
        <w:spacing w:line="440" w:lineRule="exact"/>
        <w:ind w:firstLine="480"/>
        <w:rPr>
          <w:rFonts w:hint="eastAsia" w:ascii="宋体" w:hAnsi="宋体" w:eastAsia="宋体" w:cs="宋体"/>
          <w:bCs w:val="0"/>
          <w:color w:val="auto"/>
          <w:sz w:val="24"/>
          <w:szCs w:val="24"/>
          <w:highlight w:val="none"/>
        </w:rPr>
      </w:pPr>
      <w:r>
        <w:rPr>
          <w:rFonts w:hint="eastAsia" w:ascii="宋体" w:hAnsi="宋体" w:cs="宋体"/>
          <w:bCs w:val="0"/>
          <w:color w:val="auto"/>
          <w:sz w:val="24"/>
          <w:szCs w:val="24"/>
          <w:highlight w:val="none"/>
          <w:lang w:val="en-US" w:eastAsia="zh-CN"/>
        </w:rPr>
        <w:t>d</w:t>
      </w:r>
      <w:r>
        <w:rPr>
          <w:rFonts w:hint="eastAsia" w:ascii="宋体" w:hAnsi="宋体" w:eastAsia="宋体" w:cs="宋体"/>
          <w:bCs w:val="0"/>
          <w:color w:val="auto"/>
          <w:sz w:val="24"/>
          <w:szCs w:val="24"/>
          <w:highlight w:val="none"/>
        </w:rPr>
        <w:t>.如果采购人提出索赔通知后30日历日内成交供应商未能予以答复，该索赔应视为已被成交供应商接受。若成交供应商未能在采购人提出索赔通知的30日历日内或采购人同意的更长一些的时间内，按采购人同意的上述任何一种方式处理索赔事宜，采购人将从未付的合同价款中扣除索赔金额，同时按本合同条款规定解除合同并追究成交供应商的违约责任。</w:t>
      </w:r>
    </w:p>
    <w:p w14:paraId="60534D08">
      <w:pPr>
        <w:autoSpaceDE/>
        <w:spacing w:line="440" w:lineRule="exact"/>
        <w:ind w:firstLine="48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11.1.2</w:t>
      </w:r>
      <w:r>
        <w:rPr>
          <w:rFonts w:hint="eastAsia" w:ascii="宋体" w:hAnsi="宋体" w:eastAsia="宋体" w:cs="宋体"/>
          <w:color w:val="auto"/>
          <w:kern w:val="0"/>
          <w:sz w:val="24"/>
          <w:szCs w:val="24"/>
          <w:highlight w:val="none"/>
        </w:rPr>
        <w:t xml:space="preserve">成交供应商未经采购人同意单方面终止合同的，采购人将没收其履约保证金。 </w:t>
      </w:r>
    </w:p>
    <w:p w14:paraId="44976B83">
      <w:pPr>
        <w:autoSpaceDE/>
        <w:spacing w:line="440" w:lineRule="exact"/>
        <w:ind w:firstLine="48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11.1.3</w:t>
      </w:r>
      <w:r>
        <w:rPr>
          <w:rFonts w:hint="eastAsia" w:ascii="宋体" w:hAnsi="宋体" w:eastAsia="宋体" w:cs="宋体"/>
          <w:color w:val="auto"/>
          <w:kern w:val="0"/>
          <w:sz w:val="24"/>
          <w:szCs w:val="24"/>
          <w:highlight w:val="none"/>
        </w:rPr>
        <w:t xml:space="preserve">因成交供应商违约对采购人造成损失的赔偿金及合同约定的违约金均可由采购人从未支付的合同款或履约保证金中扣除。 </w:t>
      </w:r>
    </w:p>
    <w:p w14:paraId="7245BA77">
      <w:pPr>
        <w:autoSpaceDE/>
        <w:spacing w:line="440" w:lineRule="exact"/>
        <w:ind w:firstLine="48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11.1.4</w:t>
      </w:r>
      <w:r>
        <w:rPr>
          <w:rFonts w:hint="eastAsia" w:ascii="宋体" w:hAnsi="宋体" w:eastAsia="宋体" w:cs="宋体"/>
          <w:color w:val="auto"/>
          <w:kern w:val="0"/>
          <w:sz w:val="24"/>
          <w:szCs w:val="24"/>
          <w:highlight w:val="none"/>
        </w:rPr>
        <w:t>除上述具体违约情形外，成交人出现不符合网上竞价文件、响应文件、合同要求的其他情形，每发现一次，需向采购人支付违约金1000元。</w:t>
      </w:r>
    </w:p>
    <w:p w14:paraId="114954AC">
      <w:pPr>
        <w:pStyle w:val="31"/>
        <w:widowControl w:val="0"/>
        <w:autoSpaceDE/>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11.2</w:t>
      </w:r>
      <w:r>
        <w:rPr>
          <w:rFonts w:hint="eastAsia" w:ascii="宋体" w:hAnsi="宋体" w:eastAsia="宋体" w:cs="宋体"/>
          <w:color w:val="auto"/>
          <w:kern w:val="0"/>
          <w:sz w:val="24"/>
          <w:szCs w:val="24"/>
          <w:highlight w:val="none"/>
        </w:rPr>
        <w:t>采购人违约责任</w:t>
      </w:r>
    </w:p>
    <w:p w14:paraId="56AD0166">
      <w:pPr>
        <w:autoSpaceDE/>
        <w:spacing w:line="440" w:lineRule="exact"/>
        <w:ind w:firstLine="48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按合同清单上的货物运达指定地点并安装调试完成后，采购人应及时进行验收，采购人无正当理由不得无故拖延验收时间。如果采购人无正当理由迟延履行付款义务时，在延付期内应按采购人开户银行的同期银行存款活期利率计算成交供应商的利息损失并给予赔偿，但是因成交供应商过错导致采购人迟延付款或拒绝付款的除外。</w:t>
      </w:r>
    </w:p>
    <w:p w14:paraId="6326ACA9">
      <w:pPr>
        <w:pStyle w:val="15"/>
        <w:spacing w:before="0" w:beforeAutospacing="0" w:after="0" w:afterAutospacing="0"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12.</w:t>
      </w:r>
      <w:r>
        <w:rPr>
          <w:rFonts w:hint="eastAsia" w:ascii="宋体" w:hAnsi="宋体" w:eastAsia="宋体" w:cs="宋体"/>
          <w:b/>
          <w:bCs/>
          <w:color w:val="auto"/>
          <w:kern w:val="0"/>
          <w:sz w:val="24"/>
          <w:highlight w:val="none"/>
        </w:rPr>
        <w:t>诉讼相关费用承担</w:t>
      </w:r>
    </w:p>
    <w:p w14:paraId="5FB737D5">
      <w:pPr>
        <w:pStyle w:val="15"/>
        <w:widowControl w:val="0"/>
        <w:autoSpaceDE/>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若因成交供应商未履行合同项下义务导致采购人所产生的一切损失（包括但不限于人身财产的损失、律师费、诉讼费、保全费、鉴定费等）均由成交供应商承担赔偿责任。</w:t>
      </w:r>
    </w:p>
    <w:p w14:paraId="29420B3F">
      <w:pPr>
        <w:pStyle w:val="15"/>
        <w:spacing w:before="0" w:beforeAutospacing="0" w:after="0" w:afterAutospacing="0" w:line="440" w:lineRule="exact"/>
        <w:ind w:firstLine="482" w:firstLineChars="200"/>
        <w:rPr>
          <w:b/>
          <w:bCs/>
          <w:color w:val="auto"/>
          <w:lang w:val="zh-TW"/>
        </w:rPr>
      </w:pPr>
      <w:r>
        <w:rPr>
          <w:rFonts w:hint="eastAsia"/>
          <w:b/>
          <w:bCs/>
          <w:color w:val="auto"/>
          <w:lang w:val="en-US" w:eastAsia="zh-CN"/>
        </w:rPr>
        <w:t>13</w:t>
      </w:r>
      <w:r>
        <w:rPr>
          <w:rFonts w:hint="eastAsia"/>
          <w:b/>
          <w:bCs/>
          <w:color w:val="auto"/>
        </w:rPr>
        <w:t>.</w:t>
      </w:r>
      <w:r>
        <w:rPr>
          <w:rFonts w:hint="eastAsia"/>
          <w:b/>
          <w:bCs/>
          <w:color w:val="auto"/>
          <w:lang w:val="zh-TW"/>
        </w:rPr>
        <w:t>不可抗力</w:t>
      </w:r>
    </w:p>
    <w:p w14:paraId="33575811">
      <w:pPr>
        <w:pStyle w:val="15"/>
        <w:widowControl w:val="0"/>
        <w:autoSpaceDE/>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13.1</w:t>
      </w:r>
      <w:r>
        <w:rPr>
          <w:rFonts w:hint="eastAsia" w:ascii="宋体" w:hAnsi="宋体" w:eastAsia="宋体" w:cs="宋体"/>
          <w:color w:val="auto"/>
          <w:highlight w:val="none"/>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3A78D5B">
      <w:pPr>
        <w:pStyle w:val="15"/>
        <w:widowControl w:val="0"/>
        <w:autoSpaceDE/>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13.2</w:t>
      </w:r>
      <w:r>
        <w:rPr>
          <w:rFonts w:hint="eastAsia" w:ascii="宋体" w:hAnsi="宋体" w:eastAsia="宋体" w:cs="宋体"/>
          <w:color w:val="auto"/>
          <w:highlight w:val="none"/>
        </w:rPr>
        <w:t>本网上竞价文件中的不可抗力指不能预见、不能避免、不能克服的客观情况，包括但不限于：自然灾害如地震、台风、洪水、火灾及政府行为、法律规定或其适用的变化或其他任何无法预见、避免或控制的事件。</w:t>
      </w:r>
    </w:p>
    <w:p w14:paraId="0E686567">
      <w:pPr>
        <w:pStyle w:val="15"/>
        <w:spacing w:before="0" w:beforeAutospacing="0" w:after="0" w:afterAutospacing="0" w:line="440" w:lineRule="exact"/>
        <w:ind w:firstLine="482" w:firstLineChars="200"/>
        <w:rPr>
          <w:rStyle w:val="22"/>
          <w:rFonts w:ascii="宋体" w:hAnsi="宋体" w:cs="宋体"/>
          <w:b/>
          <w:bCs/>
          <w:color w:val="auto"/>
          <w:sz w:val="24"/>
        </w:rPr>
      </w:pPr>
      <w:r>
        <w:rPr>
          <w:rStyle w:val="22"/>
          <w:rFonts w:hint="eastAsia" w:cs="宋体"/>
          <w:b/>
          <w:bCs/>
          <w:color w:val="auto"/>
          <w:sz w:val="24"/>
          <w:lang w:val="en-US"/>
        </w:rPr>
        <w:t>14</w:t>
      </w:r>
      <w:r>
        <w:rPr>
          <w:rStyle w:val="22"/>
          <w:rFonts w:hint="eastAsia" w:ascii="宋体" w:hAnsi="宋体" w:cs="宋体"/>
          <w:b/>
          <w:bCs/>
          <w:color w:val="auto"/>
          <w:sz w:val="24"/>
        </w:rPr>
        <w:t>.专利权及知识产权</w:t>
      </w:r>
    </w:p>
    <w:p w14:paraId="36A76663">
      <w:pPr>
        <w:pStyle w:val="15"/>
        <w:widowControl w:val="0"/>
        <w:autoSpaceDE/>
        <w:spacing w:before="0" w:beforeAutospacing="0" w:after="0" w:afterAutospacing="0" w:line="440" w:lineRule="exact"/>
        <w:ind w:firstLine="480" w:firstLineChars="200"/>
        <w:rPr>
          <w:rFonts w:hint="eastAsia"/>
          <w:color w:val="auto"/>
        </w:rPr>
      </w:pPr>
      <w:r>
        <w:rPr>
          <w:rFonts w:hint="eastAsia"/>
          <w:color w:val="auto"/>
        </w:rPr>
        <w:t>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7EBF5F75">
      <w:pPr>
        <w:pStyle w:val="15"/>
        <w:spacing w:before="0" w:beforeAutospacing="0" w:after="0" w:afterAutospacing="0" w:line="440" w:lineRule="exact"/>
        <w:ind w:firstLine="482" w:firstLineChars="200"/>
        <w:rPr>
          <w:rStyle w:val="22"/>
          <w:rFonts w:ascii="宋体" w:hAnsi="宋体" w:cs="宋体"/>
          <w:b/>
          <w:bCs/>
          <w:color w:val="auto"/>
          <w:sz w:val="24"/>
        </w:rPr>
      </w:pPr>
      <w:r>
        <w:rPr>
          <w:rStyle w:val="22"/>
          <w:rFonts w:hint="eastAsia" w:cs="宋体"/>
          <w:b/>
          <w:bCs/>
          <w:color w:val="auto"/>
          <w:sz w:val="24"/>
          <w:lang w:val="en-US"/>
        </w:rPr>
        <w:t>15</w:t>
      </w:r>
      <w:r>
        <w:rPr>
          <w:rStyle w:val="22"/>
          <w:rFonts w:hint="eastAsia" w:ascii="宋体" w:hAnsi="宋体" w:cs="宋体"/>
          <w:b/>
          <w:bCs/>
          <w:color w:val="auto"/>
          <w:sz w:val="24"/>
        </w:rPr>
        <w:t>.保密条款</w:t>
      </w:r>
    </w:p>
    <w:p w14:paraId="6199B3E3">
      <w:pPr>
        <w:pStyle w:val="15"/>
        <w:widowControl w:val="0"/>
        <w:autoSpaceDE/>
        <w:spacing w:before="0" w:beforeAutospacing="0" w:after="0" w:afterAutospacing="0" w:line="440" w:lineRule="exact"/>
        <w:ind w:firstLine="480" w:firstLineChars="200"/>
        <w:rPr>
          <w:rFonts w:hint="eastAsia"/>
          <w:color w:val="auto"/>
        </w:rPr>
      </w:pPr>
      <w:r>
        <w:rPr>
          <w:rFonts w:hint="eastAsia"/>
          <w:color w:val="auto"/>
          <w:lang w:val="en-US" w:eastAsia="zh-CN"/>
        </w:rPr>
        <w:t>15.1</w:t>
      </w:r>
      <w:r>
        <w:rPr>
          <w:rFonts w:hint="eastAsia"/>
          <w:color w:val="auto"/>
        </w:rPr>
        <w:t>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7A4D08DE">
      <w:pPr>
        <w:pStyle w:val="15"/>
        <w:widowControl w:val="0"/>
        <w:autoSpaceDE/>
        <w:spacing w:before="0" w:beforeAutospacing="0" w:after="0" w:afterAutospacing="0" w:line="440" w:lineRule="exact"/>
        <w:ind w:firstLine="480" w:firstLineChars="200"/>
        <w:rPr>
          <w:rFonts w:hint="eastAsia"/>
          <w:color w:val="auto"/>
        </w:rPr>
      </w:pPr>
      <w:r>
        <w:rPr>
          <w:rFonts w:hint="eastAsia"/>
          <w:color w:val="auto"/>
          <w:lang w:val="en-US" w:eastAsia="zh-CN"/>
        </w:rPr>
        <w:t>15.2</w:t>
      </w:r>
      <w:r>
        <w:rPr>
          <w:rFonts w:hint="eastAsia"/>
          <w:color w:val="auto"/>
        </w:rPr>
        <w:t>成交供应商违反本条约定泄露采购人的涉密信息的，应承担相应的法律责任，造成采购人损失的，成交供应商应当依法承担赔偿责任。</w:t>
      </w:r>
    </w:p>
    <w:p w14:paraId="41C32271">
      <w:pPr>
        <w:pStyle w:val="15"/>
        <w:widowControl w:val="0"/>
        <w:autoSpaceDE/>
        <w:spacing w:before="0" w:beforeAutospacing="0" w:after="0" w:afterAutospacing="0" w:line="440" w:lineRule="exact"/>
        <w:ind w:firstLine="480" w:firstLineChars="200"/>
        <w:rPr>
          <w:rFonts w:hint="eastAsia"/>
          <w:color w:val="auto"/>
        </w:rPr>
      </w:pPr>
      <w:r>
        <w:rPr>
          <w:rFonts w:hint="eastAsia"/>
          <w:color w:val="auto"/>
          <w:lang w:val="en-US" w:eastAsia="zh-CN"/>
        </w:rPr>
        <w:t>15.3</w:t>
      </w:r>
      <w:r>
        <w:rPr>
          <w:rFonts w:hint="eastAsia"/>
          <w:color w:val="auto"/>
        </w:rPr>
        <w:t>本条款不因合同届满或解除而失效。</w:t>
      </w:r>
    </w:p>
    <w:p w14:paraId="2636AAC6">
      <w:pPr>
        <w:pStyle w:val="15"/>
        <w:spacing w:before="0" w:beforeAutospacing="0" w:after="0" w:afterAutospacing="0" w:line="440" w:lineRule="exact"/>
        <w:ind w:firstLine="482" w:firstLineChars="200"/>
        <w:rPr>
          <w:b/>
          <w:bCs/>
          <w:color w:val="auto"/>
          <w:lang w:val="zh-TW"/>
        </w:rPr>
      </w:pPr>
      <w:r>
        <w:rPr>
          <w:rFonts w:hint="eastAsia"/>
          <w:b/>
          <w:bCs/>
          <w:color w:val="auto"/>
        </w:rPr>
        <w:t>1</w:t>
      </w:r>
      <w:r>
        <w:rPr>
          <w:rFonts w:hint="eastAsia"/>
          <w:b/>
          <w:bCs/>
          <w:color w:val="auto"/>
          <w:lang w:val="en-US" w:eastAsia="zh-CN"/>
        </w:rPr>
        <w:t>6</w:t>
      </w:r>
      <w:r>
        <w:rPr>
          <w:rFonts w:hint="eastAsia"/>
          <w:b/>
          <w:bCs/>
          <w:color w:val="auto"/>
        </w:rPr>
        <w:t>.</w:t>
      </w:r>
      <w:r>
        <w:rPr>
          <w:rFonts w:hint="eastAsia"/>
          <w:b/>
          <w:bCs/>
          <w:color w:val="auto"/>
          <w:lang w:val="zh-TW"/>
        </w:rPr>
        <w:t>廉政条款</w:t>
      </w:r>
    </w:p>
    <w:p w14:paraId="51CAD4A1">
      <w:pPr>
        <w:pStyle w:val="15"/>
        <w:widowControl w:val="0"/>
        <w:autoSpaceDE/>
        <w:spacing w:before="0" w:beforeAutospacing="0" w:after="0" w:afterAutospacing="0" w:line="440" w:lineRule="exact"/>
        <w:ind w:firstLine="480" w:firstLineChars="200"/>
        <w:rPr>
          <w:rFonts w:hint="eastAsia"/>
          <w:color w:val="auto"/>
        </w:rPr>
      </w:pPr>
      <w:r>
        <w:rPr>
          <w:rFonts w:hint="eastAsia"/>
          <w:color w:val="auto"/>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04455CDB">
      <w:pPr>
        <w:pStyle w:val="15"/>
        <w:spacing w:before="0" w:beforeAutospacing="0" w:after="0" w:afterAutospacing="0" w:line="440" w:lineRule="exact"/>
        <w:ind w:firstLine="482" w:firstLineChars="200"/>
        <w:rPr>
          <w:b/>
          <w:bCs/>
          <w:color w:val="auto"/>
          <w:lang w:val="zh-TW"/>
        </w:rPr>
      </w:pPr>
      <w:r>
        <w:rPr>
          <w:rFonts w:hint="eastAsia"/>
          <w:b/>
          <w:bCs/>
          <w:color w:val="auto"/>
        </w:rPr>
        <w:t>1</w:t>
      </w:r>
      <w:r>
        <w:rPr>
          <w:rFonts w:hint="eastAsia"/>
          <w:b/>
          <w:bCs/>
          <w:color w:val="auto"/>
          <w:lang w:val="en-US" w:eastAsia="zh-CN"/>
        </w:rPr>
        <w:t>7</w:t>
      </w:r>
      <w:r>
        <w:rPr>
          <w:rFonts w:hint="eastAsia"/>
          <w:b/>
          <w:bCs/>
          <w:color w:val="auto"/>
        </w:rPr>
        <w:t>.</w:t>
      </w:r>
      <w:r>
        <w:rPr>
          <w:rFonts w:hint="eastAsia"/>
          <w:b/>
          <w:bCs/>
          <w:color w:val="auto"/>
          <w:lang w:val="zh-TW"/>
        </w:rPr>
        <w:t>合同纠纷处理方式</w:t>
      </w:r>
    </w:p>
    <w:p w14:paraId="3CCA8D77">
      <w:pPr>
        <w:pStyle w:val="15"/>
        <w:widowControl w:val="0"/>
        <w:autoSpaceDE/>
        <w:spacing w:before="0" w:beforeAutospacing="0" w:after="0" w:afterAutospacing="0" w:line="440" w:lineRule="exact"/>
        <w:ind w:firstLine="480" w:firstLineChars="200"/>
        <w:rPr>
          <w:rFonts w:hint="eastAsia" w:ascii="宋体" w:hAnsi="宋体" w:eastAsia="宋体" w:cs="宋体"/>
          <w:color w:val="auto"/>
        </w:rPr>
      </w:pPr>
      <w:r>
        <w:rPr>
          <w:rFonts w:hint="eastAsia" w:ascii="宋体" w:hAnsi="宋体" w:eastAsia="宋体" w:cs="宋体"/>
          <w:color w:val="auto"/>
          <w:lang w:val="en-US" w:eastAsia="zh-CN"/>
        </w:rPr>
        <w:t>17.1</w:t>
      </w:r>
      <w:r>
        <w:rPr>
          <w:rFonts w:hint="eastAsia" w:ascii="宋体" w:hAnsi="宋体" w:eastAsia="宋体" w:cs="宋体"/>
          <w:color w:val="auto"/>
        </w:rPr>
        <w:t>采购人及成交供应商双方必须认真履行合同条款。因本项目或与本项目有关的一切事项发生争议，由双方友好协商解决，协商不成的，任何一方均可向采购人所在地人民法院提起诉讼。</w:t>
      </w:r>
    </w:p>
    <w:p w14:paraId="68BD7970">
      <w:pPr>
        <w:pStyle w:val="15"/>
        <w:widowControl w:val="0"/>
        <w:autoSpaceDE/>
        <w:spacing w:before="0" w:beforeAutospacing="0" w:after="0" w:afterAutospacing="0"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szCs w:val="24"/>
          <w:lang w:val="en-US" w:eastAsia="zh-CN"/>
        </w:rPr>
        <w:t>17.2</w:t>
      </w:r>
      <w:r>
        <w:rPr>
          <w:rFonts w:hint="eastAsia" w:ascii="宋体" w:hAnsi="宋体" w:eastAsia="宋体" w:cs="宋体"/>
          <w:color w:val="auto"/>
          <w:kern w:val="0"/>
          <w:sz w:val="24"/>
          <w:szCs w:val="24"/>
        </w:rPr>
        <w:t>合同补充和修改：网上竞价文件中未尽事宜在合同中约定。合同生效后，双方对合同内容的变更或补充应采取书面形式，并经双方签字并盖章确认。</w:t>
      </w:r>
    </w:p>
    <w:p w14:paraId="203F67A7">
      <w:pPr>
        <w:pStyle w:val="15"/>
        <w:shd w:val="clear" w:color="auto" w:fill="FFFFFF"/>
        <w:spacing w:before="0" w:beforeAutospacing="0" w:after="0" w:afterAutospacing="0" w:line="440" w:lineRule="exact"/>
        <w:rPr>
          <w:rFonts w:hint="eastAsia" w:ascii="宋体" w:hAnsi="宋体" w:eastAsia="宋体" w:cs="宋体"/>
          <w:color w:val="auto"/>
          <w:shd w:val="clear"/>
        </w:rPr>
      </w:pPr>
    </w:p>
    <w:bookmarkEnd w:id="3"/>
    <w:bookmarkEnd w:id="4"/>
    <w:bookmarkEnd w:id="5"/>
    <w:bookmarkEnd w:id="6"/>
    <w:p w14:paraId="233F0A18">
      <w:pPr>
        <w:widowControl/>
        <w:jc w:val="both"/>
        <w:outlineLvl w:val="0"/>
        <w:rPr>
          <w:rFonts w:hint="eastAsia" w:ascii="宋体" w:hAnsi="宋体"/>
          <w:b/>
          <w:bCs/>
          <w:color w:val="auto"/>
          <w:sz w:val="36"/>
          <w:szCs w:val="36"/>
        </w:rPr>
      </w:pPr>
    </w:p>
    <w:p w14:paraId="0B45E1B1">
      <w:pPr>
        <w:widowControl/>
        <w:jc w:val="both"/>
        <w:outlineLvl w:val="0"/>
        <w:rPr>
          <w:rFonts w:hint="eastAsia" w:ascii="宋体" w:hAnsi="宋体"/>
          <w:b/>
          <w:bCs/>
          <w:color w:val="auto"/>
          <w:sz w:val="36"/>
          <w:szCs w:val="36"/>
        </w:rPr>
      </w:pPr>
    </w:p>
    <w:p w14:paraId="4135FF88">
      <w:pPr>
        <w:widowControl/>
        <w:jc w:val="center"/>
        <w:outlineLvl w:val="0"/>
        <w:rPr>
          <w:rFonts w:hint="eastAsia" w:ascii="宋体" w:hAnsi="宋体"/>
          <w:b/>
          <w:bCs/>
          <w:color w:val="auto"/>
          <w:sz w:val="36"/>
          <w:szCs w:val="36"/>
        </w:rPr>
      </w:pPr>
    </w:p>
    <w:p w14:paraId="56D933DA">
      <w:pPr>
        <w:widowControl/>
        <w:jc w:val="center"/>
        <w:outlineLvl w:val="0"/>
        <w:rPr>
          <w:rFonts w:hint="eastAsia" w:ascii="宋体" w:hAnsi="宋体"/>
          <w:b/>
          <w:bCs/>
          <w:color w:val="auto"/>
          <w:sz w:val="36"/>
          <w:szCs w:val="36"/>
        </w:rPr>
      </w:pPr>
    </w:p>
    <w:p w14:paraId="5D4D3858">
      <w:pPr>
        <w:widowControl/>
        <w:jc w:val="center"/>
        <w:outlineLvl w:val="0"/>
        <w:rPr>
          <w:rFonts w:ascii="宋体" w:hAnsi="宋体"/>
          <w:b/>
          <w:bCs/>
          <w:color w:val="auto"/>
          <w:sz w:val="36"/>
          <w:szCs w:val="36"/>
        </w:rPr>
      </w:pPr>
      <w:r>
        <w:rPr>
          <w:rFonts w:hint="eastAsia" w:ascii="宋体" w:hAnsi="宋体"/>
          <w:b/>
          <w:bCs/>
          <w:color w:val="auto"/>
          <w:sz w:val="36"/>
          <w:szCs w:val="36"/>
        </w:rPr>
        <w:t>第四章 合同参考文本</w:t>
      </w:r>
    </w:p>
    <w:p w14:paraId="5EFFF3A5">
      <w:pPr>
        <w:pStyle w:val="17"/>
        <w:ind w:firstLine="0" w:firstLineChars="0"/>
        <w:rPr>
          <w:color w:val="auto"/>
        </w:rPr>
      </w:pPr>
    </w:p>
    <w:p w14:paraId="6DE011A6">
      <w:pPr>
        <w:pStyle w:val="18"/>
        <w:rPr>
          <w:color w:val="auto"/>
        </w:rPr>
      </w:pPr>
    </w:p>
    <w:p w14:paraId="55A548FF">
      <w:pPr>
        <w:pStyle w:val="15"/>
        <w:spacing w:before="75" w:beforeAutospacing="0" w:after="75" w:afterAutospacing="0" w:line="360" w:lineRule="auto"/>
        <w:rPr>
          <w:color w:val="auto"/>
        </w:rPr>
      </w:pPr>
      <w:r>
        <w:rPr>
          <w:rFonts w:hint="eastAsia"/>
          <w:b/>
          <w:color w:val="auto"/>
        </w:rPr>
        <w:t>1、签订合同应遵守民法典。</w:t>
      </w:r>
    </w:p>
    <w:p w14:paraId="7C7559E5">
      <w:pPr>
        <w:pStyle w:val="15"/>
        <w:spacing w:before="75" w:beforeAutospacing="0" w:after="75" w:afterAutospacing="0" w:line="360" w:lineRule="auto"/>
        <w:rPr>
          <w:color w:val="auto"/>
        </w:rPr>
      </w:pPr>
      <w:r>
        <w:rPr>
          <w:rFonts w:hint="eastAsia"/>
          <w:b/>
          <w:color w:val="auto"/>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14:paraId="16841359">
      <w:pPr>
        <w:pStyle w:val="15"/>
        <w:spacing w:before="75" w:beforeAutospacing="0" w:after="75" w:afterAutospacing="0" w:line="360" w:lineRule="auto"/>
        <w:rPr>
          <w:b/>
          <w:color w:val="auto"/>
        </w:rPr>
      </w:pPr>
      <w:r>
        <w:rPr>
          <w:rFonts w:hint="eastAsia"/>
          <w:b/>
          <w:color w:val="auto"/>
        </w:rPr>
        <w:t>3、国家有关部门对若干合同有规范文本的，可使用相应合同文本。</w:t>
      </w:r>
    </w:p>
    <w:p w14:paraId="54DB601B">
      <w:pPr>
        <w:pStyle w:val="25"/>
        <w:spacing w:line="360" w:lineRule="auto"/>
        <w:outlineLvl w:val="9"/>
        <w:rPr>
          <w:rFonts w:ascii="宋体" w:hAnsi="宋体" w:eastAsia="宋体"/>
          <w:color w:val="auto"/>
        </w:rPr>
      </w:pPr>
      <w:r>
        <w:rPr>
          <w:rFonts w:hint="eastAsia" w:ascii="宋体" w:hAnsi="宋体" w:eastAsia="宋体"/>
          <w:b/>
          <w:color w:val="auto"/>
        </w:rPr>
        <w:t>4、采购人对合同格式有要求，可使用相应合同格式。</w:t>
      </w:r>
    </w:p>
    <w:p w14:paraId="71E54CE4">
      <w:pPr>
        <w:pStyle w:val="15"/>
        <w:wordWrap w:val="0"/>
        <w:spacing w:before="0" w:beforeAutospacing="0" w:after="0" w:afterAutospacing="0" w:line="360" w:lineRule="auto"/>
        <w:ind w:left="300" w:right="300"/>
        <w:jc w:val="both"/>
        <w:rPr>
          <w:color w:val="auto"/>
        </w:rPr>
      </w:pPr>
    </w:p>
    <w:p w14:paraId="2984ED01">
      <w:pPr>
        <w:pStyle w:val="15"/>
        <w:wordWrap w:val="0"/>
        <w:spacing w:before="0" w:beforeAutospacing="0" w:after="0" w:afterAutospacing="0" w:line="360" w:lineRule="auto"/>
        <w:ind w:left="300" w:right="300"/>
        <w:jc w:val="both"/>
        <w:rPr>
          <w:color w:val="auto"/>
        </w:rPr>
      </w:pPr>
      <w:r>
        <w:rPr>
          <w:rFonts w:hint="eastAsia"/>
          <w:color w:val="auto"/>
        </w:rPr>
        <w:t>甲方： ___________</w:t>
      </w:r>
    </w:p>
    <w:p w14:paraId="7F015AF5">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373DE9A4">
      <w:pPr>
        <w:pStyle w:val="15"/>
        <w:wordWrap w:val="0"/>
        <w:spacing w:before="0" w:beforeAutospacing="0" w:after="0" w:afterAutospacing="0" w:line="360" w:lineRule="auto"/>
        <w:ind w:left="300" w:right="300"/>
        <w:jc w:val="both"/>
        <w:rPr>
          <w:color w:val="auto"/>
        </w:rPr>
      </w:pPr>
      <w:r>
        <w:rPr>
          <w:rFonts w:hint="eastAsia"/>
          <w:color w:val="auto"/>
        </w:rPr>
        <w:t>联系人： ___________</w:t>
      </w:r>
    </w:p>
    <w:p w14:paraId="5DFEA33C">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49FB5233">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36F03F05">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1F2A3AA9">
      <w:pPr>
        <w:widowControl/>
        <w:spacing w:line="360" w:lineRule="auto"/>
        <w:ind w:left="300" w:right="300"/>
        <w:jc w:val="left"/>
        <w:rPr>
          <w:color w:val="auto"/>
          <w:sz w:val="24"/>
        </w:rPr>
      </w:pPr>
    </w:p>
    <w:p w14:paraId="2380106B">
      <w:pPr>
        <w:pStyle w:val="15"/>
        <w:wordWrap w:val="0"/>
        <w:spacing w:before="0" w:beforeAutospacing="0" w:after="0" w:afterAutospacing="0" w:line="360" w:lineRule="auto"/>
        <w:ind w:left="300" w:right="300"/>
        <w:jc w:val="both"/>
        <w:rPr>
          <w:color w:val="auto"/>
        </w:rPr>
      </w:pPr>
      <w:r>
        <w:rPr>
          <w:rFonts w:hint="eastAsia"/>
          <w:color w:val="auto"/>
        </w:rPr>
        <w:t>乙方： ___________</w:t>
      </w:r>
    </w:p>
    <w:p w14:paraId="7AA4FBB8">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70857EA9">
      <w:pPr>
        <w:pStyle w:val="15"/>
        <w:wordWrap w:val="0"/>
        <w:spacing w:before="0" w:beforeAutospacing="0" w:after="0" w:afterAutospacing="0" w:line="360" w:lineRule="auto"/>
        <w:ind w:left="300" w:right="300"/>
        <w:jc w:val="both"/>
        <w:rPr>
          <w:color w:val="auto"/>
        </w:rPr>
      </w:pPr>
      <w:r>
        <w:rPr>
          <w:rFonts w:hint="eastAsia"/>
          <w:color w:val="auto"/>
        </w:rPr>
        <w:t>联系人：___________</w:t>
      </w:r>
    </w:p>
    <w:p w14:paraId="3E85251A">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5AF6EE90">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1FCB5CCF">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494C71B9">
      <w:pPr>
        <w:pStyle w:val="15"/>
        <w:wordWrap w:val="0"/>
        <w:spacing w:before="0" w:beforeAutospacing="0" w:after="0" w:afterAutospacing="0" w:line="360" w:lineRule="auto"/>
        <w:ind w:left="300" w:right="300" w:firstLine="336"/>
        <w:jc w:val="both"/>
        <w:rPr>
          <w:color w:val="auto"/>
        </w:rPr>
      </w:pPr>
      <w:r>
        <w:rPr>
          <w:rFonts w:hint="eastAsia"/>
          <w:color w:val="auto"/>
        </w:rPr>
        <w:t>根据项目编号为________ 的 ___________项目（以下简称：“本项目”）的采购结果，遵循平等、自愿、公平和诚实信用的原则，双方签署本合同，具体内容如下：</w:t>
      </w:r>
    </w:p>
    <w:p w14:paraId="6CD47E1A">
      <w:pPr>
        <w:widowControl/>
        <w:wordWrap w:val="0"/>
        <w:spacing w:line="360" w:lineRule="auto"/>
        <w:ind w:left="300" w:right="300"/>
        <w:rPr>
          <w:rFonts w:cs="宋体"/>
          <w:color w:val="auto"/>
        </w:rPr>
      </w:pPr>
      <w:r>
        <w:rPr>
          <w:rFonts w:cs="宋体"/>
          <w:color w:val="auto"/>
        </w:rPr>
        <w:t>一、合同组成部分</w:t>
      </w:r>
    </w:p>
    <w:p w14:paraId="6CC00D2D">
      <w:pPr>
        <w:pStyle w:val="15"/>
        <w:wordWrap w:val="0"/>
        <w:spacing w:before="0" w:beforeAutospacing="0" w:after="0" w:afterAutospacing="0" w:line="360" w:lineRule="auto"/>
        <w:ind w:left="300" w:right="300" w:firstLine="336"/>
        <w:jc w:val="both"/>
        <w:rPr>
          <w:color w:val="auto"/>
        </w:rPr>
      </w:pPr>
      <w:r>
        <w:rPr>
          <w:rFonts w:hint="eastAsia"/>
          <w:color w:val="auto"/>
        </w:rPr>
        <w:t>1.1本合同条款及附件；</w:t>
      </w:r>
    </w:p>
    <w:p w14:paraId="6F85F378">
      <w:pPr>
        <w:pStyle w:val="15"/>
        <w:wordWrap w:val="0"/>
        <w:spacing w:before="0" w:beforeAutospacing="0" w:after="0" w:afterAutospacing="0" w:line="360" w:lineRule="auto"/>
        <w:ind w:left="300" w:right="300" w:firstLine="336"/>
        <w:jc w:val="both"/>
        <w:rPr>
          <w:color w:val="auto"/>
        </w:rPr>
      </w:pPr>
      <w:r>
        <w:rPr>
          <w:rFonts w:hint="eastAsia"/>
          <w:color w:val="auto"/>
        </w:rPr>
        <w:t>1.2采购文件及其附件、补充文件；</w:t>
      </w:r>
    </w:p>
    <w:p w14:paraId="5AC101C6">
      <w:pPr>
        <w:pStyle w:val="15"/>
        <w:wordWrap w:val="0"/>
        <w:spacing w:before="0" w:beforeAutospacing="0" w:after="0" w:afterAutospacing="0" w:line="360" w:lineRule="auto"/>
        <w:ind w:left="300" w:right="300" w:firstLine="336"/>
        <w:jc w:val="both"/>
        <w:rPr>
          <w:color w:val="auto"/>
        </w:rPr>
      </w:pPr>
      <w:r>
        <w:rPr>
          <w:rFonts w:hint="eastAsia"/>
          <w:color w:val="auto"/>
        </w:rPr>
        <w:t>1.3乙方的响应文件及其附件、补充文件；</w:t>
      </w:r>
    </w:p>
    <w:p w14:paraId="2B76C524">
      <w:pPr>
        <w:pStyle w:val="15"/>
        <w:wordWrap w:val="0"/>
        <w:spacing w:before="0" w:beforeAutospacing="0" w:after="0" w:afterAutospacing="0" w:line="360" w:lineRule="auto"/>
        <w:ind w:left="300" w:right="300" w:firstLine="336"/>
        <w:jc w:val="both"/>
        <w:rPr>
          <w:color w:val="auto"/>
        </w:rPr>
      </w:pPr>
      <w:r>
        <w:rPr>
          <w:rFonts w:hint="eastAsia"/>
          <w:color w:val="auto"/>
        </w:rPr>
        <w:t>1.4其他文件或材料：</w:t>
      </w:r>
    </w:p>
    <w:p w14:paraId="1117BA59">
      <w:pPr>
        <w:widowControl/>
        <w:wordWrap w:val="0"/>
        <w:spacing w:line="360" w:lineRule="auto"/>
        <w:ind w:left="300" w:right="300"/>
        <w:rPr>
          <w:color w:val="auto"/>
        </w:rPr>
      </w:pPr>
      <w:r>
        <w:rPr>
          <w:rFonts w:cs="宋体"/>
          <w:color w:val="auto"/>
        </w:rPr>
        <w:t>二、合同标的</w:t>
      </w:r>
    </w:p>
    <w:p w14:paraId="4689CC82">
      <w:pPr>
        <w:widowControl/>
        <w:wordWrap w:val="0"/>
        <w:spacing w:line="360" w:lineRule="auto"/>
        <w:ind w:left="300" w:right="300"/>
        <w:rPr>
          <w:rFonts w:cs="宋体"/>
          <w:color w:val="auto"/>
        </w:rPr>
      </w:pPr>
      <w:r>
        <w:rPr>
          <w:rFonts w:cs="宋体"/>
          <w:color w:val="auto"/>
        </w:rPr>
        <w:t>三、合同金额</w:t>
      </w:r>
    </w:p>
    <w:p w14:paraId="5908B749">
      <w:pPr>
        <w:pStyle w:val="15"/>
        <w:wordWrap w:val="0"/>
        <w:spacing w:before="0" w:beforeAutospacing="0" w:after="0" w:afterAutospacing="0" w:line="360" w:lineRule="auto"/>
        <w:ind w:left="300" w:right="300" w:firstLine="336"/>
        <w:jc w:val="both"/>
        <w:rPr>
          <w:color w:val="auto"/>
        </w:rPr>
      </w:pPr>
      <w:r>
        <w:rPr>
          <w:rFonts w:hint="eastAsia"/>
          <w:color w:val="auto"/>
        </w:rPr>
        <w:t>3.1合同总价：人民币（大写）_________ 元（￥_________元）；</w:t>
      </w:r>
    </w:p>
    <w:p w14:paraId="6665A52F">
      <w:pPr>
        <w:pStyle w:val="15"/>
        <w:wordWrap w:val="0"/>
        <w:spacing w:before="0" w:beforeAutospacing="0" w:after="0" w:afterAutospacing="0" w:line="360" w:lineRule="auto"/>
        <w:ind w:left="300" w:right="300" w:firstLine="336"/>
        <w:jc w:val="both"/>
        <w:rPr>
          <w:color w:val="auto"/>
        </w:rPr>
      </w:pPr>
      <w:r>
        <w:rPr>
          <w:rFonts w:hint="eastAsia"/>
          <w:color w:val="auto"/>
        </w:rPr>
        <w:t>3.2合同总价组成：___________；</w:t>
      </w:r>
    </w:p>
    <w:p w14:paraId="1F01BFED">
      <w:pPr>
        <w:pStyle w:val="15"/>
        <w:wordWrap w:val="0"/>
        <w:spacing w:before="0" w:beforeAutospacing="0" w:after="0" w:afterAutospacing="0" w:line="360" w:lineRule="auto"/>
        <w:ind w:left="300" w:right="300" w:firstLine="336"/>
        <w:jc w:val="both"/>
        <w:rPr>
          <w:color w:val="auto"/>
        </w:rPr>
      </w:pPr>
      <w:r>
        <w:rPr>
          <w:rFonts w:hint="eastAsia"/>
          <w:color w:val="auto"/>
        </w:rPr>
        <w:t>3.3其他需说明事项：___________；</w:t>
      </w:r>
    </w:p>
    <w:p w14:paraId="7D0C4389">
      <w:pPr>
        <w:widowControl/>
        <w:wordWrap w:val="0"/>
        <w:spacing w:line="360" w:lineRule="auto"/>
        <w:ind w:left="300" w:right="300"/>
        <w:rPr>
          <w:rFonts w:cs="宋体"/>
          <w:color w:val="auto"/>
        </w:rPr>
      </w:pPr>
      <w:r>
        <w:rPr>
          <w:rFonts w:cs="宋体"/>
          <w:color w:val="auto"/>
        </w:rPr>
        <w:t>四、合同标的交付</w:t>
      </w:r>
    </w:p>
    <w:p w14:paraId="5BB25B9C">
      <w:pPr>
        <w:pStyle w:val="15"/>
        <w:wordWrap w:val="0"/>
        <w:spacing w:before="0" w:beforeAutospacing="0" w:after="0" w:afterAutospacing="0" w:line="360" w:lineRule="auto"/>
        <w:ind w:left="300" w:right="300" w:firstLine="336"/>
        <w:jc w:val="both"/>
        <w:rPr>
          <w:color w:val="auto"/>
        </w:rPr>
      </w:pPr>
      <w:r>
        <w:rPr>
          <w:rFonts w:hint="eastAsia"/>
          <w:color w:val="auto"/>
        </w:rPr>
        <w:t>4.1交付时间：___________</w:t>
      </w:r>
    </w:p>
    <w:p w14:paraId="140A64D9">
      <w:pPr>
        <w:pStyle w:val="15"/>
        <w:wordWrap w:val="0"/>
        <w:spacing w:before="0" w:beforeAutospacing="0" w:after="0" w:afterAutospacing="0" w:line="360" w:lineRule="auto"/>
        <w:ind w:left="300" w:right="300" w:firstLine="336"/>
        <w:jc w:val="both"/>
        <w:rPr>
          <w:color w:val="auto"/>
        </w:rPr>
      </w:pPr>
      <w:r>
        <w:rPr>
          <w:rFonts w:hint="eastAsia"/>
          <w:color w:val="auto"/>
        </w:rPr>
        <w:t>4.2交付地点：___________</w:t>
      </w:r>
    </w:p>
    <w:p w14:paraId="2F4FA964">
      <w:pPr>
        <w:pStyle w:val="15"/>
        <w:wordWrap w:val="0"/>
        <w:spacing w:before="0" w:beforeAutospacing="0" w:after="0" w:afterAutospacing="0" w:line="360" w:lineRule="auto"/>
        <w:ind w:left="300" w:right="300" w:firstLine="336"/>
        <w:jc w:val="both"/>
        <w:rPr>
          <w:color w:val="auto"/>
        </w:rPr>
      </w:pPr>
      <w:r>
        <w:rPr>
          <w:rFonts w:hint="eastAsia"/>
          <w:color w:val="auto"/>
        </w:rPr>
        <w:t>4.3交付条件：___________</w:t>
      </w:r>
    </w:p>
    <w:p w14:paraId="3A9222CB">
      <w:pPr>
        <w:pStyle w:val="15"/>
        <w:wordWrap w:val="0"/>
        <w:spacing w:before="0" w:beforeAutospacing="0" w:after="0" w:afterAutospacing="0" w:line="360" w:lineRule="auto"/>
        <w:ind w:left="300" w:right="300" w:firstLine="336"/>
        <w:jc w:val="both"/>
        <w:rPr>
          <w:color w:val="auto"/>
        </w:rPr>
      </w:pPr>
      <w:r>
        <w:rPr>
          <w:rFonts w:hint="eastAsia"/>
          <w:color w:val="auto"/>
        </w:rPr>
        <w:t>4.4供货要求：</w:t>
      </w:r>
    </w:p>
    <w:p w14:paraId="68E542F2">
      <w:pPr>
        <w:pStyle w:val="15"/>
        <w:wordWrap w:val="0"/>
        <w:spacing w:before="0" w:beforeAutospacing="0" w:after="0" w:afterAutospacing="0" w:line="360" w:lineRule="auto"/>
        <w:ind w:left="300" w:right="300" w:firstLine="336"/>
        <w:jc w:val="both"/>
        <w:rPr>
          <w:color w:val="auto"/>
        </w:rPr>
      </w:pPr>
      <w:r>
        <w:rPr>
          <w:rFonts w:hint="eastAsia"/>
          <w:color w:val="auto"/>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1F68C161">
      <w:pPr>
        <w:pStyle w:val="15"/>
        <w:wordWrap w:val="0"/>
        <w:spacing w:before="0" w:beforeAutospacing="0" w:after="0" w:afterAutospacing="0" w:line="360" w:lineRule="auto"/>
        <w:ind w:left="300" w:right="300" w:firstLine="336"/>
        <w:jc w:val="both"/>
        <w:rPr>
          <w:color w:val="auto"/>
        </w:rPr>
      </w:pPr>
      <w:r>
        <w:rPr>
          <w:rFonts w:hint="eastAsia"/>
          <w:color w:val="auto"/>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27841579">
      <w:pPr>
        <w:pStyle w:val="15"/>
        <w:wordWrap w:val="0"/>
        <w:spacing w:before="0" w:beforeAutospacing="0" w:after="0" w:afterAutospacing="0" w:line="360" w:lineRule="auto"/>
        <w:ind w:left="300" w:right="300" w:firstLine="336"/>
        <w:jc w:val="both"/>
        <w:rPr>
          <w:color w:val="auto"/>
        </w:rPr>
      </w:pPr>
      <w:r>
        <w:rPr>
          <w:rFonts w:hint="eastAsia"/>
          <w:color w:val="auto"/>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46D84DB">
      <w:pPr>
        <w:pStyle w:val="15"/>
        <w:wordWrap w:val="0"/>
        <w:spacing w:before="0" w:beforeAutospacing="0" w:after="0" w:afterAutospacing="0" w:line="360" w:lineRule="auto"/>
        <w:ind w:left="300" w:right="300" w:firstLine="336"/>
        <w:jc w:val="both"/>
        <w:rPr>
          <w:color w:val="auto"/>
        </w:rPr>
      </w:pPr>
      <w:r>
        <w:rPr>
          <w:rFonts w:hint="eastAsia"/>
          <w:color w:val="auto"/>
        </w:rPr>
        <w:t>若乙方提供的采购标的不符合国家知识产权法律、法规的规定或被有关主管机关认定为假冒伪劣品，则乙方中标或成交资格将被取消；甲方还将按照有关法律、法规和规章的规定进行处理，具体如下：</w:t>
      </w:r>
    </w:p>
    <w:p w14:paraId="57F7EA9F">
      <w:pPr>
        <w:pStyle w:val="15"/>
        <w:wordWrap w:val="0"/>
        <w:spacing w:before="0" w:beforeAutospacing="0" w:after="0" w:afterAutospacing="0" w:line="360" w:lineRule="auto"/>
        <w:ind w:left="300" w:right="300" w:firstLine="336"/>
        <w:jc w:val="both"/>
        <w:rPr>
          <w:color w:val="auto"/>
        </w:rPr>
      </w:pPr>
      <w:r>
        <w:rPr>
          <w:rFonts w:hint="eastAsia"/>
          <w:color w:val="auto"/>
        </w:rPr>
        <w:t>（4）其他供货要求：</w:t>
      </w:r>
    </w:p>
    <w:p w14:paraId="15241D46">
      <w:pPr>
        <w:widowControl/>
        <w:wordWrap w:val="0"/>
        <w:spacing w:line="360" w:lineRule="auto"/>
        <w:ind w:left="300" w:right="300"/>
        <w:rPr>
          <w:rFonts w:cs="宋体"/>
          <w:color w:val="auto"/>
        </w:rPr>
      </w:pPr>
      <w:r>
        <w:rPr>
          <w:rFonts w:cs="宋体"/>
          <w:color w:val="auto"/>
        </w:rPr>
        <w:t>五、质量标准及要求</w:t>
      </w:r>
    </w:p>
    <w:p w14:paraId="032ECBB0">
      <w:pPr>
        <w:pStyle w:val="15"/>
        <w:wordWrap w:val="0"/>
        <w:spacing w:before="0" w:beforeAutospacing="0" w:after="0" w:afterAutospacing="0" w:line="360" w:lineRule="auto"/>
        <w:ind w:left="300" w:right="300" w:firstLine="336"/>
        <w:jc w:val="both"/>
        <w:rPr>
          <w:color w:val="auto"/>
        </w:rPr>
      </w:pPr>
      <w:r>
        <w:rPr>
          <w:rFonts w:hint="eastAsia"/>
          <w:color w:val="auto"/>
        </w:rPr>
        <w:t>5.1质量标准及要求</w:t>
      </w:r>
    </w:p>
    <w:p w14:paraId="5D1856E0">
      <w:pPr>
        <w:pStyle w:val="15"/>
        <w:wordWrap w:val="0"/>
        <w:spacing w:before="0" w:beforeAutospacing="0" w:after="0" w:afterAutospacing="0" w:line="360" w:lineRule="auto"/>
        <w:ind w:left="300" w:right="300" w:firstLine="336"/>
        <w:jc w:val="both"/>
        <w:rPr>
          <w:color w:val="auto"/>
        </w:rPr>
      </w:pPr>
      <w:r>
        <w:rPr>
          <w:rFonts w:hint="eastAsia"/>
          <w:color w:val="auto"/>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435CB445">
      <w:pPr>
        <w:pStyle w:val="15"/>
        <w:wordWrap w:val="0"/>
        <w:spacing w:before="0" w:beforeAutospacing="0" w:after="0" w:afterAutospacing="0" w:line="360" w:lineRule="auto"/>
        <w:ind w:left="300" w:right="300" w:firstLine="336"/>
        <w:jc w:val="both"/>
        <w:rPr>
          <w:color w:val="auto"/>
        </w:rPr>
      </w:pPr>
      <w:r>
        <w:rPr>
          <w:rFonts w:hint="eastAsia"/>
          <w:color w:val="auto"/>
        </w:rPr>
        <w:t>（2）其他质量要求</w:t>
      </w:r>
    </w:p>
    <w:p w14:paraId="3C9BEF19">
      <w:pPr>
        <w:pStyle w:val="15"/>
        <w:wordWrap w:val="0"/>
        <w:spacing w:before="0" w:beforeAutospacing="0" w:after="0" w:afterAutospacing="0" w:line="360" w:lineRule="auto"/>
        <w:ind w:left="300" w:right="300" w:firstLine="336"/>
        <w:jc w:val="both"/>
        <w:rPr>
          <w:color w:val="auto"/>
        </w:rPr>
      </w:pPr>
      <w:r>
        <w:rPr>
          <w:rFonts w:hint="eastAsia"/>
          <w:color w:val="auto"/>
        </w:rPr>
        <w:t>5.2节能环保产品要求</w:t>
      </w:r>
    </w:p>
    <w:p w14:paraId="60141825">
      <w:pPr>
        <w:pStyle w:val="15"/>
        <w:wordWrap w:val="0"/>
        <w:spacing w:before="0" w:beforeAutospacing="0" w:after="0" w:afterAutospacing="0" w:line="360" w:lineRule="auto"/>
        <w:ind w:left="300" w:right="300" w:firstLine="336"/>
        <w:jc w:val="both"/>
        <w:rPr>
          <w:color w:val="auto"/>
        </w:rPr>
      </w:pPr>
      <w:r>
        <w:rPr>
          <w:rFonts w:hint="eastAsia"/>
          <w:color w:val="auto"/>
        </w:rPr>
        <w:t>5.3质量保证范围、质量保证期及售后服务</w:t>
      </w:r>
    </w:p>
    <w:p w14:paraId="210430FF">
      <w:pPr>
        <w:pStyle w:val="15"/>
        <w:wordWrap w:val="0"/>
        <w:spacing w:before="0" w:beforeAutospacing="0" w:after="0" w:afterAutospacing="0" w:line="360" w:lineRule="auto"/>
        <w:ind w:left="300" w:right="300" w:firstLine="336"/>
        <w:jc w:val="both"/>
        <w:rPr>
          <w:color w:val="auto"/>
        </w:rPr>
      </w:pPr>
      <w:r>
        <w:rPr>
          <w:rFonts w:hint="eastAsia"/>
          <w:color w:val="auto"/>
        </w:rPr>
        <w:t>（1）质量保证范围：___________</w:t>
      </w:r>
    </w:p>
    <w:p w14:paraId="717F3D31">
      <w:pPr>
        <w:pStyle w:val="15"/>
        <w:wordWrap w:val="0"/>
        <w:spacing w:before="0" w:beforeAutospacing="0" w:after="0" w:afterAutospacing="0" w:line="360" w:lineRule="auto"/>
        <w:ind w:left="300" w:right="300" w:firstLine="336"/>
        <w:jc w:val="both"/>
        <w:rPr>
          <w:color w:val="auto"/>
        </w:rPr>
      </w:pPr>
      <w:r>
        <w:rPr>
          <w:rFonts w:hint="eastAsia"/>
          <w:color w:val="auto"/>
        </w:rPr>
        <w:t>（2）本合同乙方所供应的货物质量保证期自验收合格之日起{_______月。</w:t>
      </w:r>
    </w:p>
    <w:p w14:paraId="14FF583D">
      <w:pPr>
        <w:pStyle w:val="15"/>
        <w:wordWrap w:val="0"/>
        <w:spacing w:before="0" w:beforeAutospacing="0" w:after="0" w:afterAutospacing="0" w:line="360" w:lineRule="auto"/>
        <w:ind w:left="300" w:right="300" w:firstLine="336"/>
        <w:jc w:val="both"/>
        <w:rPr>
          <w:color w:val="auto"/>
        </w:rPr>
      </w:pPr>
      <w:r>
        <w:rPr>
          <w:rFonts w:hint="eastAsia"/>
          <w:color w:val="auto"/>
        </w:rPr>
        <w:t>（3）售后服务应按法律法规和采购文件约定执行，具体如下：</w:t>
      </w:r>
    </w:p>
    <w:p w14:paraId="40555B86">
      <w:pPr>
        <w:pStyle w:val="15"/>
        <w:wordWrap w:val="0"/>
        <w:spacing w:before="0" w:beforeAutospacing="0" w:after="0" w:afterAutospacing="0" w:line="360" w:lineRule="auto"/>
        <w:ind w:left="300" w:right="300" w:firstLine="336"/>
        <w:jc w:val="both"/>
        <w:rPr>
          <w:color w:val="auto"/>
        </w:rPr>
      </w:pPr>
      <w:r>
        <w:rPr>
          <w:rFonts w:hint="eastAsia"/>
          <w:color w:val="auto"/>
        </w:rPr>
        <w:t>5.4商品安全责任</w:t>
      </w:r>
    </w:p>
    <w:p w14:paraId="3CD3EFDB">
      <w:pPr>
        <w:pStyle w:val="15"/>
        <w:wordWrap w:val="0"/>
        <w:spacing w:before="0" w:beforeAutospacing="0" w:after="0" w:afterAutospacing="0" w:line="360" w:lineRule="auto"/>
        <w:ind w:left="300" w:right="300" w:firstLine="336"/>
        <w:jc w:val="both"/>
        <w:rPr>
          <w:color w:val="auto"/>
        </w:rPr>
      </w:pPr>
      <w:r>
        <w:rPr>
          <w:rFonts w:hint="eastAsia"/>
          <w:color w:val="auto"/>
        </w:rPr>
        <w:t>商品安全责任应按照法律法规和采购文件的规定执行，具体如下：</w:t>
      </w:r>
    </w:p>
    <w:p w14:paraId="7214BC42">
      <w:pPr>
        <w:widowControl/>
        <w:wordWrap w:val="0"/>
        <w:spacing w:line="360" w:lineRule="auto"/>
        <w:ind w:left="300" w:right="300"/>
        <w:rPr>
          <w:rFonts w:cs="宋体"/>
          <w:color w:val="auto"/>
        </w:rPr>
      </w:pPr>
      <w:r>
        <w:rPr>
          <w:rFonts w:cs="宋体"/>
          <w:color w:val="auto"/>
        </w:rPr>
        <w:t>六、安装调试、验收及退、换货</w:t>
      </w:r>
    </w:p>
    <w:p w14:paraId="2A779979">
      <w:pPr>
        <w:pStyle w:val="15"/>
        <w:wordWrap w:val="0"/>
        <w:spacing w:before="0" w:beforeAutospacing="0" w:after="0" w:afterAutospacing="0" w:line="360" w:lineRule="auto"/>
        <w:ind w:left="300" w:right="300" w:firstLine="336"/>
        <w:jc w:val="both"/>
        <w:rPr>
          <w:color w:val="auto"/>
        </w:rPr>
      </w:pPr>
      <w:r>
        <w:rPr>
          <w:rFonts w:hint="eastAsia"/>
          <w:color w:val="auto"/>
        </w:rPr>
        <w:t>6.1安装调试、验收应按照采购文件、乙方响应文件的规定或约定进行，具体如下：</w:t>
      </w:r>
    </w:p>
    <w:p w14:paraId="459BFDF3">
      <w:pPr>
        <w:pStyle w:val="15"/>
        <w:wordWrap w:val="0"/>
        <w:spacing w:before="0" w:beforeAutospacing="0" w:after="0" w:afterAutospacing="0" w:line="360" w:lineRule="auto"/>
        <w:ind w:left="300" w:right="300" w:firstLine="336"/>
        <w:jc w:val="both"/>
        <w:rPr>
          <w:color w:val="auto"/>
        </w:rPr>
      </w:pPr>
      <w:r>
        <w:rPr>
          <w:rFonts w:hint="eastAsia"/>
          <w:color w:val="auto"/>
        </w:rPr>
        <w:t>6.2本项目是否邀请其他投标人参与验收：</w:t>
      </w:r>
    </w:p>
    <w:p w14:paraId="30F4ADDE">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43D9D916">
      <w:pPr>
        <w:pStyle w:val="15"/>
        <w:wordWrap w:val="0"/>
        <w:spacing w:before="0" w:beforeAutospacing="0" w:after="0" w:afterAutospacing="0" w:line="360" w:lineRule="auto"/>
        <w:ind w:left="300" w:right="300" w:firstLine="336"/>
        <w:jc w:val="both"/>
        <w:rPr>
          <w:color w:val="auto"/>
        </w:rPr>
      </w:pPr>
      <w:r>
        <w:rPr>
          <w:rFonts w:hint="eastAsia"/>
          <w:color w:val="auto"/>
        </w:rPr>
        <w:t>6.3本项目是否邀请专家参与验收：</w:t>
      </w:r>
    </w:p>
    <w:p w14:paraId="16948CAE">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71A250AC">
      <w:pPr>
        <w:pStyle w:val="15"/>
        <w:wordWrap w:val="0"/>
        <w:spacing w:before="0" w:beforeAutospacing="0" w:after="0" w:afterAutospacing="0" w:line="360" w:lineRule="auto"/>
        <w:ind w:left="300" w:right="300" w:firstLine="336"/>
        <w:jc w:val="both"/>
        <w:rPr>
          <w:color w:val="auto"/>
        </w:rPr>
      </w:pPr>
      <w:r>
        <w:rPr>
          <w:rFonts w:hint="eastAsia"/>
          <w:color w:val="auto"/>
        </w:rPr>
        <w:t>6.4本项目是否邀请国家认可的质量检测机构参与验收：</w:t>
      </w:r>
    </w:p>
    <w:p w14:paraId="0571C0D9">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3DE09700">
      <w:pPr>
        <w:pStyle w:val="15"/>
        <w:wordWrap w:val="0"/>
        <w:spacing w:before="0" w:beforeAutospacing="0" w:after="0" w:afterAutospacing="0" w:line="360" w:lineRule="auto"/>
        <w:ind w:left="300" w:right="300" w:firstLine="336"/>
        <w:jc w:val="both"/>
        <w:rPr>
          <w:color w:val="auto"/>
        </w:rPr>
      </w:pPr>
      <w:r>
        <w:rPr>
          <w:rFonts w:hint="eastAsia"/>
          <w:color w:val="auto"/>
        </w:rPr>
        <w:t>6.5履约验收：___________</w:t>
      </w:r>
    </w:p>
    <w:p w14:paraId="252F9BB7">
      <w:pPr>
        <w:pStyle w:val="15"/>
        <w:wordWrap w:val="0"/>
        <w:spacing w:before="0" w:beforeAutospacing="0" w:after="0" w:afterAutospacing="0" w:line="360" w:lineRule="auto"/>
        <w:ind w:left="300" w:right="300" w:firstLine="336"/>
        <w:jc w:val="both"/>
        <w:rPr>
          <w:color w:val="auto"/>
        </w:rPr>
      </w:pPr>
      <w:r>
        <w:rPr>
          <w:rFonts w:hint="eastAsia"/>
          <w:color w:val="auto"/>
        </w:rPr>
        <w:t>6.6退、换货：___________</w:t>
      </w:r>
    </w:p>
    <w:p w14:paraId="11D237E8">
      <w:pPr>
        <w:pStyle w:val="15"/>
        <w:wordWrap w:val="0"/>
        <w:spacing w:before="0" w:beforeAutospacing="0" w:after="0" w:afterAutospacing="0" w:line="360" w:lineRule="auto"/>
        <w:ind w:left="300" w:right="300" w:firstLine="336"/>
        <w:jc w:val="both"/>
        <w:rPr>
          <w:color w:val="auto"/>
        </w:rPr>
      </w:pPr>
      <w:r>
        <w:rPr>
          <w:rFonts w:hint="eastAsia"/>
          <w:color w:val="auto"/>
        </w:rPr>
        <w:t>6.7其他：</w:t>
      </w:r>
    </w:p>
    <w:p w14:paraId="2974F4BA">
      <w:pPr>
        <w:widowControl/>
        <w:wordWrap w:val="0"/>
        <w:spacing w:line="360" w:lineRule="auto"/>
        <w:ind w:left="300" w:right="300"/>
        <w:rPr>
          <w:color w:val="auto"/>
        </w:rPr>
      </w:pPr>
      <w:r>
        <w:rPr>
          <w:rFonts w:cs="宋体"/>
          <w:color w:val="auto"/>
        </w:rPr>
        <w:t>七、资金支付方式、条件和时间</w:t>
      </w:r>
    </w:p>
    <w:p w14:paraId="16A9199B">
      <w:pPr>
        <w:widowControl/>
        <w:wordWrap w:val="0"/>
        <w:spacing w:line="360" w:lineRule="auto"/>
        <w:ind w:left="300" w:right="300"/>
        <w:rPr>
          <w:rFonts w:cs="宋体"/>
          <w:color w:val="auto"/>
        </w:rPr>
      </w:pPr>
      <w:r>
        <w:rPr>
          <w:rFonts w:cs="宋体"/>
          <w:color w:val="auto"/>
        </w:rPr>
        <w:t>八、履约保证金</w:t>
      </w:r>
    </w:p>
    <w:p w14:paraId="7BB5C3FC">
      <w:pPr>
        <w:pStyle w:val="15"/>
        <w:wordWrap w:val="0"/>
        <w:spacing w:before="0" w:beforeAutospacing="0" w:after="0" w:afterAutospacing="0" w:line="360" w:lineRule="auto"/>
        <w:ind w:left="300" w:right="300" w:firstLine="336"/>
        <w:jc w:val="both"/>
        <w:rPr>
          <w:color w:val="auto"/>
        </w:rPr>
      </w:pPr>
      <w:r>
        <w:rPr>
          <w:rFonts w:hint="eastAsia"/>
          <w:color w:val="auto"/>
        </w:rPr>
        <w:t>□有，□无。具体如下违约：（按照采购文件规定填写）。</w:t>
      </w:r>
    </w:p>
    <w:p w14:paraId="34847907">
      <w:pPr>
        <w:pStyle w:val="15"/>
        <w:wordWrap w:val="0"/>
        <w:spacing w:before="0" w:beforeAutospacing="0" w:after="0" w:afterAutospacing="0" w:line="360" w:lineRule="auto"/>
        <w:ind w:left="300" w:right="300" w:firstLine="336"/>
        <w:jc w:val="both"/>
        <w:rPr>
          <w:color w:val="auto"/>
        </w:rPr>
      </w:pPr>
      <w:r>
        <w:rPr>
          <w:rFonts w:hint="eastAsia"/>
          <w:color w:val="auto"/>
        </w:rPr>
        <w:t>8.1乙方向甲方缴纳人民币 元（大写： ）作为本合同的履约保证金。</w:t>
      </w:r>
    </w:p>
    <w:p w14:paraId="1D276616">
      <w:pPr>
        <w:pStyle w:val="15"/>
        <w:wordWrap w:val="0"/>
        <w:spacing w:before="0" w:beforeAutospacing="0" w:after="0" w:afterAutospacing="0" w:line="360" w:lineRule="auto"/>
        <w:ind w:left="300" w:right="300" w:firstLine="336"/>
        <w:jc w:val="both"/>
        <w:rPr>
          <w:color w:val="auto"/>
        </w:rPr>
      </w:pPr>
      <w:r>
        <w:rPr>
          <w:rFonts w:hint="eastAsia"/>
          <w:color w:val="auto"/>
        </w:rPr>
        <w:t>8.2履约保证金缴纳形式：支票/汇票/电汇/保函等非现金形式。</w:t>
      </w:r>
    </w:p>
    <w:p w14:paraId="1CE2A7FF">
      <w:pPr>
        <w:pStyle w:val="15"/>
        <w:wordWrap w:val="0"/>
        <w:spacing w:before="0" w:beforeAutospacing="0" w:after="0" w:afterAutospacing="0" w:line="360" w:lineRule="auto"/>
        <w:ind w:left="300" w:right="300" w:firstLine="336"/>
        <w:jc w:val="both"/>
        <w:rPr>
          <w:color w:val="auto"/>
        </w:rPr>
      </w:pPr>
      <w:r>
        <w:rPr>
          <w:rFonts w:hint="eastAsia"/>
          <w:color w:val="auto"/>
        </w:rPr>
        <w:t>8.3履约保证金退还： （根据实际情况填写） 。</w:t>
      </w:r>
    </w:p>
    <w:p w14:paraId="6EBC7F66">
      <w:pPr>
        <w:widowControl/>
        <w:wordWrap w:val="0"/>
        <w:spacing w:line="360" w:lineRule="auto"/>
        <w:ind w:left="300" w:right="300"/>
        <w:rPr>
          <w:color w:val="auto"/>
        </w:rPr>
      </w:pPr>
      <w:r>
        <w:rPr>
          <w:rFonts w:cs="宋体"/>
          <w:color w:val="auto"/>
        </w:rPr>
        <w:t>九、合同期限</w:t>
      </w:r>
    </w:p>
    <w:p w14:paraId="06A4D7A8">
      <w:pPr>
        <w:widowControl/>
        <w:wordWrap w:val="0"/>
        <w:spacing w:line="360" w:lineRule="auto"/>
        <w:ind w:left="300" w:right="300"/>
        <w:rPr>
          <w:rFonts w:cs="宋体"/>
          <w:color w:val="auto"/>
        </w:rPr>
      </w:pPr>
      <w:r>
        <w:rPr>
          <w:rFonts w:cs="宋体"/>
          <w:color w:val="auto"/>
        </w:rPr>
        <w:t>十、违约责任</w:t>
      </w:r>
    </w:p>
    <w:p w14:paraId="29D430B1">
      <w:pPr>
        <w:pStyle w:val="15"/>
        <w:wordWrap w:val="0"/>
        <w:spacing w:before="0" w:beforeAutospacing="0" w:after="0" w:afterAutospacing="0" w:line="360" w:lineRule="auto"/>
        <w:ind w:left="300" w:right="300" w:firstLine="336"/>
        <w:jc w:val="both"/>
        <w:rPr>
          <w:color w:val="auto"/>
        </w:rPr>
      </w:pPr>
      <w:r>
        <w:rPr>
          <w:rFonts w:hint="eastAsia"/>
          <w:color w:val="auto"/>
        </w:rPr>
        <w:t>10.1甲方违约责任</w:t>
      </w:r>
    </w:p>
    <w:p w14:paraId="71BF5C65">
      <w:pPr>
        <w:pStyle w:val="15"/>
        <w:wordWrap w:val="0"/>
        <w:spacing w:before="0" w:beforeAutospacing="0" w:after="0" w:afterAutospacing="0" w:line="360" w:lineRule="auto"/>
        <w:ind w:left="300" w:right="300" w:firstLine="336"/>
        <w:jc w:val="both"/>
        <w:rPr>
          <w:color w:val="auto"/>
        </w:rPr>
      </w:pPr>
      <w:r>
        <w:rPr>
          <w:rFonts w:hint="eastAsia"/>
          <w:color w:val="auto"/>
        </w:rPr>
        <w:t>（1）甲方无正当理由拒收乙方交付的合格产品的，甲方向乙方偿付拒收货款总值_____的违约金；</w:t>
      </w:r>
    </w:p>
    <w:p w14:paraId="77B34ACE">
      <w:pPr>
        <w:pStyle w:val="15"/>
        <w:wordWrap w:val="0"/>
        <w:spacing w:before="0" w:beforeAutospacing="0" w:after="0" w:afterAutospacing="0" w:line="360" w:lineRule="auto"/>
        <w:ind w:left="300" w:right="300" w:firstLine="336"/>
        <w:jc w:val="both"/>
        <w:rPr>
          <w:color w:val="auto"/>
        </w:rPr>
      </w:pPr>
      <w:r>
        <w:rPr>
          <w:rFonts w:hint="eastAsia"/>
          <w:color w:val="auto"/>
        </w:rPr>
        <w:t>（2）甲方无故逾期验收和办理合同款项支付手续的,甲方应按逾期付款总额每日_______向乙方支付违约金。</w:t>
      </w:r>
    </w:p>
    <w:p w14:paraId="6BC3F3CA">
      <w:pPr>
        <w:pStyle w:val="15"/>
        <w:wordWrap w:val="0"/>
        <w:spacing w:before="0" w:beforeAutospacing="0" w:after="0" w:afterAutospacing="0" w:line="360" w:lineRule="auto"/>
        <w:ind w:left="300" w:right="300" w:firstLine="336"/>
        <w:jc w:val="both"/>
        <w:rPr>
          <w:color w:val="auto"/>
        </w:rPr>
      </w:pPr>
      <w:r>
        <w:rPr>
          <w:rFonts w:hint="eastAsia"/>
          <w:color w:val="auto"/>
        </w:rPr>
        <w:t>（3）其他违约情形_______</w:t>
      </w:r>
    </w:p>
    <w:p w14:paraId="1EA44AB0">
      <w:pPr>
        <w:pStyle w:val="15"/>
        <w:wordWrap w:val="0"/>
        <w:spacing w:before="0" w:beforeAutospacing="0" w:after="0" w:afterAutospacing="0" w:line="360" w:lineRule="auto"/>
        <w:ind w:left="300" w:right="300" w:firstLine="336"/>
        <w:jc w:val="both"/>
        <w:rPr>
          <w:color w:val="auto"/>
        </w:rPr>
      </w:pPr>
      <w:r>
        <w:rPr>
          <w:rFonts w:hint="eastAsia"/>
          <w:color w:val="auto"/>
        </w:rPr>
        <w:t>10.2乙方违约责任</w:t>
      </w:r>
    </w:p>
    <w:p w14:paraId="36131EE2">
      <w:pPr>
        <w:pStyle w:val="15"/>
        <w:wordWrap w:val="0"/>
        <w:spacing w:before="0" w:beforeAutospacing="0" w:after="0" w:afterAutospacing="0" w:line="360" w:lineRule="auto"/>
        <w:ind w:left="300" w:right="300" w:firstLine="336"/>
        <w:jc w:val="both"/>
        <w:rPr>
          <w:color w:val="auto"/>
        </w:rPr>
      </w:pPr>
      <w:r>
        <w:rPr>
          <w:rFonts w:hint="eastAsia"/>
          <w:color w:val="auto"/>
        </w:rPr>
        <w:t>（1）乙方逾期履行服务的，乙方应按逾期交付总额每日_______向甲方支付违约金，由甲方从待付货款中扣除。乙方无正当理由逾期超过约定日期_______仍不能交付的，视为“乙方不按合同约定履约”；</w:t>
      </w:r>
    </w:p>
    <w:p w14:paraId="418DBFC0">
      <w:pPr>
        <w:pStyle w:val="15"/>
        <w:wordWrap w:val="0"/>
        <w:spacing w:before="0" w:beforeAutospacing="0" w:after="0" w:afterAutospacing="0" w:line="360" w:lineRule="auto"/>
        <w:ind w:left="300" w:right="300" w:firstLine="336"/>
        <w:jc w:val="both"/>
        <w:rPr>
          <w:color w:val="auto"/>
        </w:rPr>
      </w:pPr>
      <w:r>
        <w:rPr>
          <w:rFonts w:hint="eastAsia"/>
          <w:color w:val="auto"/>
        </w:rPr>
        <w:t>（2）乙方所交付的产品不符合合同规定及《采购文件》规定标准的，甲方有权拒收，乙方愿意更换产品但逾期交货的，按乙方逾期交货处理。乙方拒绝更换产品的，视为“乙方不按合同约定履约”；</w:t>
      </w:r>
    </w:p>
    <w:p w14:paraId="01780085">
      <w:pPr>
        <w:pStyle w:val="15"/>
        <w:wordWrap w:val="0"/>
        <w:spacing w:before="0" w:beforeAutospacing="0" w:after="0" w:afterAutospacing="0" w:line="360" w:lineRule="auto"/>
        <w:ind w:left="300" w:right="300" w:firstLine="336"/>
        <w:jc w:val="both"/>
        <w:rPr>
          <w:color w:val="auto"/>
        </w:rPr>
      </w:pPr>
      <w:r>
        <w:rPr>
          <w:rFonts w:hint="eastAsia"/>
          <w:color w:val="auto"/>
        </w:rPr>
        <w:t>（3）乙方不按合同约定履约的，甲方可以解除采购合同，并对乙方已缴纳的履约保证金作“不予退还”处理。同时，乙方还须按向甲方支付违约金：</w:t>
      </w:r>
    </w:p>
    <w:p w14:paraId="0FEEB5DA">
      <w:pPr>
        <w:pStyle w:val="15"/>
        <w:wordWrap w:val="0"/>
        <w:spacing w:before="0" w:beforeAutospacing="0" w:after="0" w:afterAutospacing="0" w:line="360" w:lineRule="auto"/>
        <w:ind w:left="300" w:right="300" w:firstLine="336"/>
        <w:jc w:val="both"/>
        <w:rPr>
          <w:color w:val="auto"/>
        </w:rPr>
      </w:pPr>
      <w:r>
        <w:rPr>
          <w:rFonts w:hint="eastAsia"/>
          <w:color w:val="auto"/>
        </w:rPr>
        <w:t>（4）其他违约情形</w:t>
      </w:r>
    </w:p>
    <w:p w14:paraId="0737E75B">
      <w:pPr>
        <w:widowControl/>
        <w:wordWrap w:val="0"/>
        <w:spacing w:line="360" w:lineRule="auto"/>
        <w:ind w:left="300" w:right="300"/>
        <w:rPr>
          <w:rFonts w:ascii="宋体" w:hAnsi="宋体" w:cs="宋体"/>
          <w:color w:val="auto"/>
          <w:kern w:val="0"/>
          <w:sz w:val="24"/>
        </w:rPr>
      </w:pPr>
      <w:r>
        <w:rPr>
          <w:rFonts w:hint="eastAsia" w:ascii="宋体" w:hAnsi="宋体" w:cs="宋体"/>
          <w:color w:val="auto"/>
          <w:kern w:val="0"/>
          <w:sz w:val="24"/>
        </w:rPr>
        <w:t>十一、不可抗力事件处理</w:t>
      </w:r>
    </w:p>
    <w:p w14:paraId="3C2F0D90">
      <w:pPr>
        <w:pStyle w:val="15"/>
        <w:wordWrap w:val="0"/>
        <w:spacing w:before="0" w:beforeAutospacing="0" w:after="0" w:afterAutospacing="0" w:line="360" w:lineRule="auto"/>
        <w:ind w:left="300" w:right="300" w:firstLine="336"/>
        <w:jc w:val="both"/>
        <w:rPr>
          <w:color w:val="auto"/>
        </w:rPr>
      </w:pPr>
      <w:r>
        <w:rPr>
          <w:rFonts w:hint="eastAsia"/>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202FA24">
      <w:pPr>
        <w:widowControl/>
        <w:wordWrap w:val="0"/>
        <w:spacing w:line="360" w:lineRule="auto"/>
        <w:ind w:left="300" w:right="300"/>
        <w:rPr>
          <w:rFonts w:cs="宋体"/>
          <w:color w:val="auto"/>
        </w:rPr>
      </w:pPr>
      <w:r>
        <w:rPr>
          <w:rFonts w:cs="宋体"/>
          <w:color w:val="auto"/>
        </w:rPr>
        <w:t>十二、保密条款</w:t>
      </w:r>
    </w:p>
    <w:p w14:paraId="023BAD9C">
      <w:pPr>
        <w:pStyle w:val="15"/>
        <w:wordWrap w:val="0"/>
        <w:spacing w:before="0" w:beforeAutospacing="0" w:after="0" w:afterAutospacing="0" w:line="360" w:lineRule="auto"/>
        <w:ind w:left="300" w:right="300" w:firstLine="336"/>
        <w:jc w:val="both"/>
        <w:rPr>
          <w:color w:val="auto"/>
        </w:rPr>
      </w:pPr>
      <w:r>
        <w:rPr>
          <w:rFonts w:hint="eastAsia"/>
          <w:color w:val="auto"/>
        </w:rPr>
        <w:t>12.1对于在采购和合同履行过程中所获悉的属于保密的内容，甲、乙双方均负有保密义务。</w:t>
      </w:r>
    </w:p>
    <w:p w14:paraId="668FD823">
      <w:pPr>
        <w:pStyle w:val="15"/>
        <w:wordWrap w:val="0"/>
        <w:spacing w:before="0" w:beforeAutospacing="0" w:after="0" w:afterAutospacing="0" w:line="360" w:lineRule="auto"/>
        <w:ind w:left="300" w:right="300" w:firstLine="336"/>
        <w:jc w:val="both"/>
        <w:rPr>
          <w:color w:val="auto"/>
        </w:rPr>
      </w:pPr>
      <w:r>
        <w:rPr>
          <w:rFonts w:hint="eastAsia"/>
          <w:color w:val="auto"/>
        </w:rPr>
        <w:t>12.2其他</w:t>
      </w:r>
    </w:p>
    <w:p w14:paraId="393C23B0">
      <w:pPr>
        <w:widowControl/>
        <w:wordWrap w:val="0"/>
        <w:spacing w:line="360" w:lineRule="auto"/>
        <w:ind w:left="300" w:right="300"/>
        <w:rPr>
          <w:rFonts w:cs="宋体"/>
          <w:color w:val="auto"/>
        </w:rPr>
      </w:pPr>
      <w:r>
        <w:rPr>
          <w:rFonts w:cs="宋体"/>
          <w:color w:val="auto"/>
        </w:rPr>
        <w:t>十三、解决争议的方法</w:t>
      </w:r>
    </w:p>
    <w:p w14:paraId="42842C57">
      <w:pPr>
        <w:pStyle w:val="15"/>
        <w:wordWrap w:val="0"/>
        <w:spacing w:before="0" w:beforeAutospacing="0" w:after="0" w:afterAutospacing="0" w:line="360" w:lineRule="auto"/>
        <w:ind w:left="300" w:right="300" w:firstLine="336"/>
        <w:jc w:val="both"/>
        <w:rPr>
          <w:color w:val="auto"/>
        </w:rPr>
      </w:pPr>
      <w:r>
        <w:rPr>
          <w:rFonts w:hint="eastAsia"/>
          <w:color w:val="auto"/>
        </w:rPr>
        <w:t>13.1甲、乙双方协商解决。</w:t>
      </w:r>
    </w:p>
    <w:p w14:paraId="3B459CEE">
      <w:pPr>
        <w:pStyle w:val="15"/>
        <w:wordWrap w:val="0"/>
        <w:spacing w:before="0" w:beforeAutospacing="0" w:after="0" w:afterAutospacing="0" w:line="360" w:lineRule="auto"/>
        <w:ind w:left="300" w:right="300" w:firstLine="336"/>
        <w:jc w:val="both"/>
        <w:rPr>
          <w:color w:val="auto"/>
        </w:rPr>
      </w:pPr>
      <w:r>
        <w:rPr>
          <w:rFonts w:hint="eastAsia"/>
          <w:color w:val="auto"/>
        </w:rPr>
        <w:t>13.2若协商解决不成，双方明确按以下第__方式解决：</w:t>
      </w:r>
    </w:p>
    <w:p w14:paraId="6DF7E869">
      <w:pPr>
        <w:pStyle w:val="15"/>
        <w:wordWrap w:val="0"/>
        <w:spacing w:before="0" w:beforeAutospacing="0" w:after="0" w:afterAutospacing="0" w:line="360" w:lineRule="auto"/>
        <w:ind w:left="300" w:right="300" w:firstLine="336"/>
        <w:jc w:val="both"/>
        <w:rPr>
          <w:color w:val="auto"/>
        </w:rPr>
      </w:pPr>
      <w:r>
        <w:rPr>
          <w:rFonts w:hint="eastAsia"/>
          <w:color w:val="auto"/>
        </w:rPr>
        <w:t> 1、提交仲裁委员会仲裁，具体如下：</w:t>
      </w:r>
    </w:p>
    <w:p w14:paraId="1908490C">
      <w:pPr>
        <w:pStyle w:val="15"/>
        <w:wordWrap w:val="0"/>
        <w:spacing w:before="0" w:beforeAutospacing="0" w:after="0" w:afterAutospacing="0" w:line="360" w:lineRule="auto"/>
        <w:ind w:left="300" w:right="300" w:firstLine="336"/>
        <w:jc w:val="both"/>
        <w:rPr>
          <w:color w:val="auto"/>
        </w:rPr>
      </w:pPr>
      <w:r>
        <w:rPr>
          <w:rFonts w:hint="eastAsia"/>
          <w:color w:val="auto"/>
        </w:rPr>
        <w:t> 2、向人民法院提起诉讼，具体如下：</w:t>
      </w:r>
    </w:p>
    <w:p w14:paraId="506A2482">
      <w:pPr>
        <w:widowControl/>
        <w:wordWrap w:val="0"/>
        <w:spacing w:line="360" w:lineRule="auto"/>
        <w:ind w:left="300" w:right="300"/>
        <w:rPr>
          <w:rFonts w:cs="宋体"/>
          <w:color w:val="auto"/>
        </w:rPr>
      </w:pPr>
      <w:r>
        <w:rPr>
          <w:rFonts w:cs="宋体"/>
          <w:color w:val="auto"/>
        </w:rPr>
        <w:t>十四、合同其他条款</w:t>
      </w:r>
    </w:p>
    <w:p w14:paraId="42E57B2E">
      <w:pPr>
        <w:widowControl/>
        <w:spacing w:line="360" w:lineRule="auto"/>
        <w:ind w:left="300" w:right="300"/>
        <w:jc w:val="left"/>
        <w:rPr>
          <w:color w:val="auto"/>
          <w:sz w:val="24"/>
        </w:rPr>
      </w:pPr>
    </w:p>
    <w:p w14:paraId="616CC609">
      <w:pPr>
        <w:widowControl/>
        <w:wordWrap w:val="0"/>
        <w:spacing w:line="360" w:lineRule="auto"/>
        <w:ind w:left="300" w:right="300"/>
        <w:rPr>
          <w:rFonts w:cs="宋体"/>
          <w:color w:val="auto"/>
        </w:rPr>
      </w:pPr>
      <w:r>
        <w:rPr>
          <w:rFonts w:cs="宋体"/>
          <w:color w:val="auto"/>
        </w:rPr>
        <w:t>十五、其他约定</w:t>
      </w:r>
    </w:p>
    <w:p w14:paraId="1DB2DC3F">
      <w:pPr>
        <w:pStyle w:val="15"/>
        <w:wordWrap w:val="0"/>
        <w:spacing w:before="0" w:beforeAutospacing="0" w:after="0" w:afterAutospacing="0" w:line="360" w:lineRule="auto"/>
        <w:ind w:left="300" w:right="300" w:firstLine="336"/>
        <w:jc w:val="both"/>
        <w:rPr>
          <w:color w:val="auto"/>
        </w:rPr>
      </w:pPr>
      <w:r>
        <w:rPr>
          <w:rFonts w:hint="eastAsia"/>
          <w:color w:val="auto"/>
        </w:rPr>
        <w:t>15.1合同文件与本合同具有同等法律效力。</w:t>
      </w:r>
    </w:p>
    <w:p w14:paraId="6AA719DF">
      <w:pPr>
        <w:pStyle w:val="15"/>
        <w:wordWrap w:val="0"/>
        <w:spacing w:before="0" w:beforeAutospacing="0" w:after="0" w:afterAutospacing="0" w:line="360" w:lineRule="auto"/>
        <w:ind w:left="300" w:right="300" w:firstLine="336"/>
        <w:jc w:val="both"/>
        <w:rPr>
          <w:color w:val="auto"/>
        </w:rPr>
      </w:pPr>
      <w:r>
        <w:rPr>
          <w:rFonts w:hint="eastAsia"/>
          <w:color w:val="auto"/>
        </w:rPr>
        <w:t>15.2合同生效：合同经双方法定代表人或委托代理人签字并加盖单位公章后生效。</w:t>
      </w:r>
    </w:p>
    <w:p w14:paraId="739C3DF4">
      <w:pPr>
        <w:pStyle w:val="15"/>
        <w:wordWrap w:val="0"/>
        <w:spacing w:before="0" w:beforeAutospacing="0" w:after="0" w:afterAutospacing="0" w:line="360" w:lineRule="auto"/>
        <w:ind w:left="300" w:right="300" w:firstLine="336"/>
        <w:jc w:val="both"/>
        <w:rPr>
          <w:color w:val="auto"/>
        </w:rPr>
      </w:pPr>
      <w:r>
        <w:rPr>
          <w:rFonts w:hint="eastAsia"/>
          <w:color w:val="auto"/>
        </w:rPr>
        <w:t>15.3本合同未尽事宜，遵照《中华人民共和国民法典》有关条文执行。</w:t>
      </w:r>
    </w:p>
    <w:p w14:paraId="15F1E550">
      <w:pPr>
        <w:pStyle w:val="15"/>
        <w:wordWrap w:val="0"/>
        <w:spacing w:before="0" w:beforeAutospacing="0" w:after="0" w:afterAutospacing="0" w:line="360" w:lineRule="auto"/>
        <w:ind w:left="300" w:right="300" w:firstLine="336"/>
        <w:jc w:val="both"/>
        <w:rPr>
          <w:color w:val="auto"/>
        </w:rPr>
      </w:pPr>
      <w:r>
        <w:rPr>
          <w:rFonts w:hint="eastAsia"/>
          <w:color w:val="auto"/>
        </w:rPr>
        <w:t>15.4本合同正本一式_______份，具有同等法律效力，甲方、乙方各执_______份；副本_______份，_______</w:t>
      </w:r>
    </w:p>
    <w:p w14:paraId="3E2DC0B1">
      <w:pPr>
        <w:pStyle w:val="15"/>
        <w:wordWrap w:val="0"/>
        <w:spacing w:before="0" w:beforeAutospacing="0" w:after="0" w:afterAutospacing="0" w:line="360" w:lineRule="auto"/>
        <w:ind w:left="300" w:right="300" w:firstLine="336"/>
        <w:jc w:val="both"/>
        <w:rPr>
          <w:color w:val="auto"/>
        </w:rPr>
      </w:pPr>
      <w:r>
        <w:rPr>
          <w:rFonts w:hint="eastAsia"/>
          <w:color w:val="auto"/>
        </w:rPr>
        <w:t>15.5其他</w:t>
      </w:r>
    </w:p>
    <w:p w14:paraId="2646836D">
      <w:pPr>
        <w:widowControl/>
        <w:wordWrap w:val="0"/>
        <w:spacing w:line="360" w:lineRule="auto"/>
        <w:ind w:left="300" w:right="300"/>
        <w:rPr>
          <w:rFonts w:cs="宋体"/>
          <w:color w:val="auto"/>
        </w:rPr>
      </w:pPr>
      <w:r>
        <w:rPr>
          <w:rFonts w:cs="宋体"/>
          <w:color w:val="auto"/>
        </w:rPr>
        <w:t>十六、合同附件</w:t>
      </w:r>
    </w:p>
    <w:p w14:paraId="1736D269">
      <w:pPr>
        <w:widowControl/>
        <w:spacing w:line="360" w:lineRule="auto"/>
        <w:ind w:left="300" w:right="300"/>
        <w:jc w:val="left"/>
        <w:rPr>
          <w:color w:val="auto"/>
          <w:sz w:val="24"/>
        </w:rPr>
      </w:pPr>
    </w:p>
    <w:p w14:paraId="76274615">
      <w:pPr>
        <w:pStyle w:val="15"/>
        <w:wordWrap w:val="0"/>
        <w:spacing w:before="0" w:beforeAutospacing="0" w:after="0" w:afterAutospacing="0" w:line="360" w:lineRule="auto"/>
        <w:ind w:left="300" w:right="300" w:firstLine="336"/>
        <w:jc w:val="both"/>
        <w:rPr>
          <w:color w:val="auto"/>
        </w:rPr>
      </w:pPr>
      <w:r>
        <w:rPr>
          <w:rFonts w:hint="eastAsia"/>
          <w:color w:val="auto"/>
        </w:rPr>
        <w:t>甲方（采购人）：</w:t>
      </w:r>
    </w:p>
    <w:p w14:paraId="03115AB4">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636F911E">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03A6D20D">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3E76D835">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05840FD2">
      <w:pPr>
        <w:pStyle w:val="15"/>
        <w:wordWrap w:val="0"/>
        <w:spacing w:before="0" w:beforeAutospacing="0" w:after="0" w:afterAutospacing="0" w:line="360" w:lineRule="auto"/>
        <w:ind w:left="300" w:right="300" w:firstLine="336"/>
        <w:jc w:val="both"/>
        <w:rPr>
          <w:color w:val="auto"/>
        </w:rPr>
      </w:pPr>
      <w:r>
        <w:rPr>
          <w:rFonts w:hint="eastAsia"/>
          <w:color w:val="auto"/>
        </w:rPr>
        <w:t>乙方（中标或成交供应商）：</w:t>
      </w:r>
    </w:p>
    <w:p w14:paraId="64A26332">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7641B638">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4A657B0B">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4BFFCB4D">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43595EDF">
      <w:pPr>
        <w:pStyle w:val="15"/>
        <w:wordWrap w:val="0"/>
        <w:spacing w:before="0" w:beforeAutospacing="0" w:after="0" w:afterAutospacing="0" w:line="360" w:lineRule="auto"/>
        <w:ind w:left="300" w:right="300" w:firstLine="336"/>
        <w:jc w:val="both"/>
        <w:rPr>
          <w:color w:val="auto"/>
        </w:rPr>
      </w:pPr>
      <w:r>
        <w:rPr>
          <w:rFonts w:hint="eastAsia"/>
          <w:color w:val="auto"/>
        </w:rPr>
        <w:t>签订地点：__________</w:t>
      </w:r>
    </w:p>
    <w:p w14:paraId="0E39B9E8">
      <w:pPr>
        <w:pStyle w:val="15"/>
        <w:wordWrap w:val="0"/>
        <w:spacing w:before="0" w:beforeAutospacing="0" w:after="0" w:afterAutospacing="0" w:line="360" w:lineRule="auto"/>
        <w:ind w:left="300" w:right="300" w:firstLine="336"/>
        <w:jc w:val="both"/>
        <w:rPr>
          <w:color w:val="auto"/>
        </w:rPr>
      </w:pPr>
      <w:r>
        <w:rPr>
          <w:rFonts w:hint="eastAsia"/>
          <w:color w:val="auto"/>
        </w:rPr>
        <w:t>签订日期：___年___月___日</w:t>
      </w:r>
    </w:p>
    <w:p w14:paraId="367AA154">
      <w:pPr>
        <w:pStyle w:val="18"/>
        <w:rPr>
          <w:color w:val="auto"/>
          <w:sz w:val="24"/>
        </w:rPr>
      </w:pPr>
    </w:p>
    <w:p w14:paraId="7A8BAB08">
      <w:pPr>
        <w:pStyle w:val="18"/>
        <w:ind w:left="0" w:leftChars="0" w:firstLine="0"/>
        <w:rPr>
          <w:color w:val="auto"/>
        </w:rPr>
      </w:pPr>
    </w:p>
    <w:p w14:paraId="3677E6D4">
      <w:pPr>
        <w:widowControl/>
        <w:spacing w:line="400" w:lineRule="exact"/>
        <w:jc w:val="center"/>
        <w:rPr>
          <w:rFonts w:ascii="宋体" w:hAnsi="宋体"/>
          <w:b/>
          <w:bCs/>
          <w:color w:val="auto"/>
          <w:sz w:val="36"/>
          <w:szCs w:val="36"/>
        </w:rPr>
      </w:pPr>
    </w:p>
    <w:p w14:paraId="502FBD55">
      <w:pPr>
        <w:rPr>
          <w:rFonts w:ascii="宋体" w:hAnsi="宋体"/>
          <w:b/>
          <w:bCs/>
          <w:color w:val="auto"/>
          <w:sz w:val="36"/>
          <w:szCs w:val="36"/>
        </w:rPr>
      </w:pPr>
      <w:r>
        <w:rPr>
          <w:rFonts w:hint="eastAsia" w:ascii="宋体" w:hAnsi="宋体"/>
          <w:b/>
          <w:bCs/>
          <w:color w:val="auto"/>
          <w:sz w:val="36"/>
          <w:szCs w:val="36"/>
        </w:rPr>
        <w:br w:type="page"/>
      </w:r>
    </w:p>
    <w:p w14:paraId="71E8FE06">
      <w:pPr>
        <w:widowControl/>
        <w:spacing w:line="400" w:lineRule="exact"/>
        <w:jc w:val="center"/>
        <w:outlineLvl w:val="0"/>
        <w:rPr>
          <w:rFonts w:ascii="宋体" w:hAnsi="宋体"/>
          <w:b/>
          <w:bCs/>
          <w:color w:val="auto"/>
          <w:sz w:val="36"/>
          <w:szCs w:val="36"/>
        </w:rPr>
      </w:pPr>
      <w:r>
        <w:rPr>
          <w:rFonts w:hint="eastAsia" w:ascii="宋体" w:hAnsi="宋体"/>
          <w:b/>
          <w:bCs/>
          <w:color w:val="auto"/>
          <w:sz w:val="36"/>
          <w:szCs w:val="36"/>
        </w:rPr>
        <w:t>第五章 响应文件格式</w:t>
      </w:r>
    </w:p>
    <w:p w14:paraId="477EEB00">
      <w:pPr>
        <w:pStyle w:val="7"/>
        <w:spacing w:line="360" w:lineRule="auto"/>
        <w:rPr>
          <w:rFonts w:ascii="宋体" w:hAnsi="宋体" w:cs="宋体"/>
          <w:b/>
          <w:color w:val="auto"/>
          <w:kern w:val="0"/>
          <w:sz w:val="24"/>
        </w:rPr>
      </w:pPr>
    </w:p>
    <w:p w14:paraId="2279817D">
      <w:pPr>
        <w:adjustRightInd w:val="0"/>
        <w:snapToGrid w:val="0"/>
        <w:spacing w:line="560" w:lineRule="exact"/>
        <w:rPr>
          <w:rFonts w:ascii="宋体" w:hAnsi="宋体" w:cs="宋体"/>
          <w:color w:val="auto"/>
          <w:sz w:val="24"/>
        </w:rPr>
      </w:pPr>
    </w:p>
    <w:p w14:paraId="5546C41B">
      <w:pPr>
        <w:adjustRightInd w:val="0"/>
        <w:snapToGrid w:val="0"/>
        <w:spacing w:line="560" w:lineRule="exact"/>
        <w:ind w:firstLine="480" w:firstLineChars="200"/>
        <w:jc w:val="center"/>
        <w:rPr>
          <w:rFonts w:ascii="宋体" w:hAnsi="宋体" w:cs="宋体"/>
          <w:color w:val="auto"/>
          <w:sz w:val="24"/>
        </w:rPr>
      </w:pPr>
      <w:r>
        <w:rPr>
          <w:rFonts w:hint="eastAsia" w:ascii="宋体" w:hAnsi="宋体" w:cs="宋体"/>
          <w:color w:val="auto"/>
          <w:sz w:val="24"/>
        </w:rPr>
        <w:t>响应文件编制说明</w:t>
      </w:r>
    </w:p>
    <w:p w14:paraId="320B5CD1">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18734ADE">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5527F345">
      <w:pPr>
        <w:rPr>
          <w:color w:val="auto"/>
        </w:rPr>
      </w:pPr>
    </w:p>
    <w:p w14:paraId="255B3033">
      <w:pPr>
        <w:rPr>
          <w:color w:val="auto"/>
        </w:rPr>
      </w:pPr>
      <w:r>
        <w:rPr>
          <w:color w:val="auto"/>
        </w:rPr>
        <w:br w:type="page"/>
      </w:r>
    </w:p>
    <w:p w14:paraId="0C5DF64B">
      <w:pPr>
        <w:rPr>
          <w:color w:val="auto"/>
        </w:rPr>
      </w:pPr>
    </w:p>
    <w:p w14:paraId="1EAF1642">
      <w:pPr>
        <w:pStyle w:val="17"/>
        <w:ind w:firstLine="210"/>
        <w:rPr>
          <w:color w:val="auto"/>
        </w:rPr>
      </w:pPr>
    </w:p>
    <w:p w14:paraId="53D7D49E">
      <w:pPr>
        <w:pStyle w:val="6"/>
        <w:rPr>
          <w:color w:val="auto"/>
        </w:rPr>
      </w:pPr>
    </w:p>
    <w:p w14:paraId="49F9B99D">
      <w:pPr>
        <w:pStyle w:val="9"/>
        <w:rPr>
          <w:color w:val="auto"/>
        </w:rPr>
      </w:pPr>
    </w:p>
    <w:p w14:paraId="3CC4FA82">
      <w:pPr>
        <w:pStyle w:val="6"/>
        <w:rPr>
          <w:color w:val="auto"/>
        </w:rPr>
      </w:pPr>
    </w:p>
    <w:p w14:paraId="162E2460">
      <w:pPr>
        <w:spacing w:line="1000" w:lineRule="exact"/>
        <w:jc w:val="center"/>
        <w:rPr>
          <w:rFonts w:ascii="黑体" w:hAnsi="黑体" w:eastAsia="黑体"/>
          <w:color w:val="auto"/>
          <w:sz w:val="96"/>
          <w:szCs w:val="96"/>
        </w:rPr>
      </w:pPr>
    </w:p>
    <w:p w14:paraId="723186AE">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08513A40">
      <w:pPr>
        <w:pStyle w:val="26"/>
        <w:spacing w:after="120" w:line="500" w:lineRule="exact"/>
        <w:outlineLvl w:val="9"/>
        <w:rPr>
          <w:rStyle w:val="27"/>
          <w:rFonts w:hAnsi="宋体" w:cs="宋体"/>
          <w:b/>
          <w:bCs/>
          <w:color w:val="auto"/>
          <w:sz w:val="44"/>
          <w:szCs w:val="44"/>
        </w:rPr>
      </w:pPr>
    </w:p>
    <w:p w14:paraId="6BDEE1A6">
      <w:pPr>
        <w:pStyle w:val="26"/>
        <w:spacing w:after="120" w:line="500" w:lineRule="exact"/>
        <w:jc w:val="center"/>
        <w:outlineLvl w:val="9"/>
        <w:rPr>
          <w:rStyle w:val="27"/>
          <w:rFonts w:hAnsi="宋体" w:cs="宋体"/>
          <w:b/>
          <w:bCs/>
          <w:color w:val="auto"/>
          <w:sz w:val="44"/>
          <w:szCs w:val="44"/>
        </w:rPr>
      </w:pPr>
      <w:r>
        <w:rPr>
          <w:rStyle w:val="27"/>
          <w:rFonts w:hint="eastAsia" w:hAnsi="宋体" w:cs="宋体"/>
          <w:b/>
          <w:bCs/>
          <w:color w:val="auto"/>
          <w:sz w:val="44"/>
          <w:szCs w:val="44"/>
        </w:rPr>
        <w:t>（第一部分  资格及技术商务部分）</w:t>
      </w:r>
    </w:p>
    <w:p w14:paraId="74F361D5">
      <w:pPr>
        <w:spacing w:line="1000" w:lineRule="exact"/>
        <w:ind w:firstLine="1920" w:firstLineChars="200"/>
        <w:jc w:val="left"/>
        <w:rPr>
          <w:color w:val="auto"/>
          <w:sz w:val="96"/>
          <w:szCs w:val="96"/>
        </w:rPr>
      </w:pPr>
    </w:p>
    <w:p w14:paraId="31C97AFF">
      <w:pPr>
        <w:spacing w:line="1000" w:lineRule="exact"/>
        <w:ind w:firstLine="1920" w:firstLineChars="200"/>
        <w:jc w:val="left"/>
        <w:rPr>
          <w:color w:val="auto"/>
          <w:sz w:val="96"/>
          <w:szCs w:val="96"/>
        </w:rPr>
      </w:pPr>
    </w:p>
    <w:p w14:paraId="27EC13A1">
      <w:pPr>
        <w:spacing w:line="1000" w:lineRule="exact"/>
        <w:ind w:firstLine="1920" w:firstLineChars="200"/>
        <w:jc w:val="left"/>
        <w:rPr>
          <w:color w:val="auto"/>
          <w:sz w:val="96"/>
          <w:szCs w:val="96"/>
        </w:rPr>
      </w:pPr>
    </w:p>
    <w:p w14:paraId="48138B0A">
      <w:pPr>
        <w:pStyle w:val="10"/>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083578B5">
      <w:pPr>
        <w:pStyle w:val="10"/>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443B2313">
      <w:pPr>
        <w:pStyle w:val="10"/>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66BC0271">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771BDA85">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25E442C3">
      <w:pPr>
        <w:rPr>
          <w:color w:val="auto"/>
        </w:rPr>
      </w:pPr>
    </w:p>
    <w:p w14:paraId="309179BB">
      <w:pPr>
        <w:rPr>
          <w:color w:val="auto"/>
        </w:rPr>
      </w:pPr>
    </w:p>
    <w:p w14:paraId="4C755F3C">
      <w:pPr>
        <w:pStyle w:val="17"/>
        <w:ind w:firstLine="210"/>
        <w:rPr>
          <w:color w:val="auto"/>
        </w:rPr>
      </w:pPr>
    </w:p>
    <w:p w14:paraId="0F95D119">
      <w:pPr>
        <w:pStyle w:val="18"/>
        <w:rPr>
          <w:color w:val="auto"/>
        </w:rPr>
      </w:pPr>
    </w:p>
    <w:p w14:paraId="5BD515C2">
      <w:pPr>
        <w:rPr>
          <w:rFonts w:hAnsi="宋体" w:cs="宋体"/>
          <w:b/>
          <w:color w:val="auto"/>
          <w:sz w:val="36"/>
        </w:rPr>
      </w:pPr>
      <w:r>
        <w:rPr>
          <w:rFonts w:hint="eastAsia" w:hAnsi="宋体" w:cs="宋体"/>
          <w:b/>
          <w:color w:val="auto"/>
          <w:sz w:val="36"/>
        </w:rPr>
        <w:br w:type="page"/>
      </w:r>
    </w:p>
    <w:p w14:paraId="51F95B2D">
      <w:pPr>
        <w:pStyle w:val="26"/>
        <w:spacing w:after="120" w:line="500" w:lineRule="exact"/>
        <w:jc w:val="center"/>
        <w:outlineLvl w:val="9"/>
        <w:rPr>
          <w:rFonts w:hAnsi="宋体" w:cs="宋体"/>
          <w:b/>
          <w:color w:val="auto"/>
          <w:sz w:val="36"/>
        </w:rPr>
      </w:pPr>
      <w:r>
        <w:rPr>
          <w:rFonts w:hint="eastAsia" w:hAnsi="宋体" w:cs="宋体"/>
          <w:b/>
          <w:color w:val="auto"/>
          <w:sz w:val="36"/>
        </w:rPr>
        <w:t>目  录</w:t>
      </w:r>
    </w:p>
    <w:p w14:paraId="5827B9CF">
      <w:pPr>
        <w:pStyle w:val="26"/>
        <w:spacing w:after="120" w:line="500" w:lineRule="exact"/>
        <w:outlineLvl w:val="9"/>
        <w:rPr>
          <w:rFonts w:hAnsi="宋体" w:cs="宋体"/>
          <w:b/>
          <w:color w:val="auto"/>
          <w:sz w:val="36"/>
        </w:rPr>
      </w:pPr>
    </w:p>
    <w:p w14:paraId="077DD5B4">
      <w:pPr>
        <w:pStyle w:val="26"/>
        <w:spacing w:line="480" w:lineRule="auto"/>
        <w:outlineLvl w:val="9"/>
        <w:rPr>
          <w:rFonts w:hAnsi="宋体" w:cs="宋体"/>
          <w:bCs/>
          <w:color w:val="auto"/>
          <w:sz w:val="24"/>
        </w:rPr>
      </w:pPr>
      <w:r>
        <w:rPr>
          <w:rFonts w:hint="eastAsia" w:hAnsi="宋体" w:cs="宋体"/>
          <w:bCs/>
          <w:color w:val="auto"/>
          <w:sz w:val="24"/>
        </w:rPr>
        <w:t>1、网上竞价承诺书</w:t>
      </w:r>
    </w:p>
    <w:p w14:paraId="188E4F1B">
      <w:pPr>
        <w:pStyle w:val="26"/>
        <w:spacing w:line="480" w:lineRule="auto"/>
        <w:outlineLvl w:val="9"/>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09F5DD61">
      <w:pPr>
        <w:pStyle w:val="26"/>
        <w:spacing w:line="480" w:lineRule="auto"/>
        <w:outlineLvl w:val="9"/>
        <w:rPr>
          <w:rFonts w:hAnsi="宋体"/>
          <w:color w:val="auto"/>
          <w:sz w:val="24"/>
        </w:rPr>
      </w:pPr>
      <w:r>
        <w:rPr>
          <w:rFonts w:hint="eastAsia" w:hAnsi="宋体" w:cs="宋体"/>
          <w:bCs/>
          <w:color w:val="auto"/>
          <w:sz w:val="24"/>
        </w:rPr>
        <w:t>3、</w:t>
      </w:r>
      <w:r>
        <w:rPr>
          <w:rFonts w:hint="eastAsia" w:hAnsi="宋体"/>
          <w:color w:val="auto"/>
          <w:sz w:val="24"/>
        </w:rPr>
        <w:t>单位授权书</w:t>
      </w:r>
    </w:p>
    <w:p w14:paraId="7F6E8F58">
      <w:pPr>
        <w:pStyle w:val="26"/>
        <w:spacing w:line="480" w:lineRule="auto"/>
        <w:outlineLvl w:val="9"/>
        <w:rPr>
          <w:rFonts w:hAnsi="宋体"/>
          <w:color w:val="auto"/>
          <w:sz w:val="24"/>
        </w:rPr>
      </w:pPr>
      <w:r>
        <w:rPr>
          <w:rFonts w:hint="eastAsia" w:hAnsi="宋体"/>
          <w:color w:val="auto"/>
          <w:sz w:val="24"/>
        </w:rPr>
        <w:t>4、网上竞价文件要求的其他资格和技术商务材料</w:t>
      </w:r>
    </w:p>
    <w:p w14:paraId="552A6DD0">
      <w:pPr>
        <w:pStyle w:val="26"/>
        <w:spacing w:line="360" w:lineRule="auto"/>
        <w:outlineLvl w:val="9"/>
        <w:rPr>
          <w:rFonts w:hAnsi="宋体" w:cs="宋体"/>
          <w:bCs/>
          <w:color w:val="auto"/>
          <w:sz w:val="24"/>
        </w:rPr>
      </w:pPr>
    </w:p>
    <w:p w14:paraId="6C237B9C">
      <w:pPr>
        <w:widowControl/>
        <w:shd w:val="clear" w:color="auto" w:fill="FFFFFF"/>
        <w:spacing w:line="360" w:lineRule="auto"/>
        <w:jc w:val="center"/>
        <w:rPr>
          <w:rFonts w:ascii="宋体" w:hAnsi="宋体" w:cs="宋体"/>
          <w:b/>
          <w:color w:val="auto"/>
          <w:kern w:val="0"/>
          <w:sz w:val="72"/>
          <w:szCs w:val="72"/>
          <w:shd w:val="clear" w:color="auto" w:fill="FFFFFF"/>
        </w:rPr>
      </w:pPr>
    </w:p>
    <w:p w14:paraId="2285EB05">
      <w:pPr>
        <w:widowControl/>
        <w:shd w:val="clear" w:color="auto" w:fill="FFFFFF"/>
        <w:spacing w:line="360" w:lineRule="auto"/>
        <w:jc w:val="center"/>
        <w:rPr>
          <w:rFonts w:ascii="宋体" w:hAnsi="宋体" w:cs="宋体"/>
          <w:b/>
          <w:color w:val="auto"/>
          <w:kern w:val="0"/>
          <w:sz w:val="72"/>
          <w:szCs w:val="72"/>
          <w:shd w:val="clear" w:color="auto" w:fill="FFFFFF"/>
        </w:rPr>
      </w:pPr>
    </w:p>
    <w:p w14:paraId="18950DA2">
      <w:pPr>
        <w:widowControl/>
        <w:shd w:val="clear" w:color="auto" w:fill="FFFFFF"/>
        <w:spacing w:line="360" w:lineRule="auto"/>
        <w:jc w:val="center"/>
        <w:rPr>
          <w:rFonts w:ascii="宋体" w:hAnsi="宋体" w:cs="宋体"/>
          <w:b/>
          <w:color w:val="auto"/>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14:paraId="4A1C9269">
      <w:pPr>
        <w:widowControl/>
        <w:shd w:val="clear" w:color="auto" w:fill="FFFFFF"/>
        <w:spacing w:line="420" w:lineRule="exact"/>
        <w:ind w:left="723" w:firstLine="3092" w:firstLineChars="110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68109C7A">
      <w:pPr>
        <w:widowControl/>
        <w:shd w:val="clear" w:color="auto" w:fill="FFFFFF"/>
        <w:spacing w:line="420" w:lineRule="exact"/>
        <w:rPr>
          <w:rFonts w:ascii="宋体" w:hAnsi="宋体" w:cs="宋体"/>
          <w:b/>
          <w:color w:val="auto"/>
          <w:kern w:val="0"/>
          <w:sz w:val="28"/>
          <w:szCs w:val="28"/>
          <w:shd w:val="clear" w:color="auto" w:fill="FFFFFF"/>
        </w:rPr>
      </w:pPr>
    </w:p>
    <w:p w14:paraId="3227EA85">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00F0F74E">
      <w:pPr>
        <w:widowControl/>
        <w:shd w:val="clear" w:color="auto" w:fill="FFFFFF"/>
        <w:spacing w:line="42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14:paraId="7233531D">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BFC7D48">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14:paraId="323F709D">
      <w:pPr>
        <w:widowControl/>
        <w:spacing w:line="460" w:lineRule="exact"/>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14:paraId="2FA5D296">
      <w:pPr>
        <w:spacing w:line="460" w:lineRule="exact"/>
        <w:ind w:firstLine="480" w:firstLineChars="200"/>
        <w:jc w:val="left"/>
        <w:rPr>
          <w:rFonts w:ascii="宋体" w:hAnsi="宋体"/>
          <w:color w:val="auto"/>
          <w:sz w:val="24"/>
        </w:rPr>
      </w:pPr>
      <w:r>
        <w:rPr>
          <w:rFonts w:hint="eastAsia" w:ascii="宋体" w:hAnsi="宋体"/>
          <w:color w:val="auto"/>
          <w:sz w:val="24"/>
        </w:rPr>
        <w:t>四、我公司在参加本次竞价活动前3年内，在经营活动中没有重大违法记录，也无行贿犯罪记录。</w:t>
      </w:r>
    </w:p>
    <w:p w14:paraId="5F6982E8">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14:paraId="01F23A40">
      <w:pPr>
        <w:spacing w:line="460" w:lineRule="exact"/>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14:paraId="02C13D24">
      <w:pPr>
        <w:spacing w:line="460" w:lineRule="exact"/>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038AC20E">
      <w:pPr>
        <w:spacing w:line="460" w:lineRule="exact"/>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5591F2CB">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14:paraId="432C4088">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36E03EDE">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14:paraId="6D5E27C8">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14:paraId="0262FC35">
      <w:pPr>
        <w:widowControl/>
        <w:shd w:val="clear" w:color="auto" w:fill="FFFFFF"/>
        <w:spacing w:line="420" w:lineRule="exact"/>
        <w:jc w:val="left"/>
        <w:rPr>
          <w:rFonts w:ascii="宋体" w:hAnsi="宋体" w:cs="宋体"/>
          <w:color w:val="auto"/>
          <w:kern w:val="0"/>
          <w:sz w:val="24"/>
          <w:shd w:val="clear" w:color="auto" w:fill="FFFFFF"/>
        </w:rPr>
      </w:pPr>
    </w:p>
    <w:p w14:paraId="783B2DFC">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w:t>
      </w:r>
      <w:r>
        <w:rPr>
          <w:rFonts w:hint="eastAsia" w:ascii="宋体" w:hAnsi="宋体" w:cs="宋体"/>
          <w:color w:val="auto"/>
          <w:kern w:val="0"/>
          <w:sz w:val="24"/>
          <w:u w:val="single"/>
          <w:shd w:val="clear" w:color="auto" w:fill="FFFFFF"/>
        </w:rPr>
        <w:t xml:space="preserve">              </w:t>
      </w:r>
      <w:r>
        <w:rPr>
          <w:rFonts w:hint="eastAsia" w:ascii="宋体" w:hAnsi="宋体" w:cs="宋体"/>
          <w:color w:val="auto"/>
          <w:kern w:val="0"/>
          <w:sz w:val="24"/>
          <w:shd w:val="clear" w:color="auto" w:fill="FFFFFF"/>
        </w:rPr>
        <w:t>       </w:t>
      </w:r>
      <w:r>
        <w:rPr>
          <w:rStyle w:val="30"/>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698515CF">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472A2BAD">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0"/>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4F1E5A0F">
      <w:pPr>
        <w:spacing w:line="400" w:lineRule="exact"/>
        <w:rPr>
          <w:rFonts w:ascii="宋体" w:hAnsi="宋体" w:cs="宋体"/>
          <w:color w:val="auto"/>
          <w:sz w:val="24"/>
        </w:rPr>
        <w:sectPr>
          <w:pgSz w:w="11906" w:h="16838"/>
          <w:pgMar w:top="1247" w:right="924" w:bottom="1089" w:left="1259" w:header="851" w:footer="646" w:gutter="0"/>
          <w:cols w:space="720" w:num="1"/>
          <w:docGrid w:linePitch="312" w:charSpace="0"/>
        </w:sectPr>
      </w:pPr>
    </w:p>
    <w:p w14:paraId="61A0ED5D">
      <w:pPr>
        <w:pStyle w:val="26"/>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14:paraId="722F9BF5">
      <w:pPr>
        <w:pStyle w:val="26"/>
        <w:spacing w:line="360" w:lineRule="auto"/>
        <w:jc w:val="center"/>
        <w:outlineLvl w:val="9"/>
        <w:rPr>
          <w:rFonts w:hAnsi="宋体" w:cs="宋体"/>
          <w:b/>
          <w:color w:val="auto"/>
          <w:szCs w:val="28"/>
        </w:rPr>
      </w:pPr>
    </w:p>
    <w:p w14:paraId="616F6CA0">
      <w:pPr>
        <w:rPr>
          <w:color w:val="auto"/>
        </w:rPr>
      </w:pPr>
    </w:p>
    <w:p w14:paraId="1AB76E6F">
      <w:pPr>
        <w:rPr>
          <w:color w:val="auto"/>
        </w:rPr>
      </w:pPr>
    </w:p>
    <w:p w14:paraId="463BF2E1">
      <w:pPr>
        <w:rPr>
          <w:color w:val="auto"/>
        </w:rPr>
      </w:pPr>
    </w:p>
    <w:p w14:paraId="01982494">
      <w:pPr>
        <w:tabs>
          <w:tab w:val="center" w:pos="4861"/>
        </w:tabs>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79BC4335">
      <w:pPr>
        <w:pStyle w:val="26"/>
        <w:spacing w:line="360" w:lineRule="auto"/>
        <w:jc w:val="center"/>
        <w:outlineLvl w:val="9"/>
        <w:rPr>
          <w:rFonts w:hAnsi="宋体" w:cs="宋体"/>
          <w:b/>
          <w:color w:val="auto"/>
          <w:szCs w:val="28"/>
        </w:rPr>
      </w:pPr>
      <w:r>
        <w:rPr>
          <w:rFonts w:hint="eastAsia" w:hAnsi="宋体" w:cs="宋体"/>
          <w:b/>
          <w:color w:val="auto"/>
          <w:szCs w:val="28"/>
        </w:rPr>
        <w:t>3、单位授权书</w:t>
      </w:r>
    </w:p>
    <w:p w14:paraId="0FDB0BD8">
      <w:pPr>
        <w:pStyle w:val="15"/>
        <w:spacing w:before="0" w:beforeAutospacing="0" w:after="0" w:afterAutospacing="0" w:line="420" w:lineRule="exact"/>
        <w:rPr>
          <w:color w:val="auto"/>
        </w:rPr>
      </w:pPr>
      <w:r>
        <w:rPr>
          <w:rFonts w:hint="eastAsia"/>
          <w:color w:val="auto"/>
        </w:rPr>
        <w:t>致：</w:t>
      </w:r>
      <w:r>
        <w:rPr>
          <w:rFonts w:hint="eastAsia"/>
          <w:color w:val="auto"/>
          <w:u w:val="single"/>
        </w:rPr>
        <w:t>（采购人或采购代理机构）</w:t>
      </w:r>
    </w:p>
    <w:p w14:paraId="1C994490">
      <w:pPr>
        <w:pStyle w:val="15"/>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3BC68824">
      <w:pPr>
        <w:pStyle w:val="15"/>
        <w:spacing w:before="0" w:beforeAutospacing="0" w:after="0" w:afterAutospacing="0" w:line="420" w:lineRule="exact"/>
        <w:ind w:firstLine="336"/>
        <w:rPr>
          <w:color w:val="auto"/>
        </w:rPr>
      </w:pPr>
      <w:r>
        <w:rPr>
          <w:rFonts w:hint="eastAsia"/>
          <w:color w:val="auto"/>
        </w:rPr>
        <w:t>供应商代表无转委权。特此授权。</w:t>
      </w:r>
    </w:p>
    <w:p w14:paraId="01785AA9">
      <w:pPr>
        <w:pStyle w:val="15"/>
        <w:spacing w:before="0" w:beforeAutospacing="0" w:after="0" w:afterAutospacing="0" w:line="420" w:lineRule="exact"/>
        <w:jc w:val="center"/>
        <w:rPr>
          <w:color w:val="auto"/>
        </w:rPr>
      </w:pPr>
      <w:r>
        <w:rPr>
          <w:rFonts w:hint="eastAsia"/>
          <w:color w:val="auto"/>
        </w:rPr>
        <w:t>（以下无正文）</w:t>
      </w:r>
    </w:p>
    <w:p w14:paraId="2228401A">
      <w:pPr>
        <w:pStyle w:val="15"/>
        <w:spacing w:before="0" w:beforeAutospacing="0" w:after="0" w:afterAutospacing="0" w:line="420" w:lineRule="exact"/>
        <w:rPr>
          <w:color w:val="auto"/>
        </w:rPr>
      </w:pPr>
      <w:r>
        <w:rPr>
          <w:rFonts w:hint="eastAsia"/>
          <w:color w:val="auto"/>
        </w:rPr>
        <w:t> </w:t>
      </w:r>
    </w:p>
    <w:p w14:paraId="60699B92">
      <w:pPr>
        <w:pStyle w:val="15"/>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766E0157">
      <w:pPr>
        <w:pStyle w:val="15"/>
        <w:spacing w:before="0" w:beforeAutospacing="0" w:after="0" w:afterAutospacing="0" w:line="420" w:lineRule="exact"/>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477811E9">
      <w:pPr>
        <w:pStyle w:val="15"/>
        <w:spacing w:before="0" w:beforeAutospacing="0" w:after="0" w:afterAutospacing="0" w:line="420" w:lineRule="exact"/>
        <w:rPr>
          <w:color w:val="auto"/>
        </w:rPr>
      </w:pPr>
      <w:r>
        <w:rPr>
          <w:rFonts w:hint="eastAsia"/>
          <w:color w:val="auto"/>
        </w:rPr>
        <w:t> </w:t>
      </w:r>
    </w:p>
    <w:p w14:paraId="0ADAAF18">
      <w:pPr>
        <w:pStyle w:val="15"/>
        <w:spacing w:before="0" w:beforeAutospacing="0" w:after="0" w:afterAutospacing="0" w:line="420" w:lineRule="exact"/>
        <w:rPr>
          <w:color w:val="auto"/>
        </w:rPr>
      </w:pPr>
      <w:r>
        <w:rPr>
          <w:rFonts w:hint="eastAsia"/>
          <w:color w:val="auto"/>
        </w:rPr>
        <w:t>授权方</w:t>
      </w:r>
    </w:p>
    <w:p w14:paraId="57ABA7C4">
      <w:pPr>
        <w:pStyle w:val="15"/>
        <w:spacing w:before="0" w:beforeAutospacing="0" w:after="0" w:afterAutospacing="0" w:line="420" w:lineRule="exact"/>
        <w:rPr>
          <w:color w:val="auto"/>
        </w:rPr>
      </w:pPr>
      <w:r>
        <w:rPr>
          <w:rFonts w:hint="eastAsia"/>
          <w:color w:val="auto"/>
        </w:rPr>
        <w:t>供应商：</w:t>
      </w:r>
      <w:r>
        <w:rPr>
          <w:rFonts w:hint="eastAsia"/>
          <w:color w:val="auto"/>
          <w:u w:val="single"/>
        </w:rPr>
        <w:t>（全称并加盖单位公章）</w:t>
      </w:r>
    </w:p>
    <w:p w14:paraId="51CC282F">
      <w:pPr>
        <w:pStyle w:val="15"/>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14:paraId="5EFA6BD9">
      <w:pPr>
        <w:pStyle w:val="15"/>
        <w:spacing w:before="0" w:beforeAutospacing="0" w:after="0" w:afterAutospacing="0" w:line="420" w:lineRule="exact"/>
        <w:rPr>
          <w:color w:val="auto"/>
        </w:rPr>
      </w:pPr>
      <w:r>
        <w:rPr>
          <w:rFonts w:hint="eastAsia"/>
          <w:color w:val="auto"/>
        </w:rPr>
        <w:t> </w:t>
      </w:r>
    </w:p>
    <w:p w14:paraId="606D123F">
      <w:pPr>
        <w:pStyle w:val="15"/>
        <w:spacing w:before="0" w:beforeAutospacing="0" w:after="0" w:afterAutospacing="0" w:line="420" w:lineRule="exact"/>
        <w:rPr>
          <w:color w:val="auto"/>
        </w:rPr>
      </w:pPr>
      <w:r>
        <w:rPr>
          <w:rFonts w:hint="eastAsia"/>
          <w:color w:val="auto"/>
        </w:rPr>
        <w:t>接受授权方</w:t>
      </w:r>
    </w:p>
    <w:p w14:paraId="3D4F50BE">
      <w:pPr>
        <w:pStyle w:val="15"/>
        <w:spacing w:before="0" w:beforeAutospacing="0" w:after="0" w:afterAutospacing="0" w:line="420" w:lineRule="exact"/>
        <w:rPr>
          <w:color w:val="auto"/>
        </w:rPr>
      </w:pPr>
      <w:r>
        <w:rPr>
          <w:rFonts w:hint="eastAsia"/>
          <w:color w:val="auto"/>
        </w:rPr>
        <w:t>供应商代表签字：</w:t>
      </w:r>
      <w:r>
        <w:rPr>
          <w:rFonts w:hint="eastAsia"/>
          <w:color w:val="auto"/>
          <w:u w:val="single"/>
        </w:rPr>
        <w:t>                   </w:t>
      </w:r>
    </w:p>
    <w:p w14:paraId="621BF958">
      <w:pPr>
        <w:pStyle w:val="15"/>
        <w:spacing w:before="0" w:beforeAutospacing="0" w:after="0" w:afterAutospacing="0" w:line="420" w:lineRule="exact"/>
        <w:rPr>
          <w:color w:val="auto"/>
        </w:rPr>
      </w:pPr>
      <w:r>
        <w:rPr>
          <w:rFonts w:hint="eastAsia"/>
          <w:color w:val="auto"/>
        </w:rPr>
        <w:t> </w:t>
      </w:r>
    </w:p>
    <w:p w14:paraId="48D6CD42">
      <w:pPr>
        <w:pStyle w:val="15"/>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15C1D928">
      <w:pPr>
        <w:pStyle w:val="15"/>
        <w:spacing w:before="0" w:beforeAutospacing="0" w:after="0" w:afterAutospacing="0" w:line="420" w:lineRule="exact"/>
        <w:rPr>
          <w:color w:val="auto"/>
        </w:rPr>
      </w:pPr>
      <w:r>
        <w:rPr>
          <w:rFonts w:hint="eastAsia"/>
          <w:color w:val="auto"/>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1254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29F661AA">
            <w:pPr>
              <w:pStyle w:val="15"/>
              <w:spacing w:before="0" w:beforeAutospacing="0" w:after="0" w:afterAutospacing="0" w:line="420" w:lineRule="exact"/>
              <w:jc w:val="center"/>
              <w:rPr>
                <w:color w:val="auto"/>
              </w:rPr>
            </w:pPr>
            <w:r>
              <w:rPr>
                <w:rStyle w:val="22"/>
                <w:rFonts w:hint="eastAsia"/>
                <w:color w:val="auto"/>
              </w:rPr>
              <w:t> </w:t>
            </w:r>
          </w:p>
          <w:p w14:paraId="0CFFC191">
            <w:pPr>
              <w:pStyle w:val="15"/>
              <w:spacing w:before="0" w:beforeAutospacing="0" w:after="0" w:afterAutospacing="0" w:line="420" w:lineRule="exact"/>
              <w:jc w:val="center"/>
              <w:rPr>
                <w:color w:val="auto"/>
              </w:rPr>
            </w:pPr>
            <w:r>
              <w:rPr>
                <w:rStyle w:val="22"/>
                <w:rFonts w:hint="eastAsia"/>
                <w:color w:val="auto"/>
              </w:rPr>
              <w:t>要求：真实有效且内容完整、清晰、整洁。</w:t>
            </w:r>
          </w:p>
          <w:p w14:paraId="281DC4A0">
            <w:pPr>
              <w:pStyle w:val="15"/>
              <w:spacing w:before="0" w:beforeAutospacing="0" w:after="0" w:afterAutospacing="0" w:line="420" w:lineRule="exact"/>
              <w:jc w:val="center"/>
              <w:rPr>
                <w:color w:val="auto"/>
              </w:rPr>
            </w:pPr>
            <w:r>
              <w:rPr>
                <w:rStyle w:val="22"/>
                <w:rFonts w:hint="eastAsia"/>
                <w:color w:val="auto"/>
              </w:rPr>
              <w:t> </w:t>
            </w:r>
          </w:p>
        </w:tc>
      </w:tr>
    </w:tbl>
    <w:p w14:paraId="3DE982A8">
      <w:pPr>
        <w:spacing w:line="400" w:lineRule="exact"/>
        <w:rPr>
          <w:rFonts w:ascii="宋体" w:hAnsi="宋体" w:cs="宋体"/>
          <w:bCs/>
          <w:color w:val="auto"/>
          <w:kern w:val="0"/>
          <w:szCs w:val="21"/>
        </w:rPr>
      </w:pPr>
      <w:r>
        <w:rPr>
          <w:rFonts w:hint="eastAsia" w:ascii="宋体" w:hAnsi="宋体" w:cs="宋体"/>
          <w:color w:val="auto"/>
          <w:szCs w:val="21"/>
        </w:rPr>
        <w:t>注：1、法定代表人（单位负责人）身份证复印件、被授权人身份证复印件须</w:t>
      </w:r>
      <w:r>
        <w:rPr>
          <w:rFonts w:hint="eastAsia" w:ascii="宋体" w:hAnsi="宋体" w:cs="宋体"/>
          <w:bCs/>
          <w:color w:val="auto"/>
          <w:kern w:val="0"/>
          <w:szCs w:val="21"/>
        </w:rPr>
        <w:t>加盖单位公章。</w:t>
      </w:r>
    </w:p>
    <w:p w14:paraId="3357CA32">
      <w:pPr>
        <w:spacing w:line="400" w:lineRule="exact"/>
        <w:ind w:firstLine="420"/>
        <w:rPr>
          <w:rFonts w:ascii="宋体" w:hAnsi="宋体" w:cs="宋体"/>
          <w:bCs/>
          <w:color w:val="auto"/>
          <w:kern w:val="0"/>
          <w:szCs w:val="21"/>
        </w:rPr>
      </w:pPr>
      <w:r>
        <w:rPr>
          <w:rFonts w:hint="eastAsia" w:ascii="宋体" w:hAnsi="宋体" w:cs="宋体"/>
          <w:bCs/>
          <w:color w:val="auto"/>
          <w:kern w:val="0"/>
          <w:szCs w:val="21"/>
        </w:rPr>
        <w:t>2、</w:t>
      </w:r>
      <w:r>
        <w:rPr>
          <w:rFonts w:ascii="宋体" w:hAnsi="宋体" w:cs="宋体"/>
          <w:bCs/>
          <w:color w:val="auto"/>
          <w:kern w:val="0"/>
          <w:szCs w:val="21"/>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rPr>
        <w:t>报价</w:t>
      </w:r>
      <w:r>
        <w:rPr>
          <w:rFonts w:ascii="宋体" w:hAnsi="宋体" w:cs="宋体"/>
          <w:bCs/>
          <w:color w:val="auto"/>
          <w:kern w:val="0"/>
          <w:szCs w:val="21"/>
        </w:rPr>
        <w:t>的，“单位负责人”指代表单位行使职权的主要负责人，即与实际提交的“营业执照等证明文件”载明的一致。</w:t>
      </w:r>
      <w:r>
        <w:rPr>
          <w:rFonts w:hint="eastAsia" w:ascii="宋体" w:hAnsi="宋体" w:cs="宋体"/>
          <w:bCs/>
          <w:color w:val="auto"/>
          <w:kern w:val="0"/>
          <w:szCs w:val="21"/>
        </w:rPr>
        <w:t>供应商</w:t>
      </w:r>
      <w:r>
        <w:rPr>
          <w:rFonts w:ascii="宋体" w:hAnsi="宋体" w:cs="宋体"/>
          <w:bCs/>
          <w:color w:val="auto"/>
          <w:kern w:val="0"/>
          <w:szCs w:val="21"/>
        </w:rPr>
        <w:t>（自然人除外）：若</w:t>
      </w:r>
      <w:r>
        <w:rPr>
          <w:rFonts w:hint="eastAsia" w:ascii="宋体" w:hAnsi="宋体" w:cs="宋体"/>
          <w:bCs/>
          <w:color w:val="auto"/>
          <w:kern w:val="0"/>
          <w:szCs w:val="21"/>
        </w:rPr>
        <w:t>供应商代表</w:t>
      </w:r>
      <w:r>
        <w:rPr>
          <w:rFonts w:ascii="宋体" w:hAnsi="宋体" w:cs="宋体"/>
          <w:bCs/>
          <w:color w:val="auto"/>
          <w:kern w:val="0"/>
          <w:szCs w:val="21"/>
        </w:rPr>
        <w:t>为单位负责人授权的委托代理人，应提供本授权书；若</w:t>
      </w:r>
      <w:r>
        <w:rPr>
          <w:rFonts w:hint="eastAsia" w:ascii="宋体" w:hAnsi="宋体" w:cs="宋体"/>
          <w:bCs/>
          <w:color w:val="auto"/>
          <w:kern w:val="0"/>
          <w:szCs w:val="21"/>
        </w:rPr>
        <w:t>供应商代表</w:t>
      </w:r>
      <w:r>
        <w:rPr>
          <w:rFonts w:ascii="宋体" w:hAnsi="宋体" w:cs="宋体"/>
          <w:bCs/>
          <w:color w:val="auto"/>
          <w:kern w:val="0"/>
          <w:szCs w:val="21"/>
        </w:rPr>
        <w:t>为单位负责人，应在此项下提交其身份证正反面复印件，可不提供本授权书。</w:t>
      </w:r>
    </w:p>
    <w:p w14:paraId="5EBE61A3">
      <w:pPr>
        <w:pStyle w:val="10"/>
        <w:spacing w:line="360" w:lineRule="auto"/>
        <w:rPr>
          <w:rFonts w:hAnsi="宋体"/>
          <w:b/>
          <w:color w:val="auto"/>
          <w:sz w:val="28"/>
          <w:szCs w:val="28"/>
        </w:rPr>
      </w:pPr>
    </w:p>
    <w:p w14:paraId="3F0060F2">
      <w:pPr>
        <w:spacing w:line="360" w:lineRule="auto"/>
        <w:jc w:val="center"/>
        <w:rPr>
          <w:rFonts w:ascii="宋体" w:hAnsi="宋体"/>
          <w:b/>
          <w:color w:val="auto"/>
          <w:sz w:val="32"/>
          <w:szCs w:val="22"/>
        </w:rPr>
      </w:pPr>
      <w:r>
        <w:rPr>
          <w:rFonts w:hint="eastAsia" w:ascii="宋体" w:hAnsi="宋体"/>
          <w:b/>
          <w:color w:val="auto"/>
          <w:sz w:val="32"/>
          <w:szCs w:val="22"/>
        </w:rPr>
        <w:t>4.特定资格要求（若有）</w:t>
      </w:r>
    </w:p>
    <w:p w14:paraId="1D142D6C">
      <w:pPr>
        <w:spacing w:line="360" w:lineRule="auto"/>
        <w:jc w:val="center"/>
        <w:rPr>
          <w:rFonts w:ascii="宋体" w:hAnsi="宋体"/>
          <w:b/>
          <w:color w:val="auto"/>
          <w:sz w:val="32"/>
          <w:szCs w:val="22"/>
        </w:rPr>
      </w:pPr>
    </w:p>
    <w:p w14:paraId="12941743">
      <w:pPr>
        <w:spacing w:line="360" w:lineRule="auto"/>
        <w:jc w:val="center"/>
        <w:rPr>
          <w:rFonts w:ascii="宋体" w:hAnsi="宋体"/>
          <w:b/>
          <w:color w:val="auto"/>
          <w:sz w:val="32"/>
          <w:szCs w:val="22"/>
        </w:rPr>
      </w:pPr>
      <w:r>
        <w:rPr>
          <w:rFonts w:hint="eastAsia" w:ascii="宋体" w:hAnsi="宋体"/>
          <w:b/>
          <w:color w:val="auto"/>
          <w:sz w:val="32"/>
          <w:szCs w:val="22"/>
        </w:rPr>
        <w:t>按网上竞价文件第一章要求提供</w:t>
      </w:r>
    </w:p>
    <w:p w14:paraId="45DD7D82">
      <w:pPr>
        <w:rPr>
          <w:rFonts w:ascii="宋体" w:hAnsi="宋体"/>
          <w:b/>
          <w:color w:val="auto"/>
          <w:sz w:val="28"/>
          <w:szCs w:val="28"/>
        </w:rPr>
      </w:pPr>
      <w:r>
        <w:rPr>
          <w:rFonts w:hint="eastAsia" w:ascii="宋体" w:hAnsi="宋体"/>
          <w:b/>
          <w:color w:val="auto"/>
          <w:sz w:val="28"/>
          <w:szCs w:val="28"/>
        </w:rPr>
        <w:br w:type="page"/>
      </w:r>
    </w:p>
    <w:p w14:paraId="35A44187">
      <w:pPr>
        <w:spacing w:line="360" w:lineRule="auto"/>
        <w:jc w:val="center"/>
        <w:rPr>
          <w:rFonts w:ascii="楷体_GB2312" w:eastAsia="楷体_GB2312"/>
          <w:b/>
          <w:color w:val="auto"/>
          <w:sz w:val="40"/>
          <w:szCs w:val="40"/>
        </w:rPr>
      </w:pPr>
      <w:r>
        <w:rPr>
          <w:rFonts w:hint="eastAsia" w:ascii="宋体" w:hAnsi="宋体"/>
          <w:b/>
          <w:color w:val="auto"/>
          <w:sz w:val="28"/>
          <w:szCs w:val="28"/>
        </w:rPr>
        <w:t>5.供应商需提供的其他材料</w:t>
      </w:r>
    </w:p>
    <w:p w14:paraId="189A995B">
      <w:pPr>
        <w:pStyle w:val="31"/>
        <w:spacing w:line="360" w:lineRule="auto"/>
        <w:jc w:val="center"/>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564B430D">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3"/>
        <w:gridCol w:w="1004"/>
        <w:gridCol w:w="2473"/>
        <w:gridCol w:w="2154"/>
        <w:gridCol w:w="937"/>
        <w:gridCol w:w="1643"/>
      </w:tblGrid>
      <w:tr w14:paraId="75443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41230948">
            <w:pPr>
              <w:pStyle w:val="31"/>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509" w:type="pct"/>
          </w:tcPr>
          <w:p w14:paraId="509B9D1F">
            <w:pPr>
              <w:pStyle w:val="31"/>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1254" w:type="pct"/>
          </w:tcPr>
          <w:p w14:paraId="3EA47E97">
            <w:pPr>
              <w:pStyle w:val="31"/>
              <w:spacing w:line="360" w:lineRule="auto"/>
              <w:jc w:val="center"/>
              <w:rPr>
                <w:rFonts w:hint="default" w:ascii="宋体" w:hAnsi="宋体" w:cs="宋体"/>
                <w:color w:val="auto"/>
                <w:sz w:val="24"/>
                <w:szCs w:val="24"/>
              </w:rPr>
            </w:pPr>
            <w:r>
              <w:rPr>
                <w:rFonts w:ascii="宋体" w:hAnsi="宋体" w:cs="宋体"/>
                <w:color w:val="auto"/>
                <w:sz w:val="24"/>
                <w:szCs w:val="24"/>
              </w:rPr>
              <w:t>服务名称</w:t>
            </w:r>
          </w:p>
        </w:tc>
        <w:tc>
          <w:tcPr>
            <w:tcW w:w="1092" w:type="pct"/>
          </w:tcPr>
          <w:p w14:paraId="1386B26D">
            <w:pPr>
              <w:pStyle w:val="31"/>
              <w:spacing w:line="360" w:lineRule="auto"/>
              <w:jc w:val="center"/>
              <w:rPr>
                <w:rFonts w:hint="default" w:ascii="宋体" w:hAnsi="宋体" w:cs="宋体"/>
                <w:color w:val="auto"/>
                <w:sz w:val="24"/>
                <w:szCs w:val="24"/>
              </w:rPr>
            </w:pPr>
            <w:r>
              <w:rPr>
                <w:rFonts w:hint="default" w:ascii="宋体" w:hAnsi="宋体" w:cs="宋体"/>
                <w:color w:val="auto"/>
                <w:sz w:val="24"/>
                <w:szCs w:val="24"/>
              </w:rPr>
              <w:t>服务期限</w:t>
            </w:r>
          </w:p>
        </w:tc>
        <w:tc>
          <w:tcPr>
            <w:tcW w:w="475" w:type="pct"/>
          </w:tcPr>
          <w:p w14:paraId="5475F876">
            <w:pPr>
              <w:pStyle w:val="31"/>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833" w:type="pct"/>
          </w:tcPr>
          <w:p w14:paraId="57375DBF">
            <w:pPr>
              <w:pStyle w:val="31"/>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7542F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46598614">
            <w:pPr>
              <w:pStyle w:val="31"/>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509" w:type="pct"/>
          </w:tcPr>
          <w:p w14:paraId="2E0264CA">
            <w:pPr>
              <w:pStyle w:val="31"/>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1254" w:type="pct"/>
          </w:tcPr>
          <w:p w14:paraId="283E72A0">
            <w:pPr>
              <w:spacing w:line="360" w:lineRule="auto"/>
              <w:rPr>
                <w:rFonts w:ascii="宋体" w:hAnsi="宋体" w:cs="宋体"/>
                <w:color w:val="auto"/>
                <w:sz w:val="24"/>
              </w:rPr>
            </w:pPr>
          </w:p>
        </w:tc>
        <w:tc>
          <w:tcPr>
            <w:tcW w:w="1092" w:type="pct"/>
          </w:tcPr>
          <w:p w14:paraId="5C1FFAD5">
            <w:pPr>
              <w:spacing w:line="360" w:lineRule="auto"/>
              <w:rPr>
                <w:rFonts w:ascii="宋体" w:hAnsi="宋体" w:cs="宋体"/>
                <w:color w:val="auto"/>
                <w:sz w:val="24"/>
              </w:rPr>
            </w:pPr>
          </w:p>
        </w:tc>
        <w:tc>
          <w:tcPr>
            <w:tcW w:w="475" w:type="pct"/>
          </w:tcPr>
          <w:p w14:paraId="4C8AF02D">
            <w:pPr>
              <w:spacing w:line="360" w:lineRule="auto"/>
              <w:rPr>
                <w:rFonts w:ascii="宋体" w:hAnsi="宋体" w:cs="宋体"/>
                <w:color w:val="auto"/>
                <w:sz w:val="24"/>
              </w:rPr>
            </w:pPr>
          </w:p>
        </w:tc>
        <w:tc>
          <w:tcPr>
            <w:tcW w:w="833" w:type="pct"/>
          </w:tcPr>
          <w:p w14:paraId="34A5170B">
            <w:pPr>
              <w:spacing w:line="360" w:lineRule="auto"/>
              <w:rPr>
                <w:rFonts w:ascii="宋体" w:hAnsi="宋体" w:cs="宋体"/>
                <w:color w:val="auto"/>
                <w:sz w:val="24"/>
              </w:rPr>
            </w:pPr>
          </w:p>
        </w:tc>
      </w:tr>
      <w:tr w14:paraId="77C1C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54350C07">
            <w:pPr>
              <w:spacing w:line="360" w:lineRule="auto"/>
              <w:rPr>
                <w:rFonts w:ascii="宋体" w:hAnsi="宋体" w:cs="宋体"/>
                <w:color w:val="auto"/>
                <w:sz w:val="24"/>
              </w:rPr>
            </w:pPr>
          </w:p>
        </w:tc>
        <w:tc>
          <w:tcPr>
            <w:tcW w:w="509" w:type="pct"/>
          </w:tcPr>
          <w:p w14:paraId="702887F9">
            <w:pPr>
              <w:pStyle w:val="31"/>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254" w:type="pct"/>
          </w:tcPr>
          <w:p w14:paraId="3B3EE8B0">
            <w:pPr>
              <w:spacing w:line="360" w:lineRule="auto"/>
              <w:rPr>
                <w:rFonts w:ascii="宋体" w:hAnsi="宋体" w:cs="宋体"/>
                <w:color w:val="auto"/>
                <w:sz w:val="24"/>
              </w:rPr>
            </w:pPr>
          </w:p>
        </w:tc>
        <w:tc>
          <w:tcPr>
            <w:tcW w:w="1092" w:type="pct"/>
          </w:tcPr>
          <w:p w14:paraId="02CBC0D8">
            <w:pPr>
              <w:spacing w:line="360" w:lineRule="auto"/>
              <w:rPr>
                <w:rFonts w:ascii="宋体" w:hAnsi="宋体" w:cs="宋体"/>
                <w:color w:val="auto"/>
                <w:sz w:val="24"/>
              </w:rPr>
            </w:pPr>
          </w:p>
        </w:tc>
        <w:tc>
          <w:tcPr>
            <w:tcW w:w="475" w:type="pct"/>
          </w:tcPr>
          <w:p w14:paraId="7AADFAEE">
            <w:pPr>
              <w:spacing w:line="360" w:lineRule="auto"/>
              <w:rPr>
                <w:rFonts w:ascii="宋体" w:hAnsi="宋体" w:cs="宋体"/>
                <w:color w:val="auto"/>
                <w:sz w:val="24"/>
              </w:rPr>
            </w:pPr>
          </w:p>
        </w:tc>
        <w:tc>
          <w:tcPr>
            <w:tcW w:w="833" w:type="pct"/>
          </w:tcPr>
          <w:p w14:paraId="0AD27F80">
            <w:pPr>
              <w:spacing w:line="360" w:lineRule="auto"/>
              <w:rPr>
                <w:rFonts w:ascii="宋体" w:hAnsi="宋体" w:cs="宋体"/>
                <w:color w:val="auto"/>
                <w:sz w:val="24"/>
              </w:rPr>
            </w:pPr>
          </w:p>
        </w:tc>
      </w:tr>
      <w:tr w14:paraId="42ED8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05A2B8E5">
            <w:pPr>
              <w:pStyle w:val="31"/>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509" w:type="pct"/>
          </w:tcPr>
          <w:p w14:paraId="2C0BDA07">
            <w:pPr>
              <w:spacing w:line="360" w:lineRule="auto"/>
              <w:rPr>
                <w:rFonts w:ascii="宋体" w:hAnsi="宋体" w:cs="宋体"/>
                <w:color w:val="auto"/>
                <w:sz w:val="24"/>
              </w:rPr>
            </w:pPr>
          </w:p>
        </w:tc>
        <w:tc>
          <w:tcPr>
            <w:tcW w:w="1254" w:type="pct"/>
          </w:tcPr>
          <w:p w14:paraId="5D49FFE0">
            <w:pPr>
              <w:spacing w:line="360" w:lineRule="auto"/>
              <w:rPr>
                <w:rFonts w:ascii="宋体" w:hAnsi="宋体" w:cs="宋体"/>
                <w:color w:val="auto"/>
                <w:sz w:val="24"/>
              </w:rPr>
            </w:pPr>
          </w:p>
        </w:tc>
        <w:tc>
          <w:tcPr>
            <w:tcW w:w="1092" w:type="pct"/>
          </w:tcPr>
          <w:p w14:paraId="5B14CBEB">
            <w:pPr>
              <w:spacing w:line="360" w:lineRule="auto"/>
              <w:rPr>
                <w:rFonts w:ascii="宋体" w:hAnsi="宋体" w:cs="宋体"/>
                <w:color w:val="auto"/>
                <w:sz w:val="24"/>
              </w:rPr>
            </w:pPr>
          </w:p>
        </w:tc>
        <w:tc>
          <w:tcPr>
            <w:tcW w:w="475" w:type="pct"/>
          </w:tcPr>
          <w:p w14:paraId="108D440F">
            <w:pPr>
              <w:spacing w:line="360" w:lineRule="auto"/>
              <w:rPr>
                <w:rFonts w:ascii="宋体" w:hAnsi="宋体" w:cs="宋体"/>
                <w:color w:val="auto"/>
                <w:sz w:val="24"/>
              </w:rPr>
            </w:pPr>
          </w:p>
        </w:tc>
        <w:tc>
          <w:tcPr>
            <w:tcW w:w="833" w:type="pct"/>
          </w:tcPr>
          <w:p w14:paraId="37A030DB">
            <w:pPr>
              <w:spacing w:line="360" w:lineRule="auto"/>
              <w:rPr>
                <w:rFonts w:ascii="宋体" w:hAnsi="宋体" w:cs="宋体"/>
                <w:color w:val="auto"/>
                <w:sz w:val="24"/>
              </w:rPr>
            </w:pPr>
          </w:p>
        </w:tc>
      </w:tr>
    </w:tbl>
    <w:p w14:paraId="682C8F15">
      <w:pPr>
        <w:pStyle w:val="31"/>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1A63C586">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476224E4">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1.1“采购包”、“品目号”、“服务名称”及“</w:t>
      </w:r>
      <w:r>
        <w:rPr>
          <w:rFonts w:hint="default" w:ascii="宋体" w:hAnsi="宋体" w:cs="宋体"/>
          <w:color w:val="auto"/>
          <w:sz w:val="24"/>
          <w:szCs w:val="24"/>
        </w:rPr>
        <w:t>服务期限</w:t>
      </w:r>
      <w:r>
        <w:rPr>
          <w:rFonts w:ascii="宋体" w:hAnsi="宋体" w:cs="宋体"/>
          <w:color w:val="auto"/>
          <w:sz w:val="24"/>
          <w:szCs w:val="24"/>
        </w:rPr>
        <w:t>”应与第三章《采购标的一览表》中的有关内容（“采购包”、“品目号”、“服务名称”及“</w:t>
      </w:r>
      <w:r>
        <w:rPr>
          <w:rFonts w:hint="default" w:ascii="宋体" w:hAnsi="宋体" w:cs="宋体"/>
          <w:color w:val="auto"/>
          <w:sz w:val="24"/>
          <w:szCs w:val="24"/>
        </w:rPr>
        <w:t>服务期限</w:t>
      </w:r>
      <w:r>
        <w:rPr>
          <w:rFonts w:ascii="宋体" w:hAnsi="宋体" w:cs="宋体"/>
          <w:color w:val="auto"/>
          <w:sz w:val="24"/>
          <w:szCs w:val="24"/>
        </w:rPr>
        <w:t>”）保持一致。</w:t>
      </w:r>
    </w:p>
    <w:p w14:paraId="0495B889">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1.2服务类项目：“规格”项下应填写服务提供者提供的服务标准及品牌（若有）。“来源地”应填写服务提供者的所在地。</w:t>
      </w:r>
    </w:p>
    <w:p w14:paraId="7EEF8889">
      <w:pPr>
        <w:pStyle w:val="31"/>
        <w:spacing w:line="360" w:lineRule="auto"/>
        <w:ind w:firstLine="480"/>
        <w:jc w:val="right"/>
        <w:rPr>
          <w:rFonts w:hint="default" w:ascii="宋体" w:hAnsi="宋体" w:cs="宋体"/>
          <w:color w:val="auto"/>
          <w:sz w:val="24"/>
          <w:szCs w:val="24"/>
        </w:rPr>
      </w:pPr>
    </w:p>
    <w:p w14:paraId="449F5079">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6EF50DEF">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7BFF72C0">
      <w:pPr>
        <w:pStyle w:val="31"/>
        <w:spacing w:line="360" w:lineRule="auto"/>
        <w:jc w:val="both"/>
        <w:rPr>
          <w:rFonts w:hint="default" w:ascii="宋体" w:hAnsi="宋体" w:cs="宋体"/>
          <w:color w:val="auto"/>
          <w:sz w:val="24"/>
          <w:szCs w:val="24"/>
        </w:rPr>
      </w:pPr>
    </w:p>
    <w:p w14:paraId="569251C7">
      <w:pPr>
        <w:pStyle w:val="31"/>
        <w:spacing w:line="360" w:lineRule="auto"/>
        <w:jc w:val="both"/>
        <w:rPr>
          <w:rFonts w:hint="default" w:ascii="宋体" w:hAnsi="宋体" w:cs="宋体"/>
          <w:color w:val="auto"/>
          <w:sz w:val="24"/>
          <w:szCs w:val="24"/>
        </w:rPr>
      </w:pPr>
    </w:p>
    <w:p w14:paraId="04516D86">
      <w:pPr>
        <w:pStyle w:val="31"/>
        <w:spacing w:line="360" w:lineRule="auto"/>
        <w:jc w:val="both"/>
        <w:rPr>
          <w:rFonts w:hint="default" w:ascii="宋体" w:hAnsi="宋体" w:cs="宋体"/>
          <w:color w:val="auto"/>
          <w:sz w:val="24"/>
          <w:szCs w:val="24"/>
        </w:rPr>
      </w:pPr>
    </w:p>
    <w:p w14:paraId="1F4B4D37">
      <w:pPr>
        <w:pStyle w:val="31"/>
        <w:spacing w:line="360" w:lineRule="auto"/>
        <w:jc w:val="both"/>
        <w:rPr>
          <w:rFonts w:hint="default" w:ascii="宋体" w:hAnsi="宋体" w:cs="宋体"/>
          <w:color w:val="auto"/>
          <w:sz w:val="24"/>
          <w:szCs w:val="24"/>
        </w:rPr>
      </w:pPr>
    </w:p>
    <w:p w14:paraId="2392F89A">
      <w:pPr>
        <w:pStyle w:val="9"/>
        <w:spacing w:line="360" w:lineRule="auto"/>
        <w:ind w:left="0" w:leftChars="0"/>
        <w:rPr>
          <w:rFonts w:ascii="宋体" w:hAnsi="宋体" w:cs="宋体"/>
          <w:color w:val="auto"/>
          <w:sz w:val="24"/>
        </w:rPr>
      </w:pPr>
      <w:r>
        <w:rPr>
          <w:rFonts w:ascii="宋体" w:hAnsi="宋体" w:cs="宋体"/>
          <w:color w:val="auto"/>
          <w:sz w:val="24"/>
        </w:rPr>
        <w:t xml:space="preserve"> </w:t>
      </w:r>
    </w:p>
    <w:p w14:paraId="432A3DE1">
      <w:pPr>
        <w:jc w:val="center"/>
        <w:rPr>
          <w:rFonts w:ascii="宋体" w:hAnsi="宋体" w:cs="宋体"/>
          <w:color w:val="auto"/>
          <w:sz w:val="28"/>
          <w:szCs w:val="28"/>
        </w:rPr>
      </w:pPr>
      <w:r>
        <w:rPr>
          <w:rFonts w:hint="eastAsia" w:ascii="宋体" w:hAnsi="宋体" w:cs="宋体"/>
          <w:color w:val="auto"/>
          <w:sz w:val="28"/>
          <w:szCs w:val="28"/>
        </w:rPr>
        <w:br w:type="page"/>
      </w:r>
    </w:p>
    <w:p w14:paraId="4C664F84">
      <w:pPr>
        <w:pStyle w:val="13"/>
        <w:numPr>
          <w:ilvl w:val="0"/>
          <w:numId w:val="1"/>
        </w:numPr>
        <w:jc w:val="center"/>
        <w:rPr>
          <w:rFonts w:ascii="宋体" w:hAnsi="宋体" w:cs="宋体"/>
          <w:color w:val="auto"/>
          <w:sz w:val="28"/>
          <w:szCs w:val="28"/>
        </w:rPr>
      </w:pPr>
      <w:r>
        <w:rPr>
          <w:rFonts w:hint="eastAsia" w:ascii="宋体" w:hAnsi="宋体" w:cs="宋体"/>
          <w:color w:val="auto"/>
          <w:sz w:val="28"/>
          <w:szCs w:val="28"/>
        </w:rPr>
        <w:t>网上竞价内容及要求偏离表</w:t>
      </w:r>
    </w:p>
    <w:p w14:paraId="7E8B8640">
      <w:pPr>
        <w:pStyle w:val="13"/>
        <w:rPr>
          <w:rFonts w:ascii="宋体" w:hAnsi="宋体" w:cs="宋体"/>
          <w:b/>
          <w:bCs/>
          <w:color w:val="auto"/>
          <w:sz w:val="28"/>
          <w:szCs w:val="28"/>
        </w:rPr>
      </w:pPr>
    </w:p>
    <w:p w14:paraId="5F31D485">
      <w:pPr>
        <w:pStyle w:val="15"/>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19"/>
        <w:tblW w:w="4996" w:type="pct"/>
        <w:tblInd w:w="0" w:type="dxa"/>
        <w:tblLayout w:type="autofit"/>
        <w:tblCellMar>
          <w:top w:w="0" w:type="dxa"/>
          <w:left w:w="0" w:type="dxa"/>
          <w:bottom w:w="0" w:type="dxa"/>
          <w:right w:w="0" w:type="dxa"/>
        </w:tblCellMar>
      </w:tblPr>
      <w:tblGrid>
        <w:gridCol w:w="804"/>
        <w:gridCol w:w="3651"/>
        <w:gridCol w:w="3345"/>
        <w:gridCol w:w="2070"/>
      </w:tblGrid>
      <w:tr w14:paraId="36549ADF">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CCB3F00">
            <w:pPr>
              <w:pStyle w:val="15"/>
              <w:wordWrap w:val="0"/>
              <w:spacing w:before="0" w:beforeAutospacing="0" w:after="0" w:afterAutospacing="0" w:line="360" w:lineRule="auto"/>
              <w:jc w:val="center"/>
              <w:rPr>
                <w:color w:val="auto"/>
              </w:rPr>
            </w:pPr>
            <w:r>
              <w:rPr>
                <w:rFonts w:hint="eastAsia"/>
                <w:color w:val="auto"/>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36D766">
            <w:pPr>
              <w:pStyle w:val="15"/>
              <w:wordWrap w:val="0"/>
              <w:spacing w:before="0" w:beforeAutospacing="0" w:after="0" w:afterAutospacing="0" w:line="360" w:lineRule="auto"/>
              <w:jc w:val="center"/>
              <w:rPr>
                <w:color w:val="auto"/>
              </w:rPr>
            </w:pPr>
            <w:r>
              <w:rPr>
                <w:rFonts w:hint="eastAsia"/>
                <w:color w:val="auto"/>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1DB89F">
            <w:pPr>
              <w:pStyle w:val="15"/>
              <w:wordWrap w:val="0"/>
              <w:spacing w:before="0" w:beforeAutospacing="0" w:after="0" w:afterAutospacing="0" w:line="360" w:lineRule="auto"/>
              <w:jc w:val="center"/>
              <w:rPr>
                <w:color w:val="auto"/>
              </w:rPr>
            </w:pPr>
            <w:r>
              <w:rPr>
                <w:rFonts w:hint="eastAsia"/>
                <w:color w:val="auto"/>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B1A58D">
            <w:pPr>
              <w:pStyle w:val="15"/>
              <w:wordWrap w:val="0"/>
              <w:spacing w:before="0" w:beforeAutospacing="0" w:after="0" w:afterAutospacing="0" w:line="360" w:lineRule="auto"/>
              <w:jc w:val="center"/>
              <w:rPr>
                <w:color w:val="auto"/>
              </w:rPr>
            </w:pPr>
            <w:r>
              <w:rPr>
                <w:rFonts w:hint="eastAsia"/>
                <w:color w:val="auto"/>
              </w:rPr>
              <w:t>是否偏离及说明</w:t>
            </w:r>
          </w:p>
        </w:tc>
      </w:tr>
      <w:tr w14:paraId="60A65C5D">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C7A9D70">
            <w:pPr>
              <w:jc w:val="center"/>
              <w:rPr>
                <w:rFonts w:ascii="宋体" w:hAnsi="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DD5B9CC">
            <w:pPr>
              <w:pStyle w:val="15"/>
              <w:wordWrap w:val="0"/>
              <w:spacing w:before="0" w:beforeAutospacing="0" w:after="0" w:afterAutospacing="0" w:line="480" w:lineRule="atLeast"/>
              <w:jc w:val="center"/>
              <w:rPr>
                <w:color w:val="auto"/>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D0046B">
            <w:pPr>
              <w:pStyle w:val="15"/>
              <w:wordWrap w:val="0"/>
              <w:spacing w:before="0" w:beforeAutospacing="0" w:after="0" w:afterAutospacing="0" w:line="480" w:lineRule="atLeast"/>
              <w:jc w:val="center"/>
              <w:rPr>
                <w:color w:val="auto"/>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A2365B">
            <w:pPr>
              <w:pStyle w:val="15"/>
              <w:wordWrap w:val="0"/>
              <w:spacing w:before="0" w:beforeAutospacing="0" w:after="0" w:afterAutospacing="0" w:line="480" w:lineRule="atLeast"/>
              <w:jc w:val="center"/>
              <w:rPr>
                <w:color w:val="auto"/>
              </w:rPr>
            </w:pPr>
          </w:p>
        </w:tc>
      </w:tr>
      <w:tr w14:paraId="71847046">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5D3C94">
            <w:pPr>
              <w:jc w:val="center"/>
              <w:rPr>
                <w:rFonts w:ascii="宋体" w:hAnsi="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FFC6BC">
            <w:pPr>
              <w:pStyle w:val="15"/>
              <w:wordWrap w:val="0"/>
              <w:spacing w:before="0" w:beforeAutospacing="0" w:after="0" w:afterAutospacing="0" w:line="480" w:lineRule="atLeast"/>
              <w:jc w:val="center"/>
              <w:rPr>
                <w:color w:val="auto"/>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337665">
            <w:pPr>
              <w:pStyle w:val="15"/>
              <w:wordWrap w:val="0"/>
              <w:spacing w:before="0" w:beforeAutospacing="0" w:after="0" w:afterAutospacing="0" w:line="480" w:lineRule="atLeast"/>
              <w:jc w:val="center"/>
              <w:rPr>
                <w:color w:val="auto"/>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EE39F6E">
            <w:pPr>
              <w:pStyle w:val="15"/>
              <w:wordWrap w:val="0"/>
              <w:spacing w:before="0" w:beforeAutospacing="0" w:after="0" w:afterAutospacing="0" w:line="480" w:lineRule="atLeast"/>
              <w:jc w:val="center"/>
              <w:rPr>
                <w:color w:val="auto"/>
              </w:rPr>
            </w:pPr>
          </w:p>
        </w:tc>
      </w:tr>
      <w:tr w14:paraId="340F93F4">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20BB709">
            <w:pPr>
              <w:jc w:val="center"/>
              <w:rPr>
                <w:rFonts w:ascii="宋体" w:hAnsi="宋体" w:cs="宋体"/>
                <w:color w:val="auto"/>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8C176C">
            <w:pPr>
              <w:pStyle w:val="15"/>
              <w:wordWrap w:val="0"/>
              <w:spacing w:before="0" w:beforeAutospacing="0" w:after="0" w:afterAutospacing="0" w:line="480" w:lineRule="atLeast"/>
              <w:jc w:val="center"/>
              <w:rPr>
                <w:color w:val="auto"/>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143B60">
            <w:pPr>
              <w:pStyle w:val="15"/>
              <w:wordWrap w:val="0"/>
              <w:spacing w:before="0" w:beforeAutospacing="0" w:after="0" w:afterAutospacing="0" w:line="480" w:lineRule="atLeast"/>
              <w:jc w:val="center"/>
              <w:rPr>
                <w:color w:val="auto"/>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4390A93">
            <w:pPr>
              <w:pStyle w:val="15"/>
              <w:wordWrap w:val="0"/>
              <w:spacing w:before="0" w:beforeAutospacing="0" w:after="0" w:afterAutospacing="0" w:line="480" w:lineRule="atLeast"/>
              <w:jc w:val="center"/>
              <w:rPr>
                <w:color w:val="auto"/>
              </w:rPr>
            </w:pPr>
          </w:p>
        </w:tc>
      </w:tr>
    </w:tbl>
    <w:p w14:paraId="16447999">
      <w:pPr>
        <w:pStyle w:val="15"/>
        <w:spacing w:before="0" w:beforeAutospacing="0" w:after="0" w:afterAutospacing="0" w:line="360" w:lineRule="auto"/>
        <w:rPr>
          <w:b/>
          <w:bCs/>
          <w:color w:val="auto"/>
        </w:rPr>
      </w:pPr>
      <w:r>
        <w:rPr>
          <w:rFonts w:hint="eastAsia"/>
          <w:b/>
          <w:bCs/>
          <w:color w:val="auto"/>
        </w:rPr>
        <w:t>注：</w:t>
      </w:r>
    </w:p>
    <w:p w14:paraId="2EC786C1">
      <w:pPr>
        <w:pStyle w:val="15"/>
        <w:numPr>
          <w:ilvl w:val="0"/>
          <w:numId w:val="2"/>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9FDCEC7">
      <w:pPr>
        <w:pStyle w:val="31"/>
        <w:spacing w:line="360" w:lineRule="auto"/>
        <w:ind w:firstLine="480"/>
        <w:jc w:val="right"/>
        <w:rPr>
          <w:rFonts w:hint="default" w:ascii="宋体" w:hAnsi="宋体" w:cs="宋体"/>
          <w:color w:val="auto"/>
          <w:sz w:val="24"/>
          <w:szCs w:val="24"/>
        </w:rPr>
      </w:pPr>
    </w:p>
    <w:p w14:paraId="6663840F">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B4B7AC8">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30CD79BE">
      <w:pPr>
        <w:pStyle w:val="9"/>
        <w:spacing w:line="360" w:lineRule="auto"/>
        <w:ind w:left="0" w:leftChars="0"/>
        <w:rPr>
          <w:rFonts w:ascii="宋体" w:hAnsi="宋体" w:cs="宋体"/>
          <w:color w:val="auto"/>
          <w:sz w:val="24"/>
        </w:rPr>
      </w:pPr>
    </w:p>
    <w:p w14:paraId="31EA04C6">
      <w:pPr>
        <w:pStyle w:val="13"/>
        <w:rPr>
          <w:rFonts w:ascii="宋体" w:hAnsi="宋体" w:cs="宋体"/>
          <w:color w:val="auto"/>
          <w:sz w:val="24"/>
        </w:rPr>
      </w:pPr>
    </w:p>
    <w:p w14:paraId="54B207F3">
      <w:pPr>
        <w:pStyle w:val="13"/>
        <w:rPr>
          <w:rFonts w:ascii="宋体" w:hAnsi="宋体" w:cs="宋体"/>
          <w:color w:val="auto"/>
          <w:sz w:val="24"/>
        </w:rPr>
      </w:pPr>
    </w:p>
    <w:p w14:paraId="13583CA5">
      <w:pPr>
        <w:pStyle w:val="13"/>
        <w:rPr>
          <w:rFonts w:ascii="宋体" w:hAnsi="宋体" w:cs="宋体"/>
          <w:color w:val="auto"/>
          <w:sz w:val="24"/>
        </w:rPr>
      </w:pPr>
    </w:p>
    <w:p w14:paraId="5AFB749B">
      <w:pPr>
        <w:pStyle w:val="13"/>
        <w:rPr>
          <w:rFonts w:ascii="宋体" w:hAnsi="宋体" w:cs="宋体"/>
          <w:color w:val="auto"/>
          <w:sz w:val="24"/>
        </w:rPr>
      </w:pPr>
    </w:p>
    <w:p w14:paraId="4F1D511D">
      <w:pPr>
        <w:pStyle w:val="13"/>
        <w:rPr>
          <w:rFonts w:ascii="宋体" w:hAnsi="宋体" w:cs="宋体"/>
          <w:color w:val="auto"/>
          <w:sz w:val="24"/>
        </w:rPr>
      </w:pPr>
    </w:p>
    <w:p w14:paraId="3211B784">
      <w:pPr>
        <w:pStyle w:val="13"/>
        <w:rPr>
          <w:rFonts w:ascii="宋体" w:hAnsi="宋体" w:cs="宋体"/>
          <w:color w:val="auto"/>
          <w:sz w:val="24"/>
        </w:rPr>
      </w:pPr>
    </w:p>
    <w:p w14:paraId="23E88E2D">
      <w:pPr>
        <w:pStyle w:val="13"/>
        <w:rPr>
          <w:rFonts w:ascii="宋体" w:hAnsi="宋体" w:cs="宋体"/>
          <w:color w:val="auto"/>
          <w:sz w:val="24"/>
        </w:rPr>
      </w:pPr>
    </w:p>
    <w:p w14:paraId="00F4F311">
      <w:pPr>
        <w:pStyle w:val="13"/>
        <w:rPr>
          <w:rFonts w:ascii="宋体" w:hAnsi="宋体" w:cs="宋体"/>
          <w:color w:val="auto"/>
          <w:sz w:val="24"/>
        </w:rPr>
      </w:pPr>
    </w:p>
    <w:p w14:paraId="2A8F546C">
      <w:pPr>
        <w:pStyle w:val="13"/>
        <w:rPr>
          <w:rFonts w:ascii="宋体" w:hAnsi="宋体" w:cs="宋体"/>
          <w:color w:val="auto"/>
          <w:sz w:val="24"/>
        </w:rPr>
      </w:pPr>
    </w:p>
    <w:p w14:paraId="056848B3">
      <w:pPr>
        <w:pStyle w:val="13"/>
        <w:rPr>
          <w:rFonts w:ascii="宋体" w:hAnsi="宋体" w:cs="宋体"/>
          <w:color w:val="auto"/>
          <w:sz w:val="24"/>
        </w:rPr>
      </w:pPr>
    </w:p>
    <w:p w14:paraId="03EC6A4A">
      <w:pPr>
        <w:pStyle w:val="13"/>
        <w:rPr>
          <w:rFonts w:ascii="宋体" w:hAnsi="宋体" w:cs="宋体"/>
          <w:color w:val="auto"/>
          <w:sz w:val="24"/>
        </w:rPr>
      </w:pPr>
    </w:p>
    <w:p w14:paraId="461017BD">
      <w:pPr>
        <w:pStyle w:val="13"/>
        <w:rPr>
          <w:rFonts w:ascii="宋体" w:hAnsi="宋体" w:cs="宋体"/>
          <w:color w:val="auto"/>
          <w:sz w:val="24"/>
        </w:rPr>
      </w:pPr>
    </w:p>
    <w:p w14:paraId="3C00145F">
      <w:pPr>
        <w:pStyle w:val="13"/>
        <w:rPr>
          <w:rFonts w:ascii="宋体" w:hAnsi="宋体" w:cs="宋体"/>
          <w:color w:val="auto"/>
          <w:sz w:val="24"/>
        </w:rPr>
      </w:pPr>
    </w:p>
    <w:p w14:paraId="65A4CF91">
      <w:pPr>
        <w:pStyle w:val="13"/>
        <w:rPr>
          <w:rFonts w:ascii="宋体" w:hAnsi="宋体" w:cs="宋体"/>
          <w:color w:val="auto"/>
          <w:sz w:val="24"/>
        </w:rPr>
      </w:pPr>
    </w:p>
    <w:p w14:paraId="1560E108">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72AFFC3C">
      <w:pPr>
        <w:pStyle w:val="9"/>
        <w:spacing w:line="360" w:lineRule="auto"/>
        <w:ind w:left="0" w:leftChars="0"/>
        <w:rPr>
          <w:rFonts w:ascii="宋体" w:hAnsi="宋体" w:cs="宋体"/>
          <w:b/>
          <w:bCs/>
          <w:color w:val="auto"/>
          <w:sz w:val="28"/>
          <w:szCs w:val="28"/>
        </w:rPr>
      </w:pPr>
    </w:p>
    <w:p w14:paraId="61326076">
      <w:pPr>
        <w:pStyle w:val="13"/>
        <w:rPr>
          <w:rFonts w:ascii="宋体" w:hAnsi="宋体" w:cs="宋体"/>
          <w:b/>
          <w:bCs/>
          <w:color w:val="auto"/>
          <w:sz w:val="28"/>
          <w:szCs w:val="28"/>
        </w:rPr>
      </w:pPr>
    </w:p>
    <w:p w14:paraId="4C0FFC6B">
      <w:pPr>
        <w:pStyle w:val="13"/>
        <w:rPr>
          <w:rFonts w:ascii="宋体" w:hAnsi="宋体" w:cs="宋体"/>
          <w:b/>
          <w:bCs/>
          <w:color w:val="auto"/>
          <w:sz w:val="28"/>
          <w:szCs w:val="28"/>
        </w:rPr>
      </w:pPr>
    </w:p>
    <w:p w14:paraId="17F8515A">
      <w:pPr>
        <w:pStyle w:val="9"/>
        <w:spacing w:line="360" w:lineRule="auto"/>
        <w:ind w:left="0" w:leftChars="0"/>
        <w:rPr>
          <w:rFonts w:ascii="宋体" w:hAnsi="宋体" w:cs="宋体"/>
          <w:b/>
          <w:bCs/>
          <w:color w:val="auto"/>
          <w:sz w:val="28"/>
          <w:szCs w:val="28"/>
        </w:rPr>
      </w:pPr>
    </w:p>
    <w:p w14:paraId="3E637BD5">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695B23A5">
      <w:pPr>
        <w:pStyle w:val="13"/>
        <w:rPr>
          <w:rFonts w:ascii="宋体" w:hAnsi="宋体" w:cs="宋体"/>
          <w:b/>
          <w:bCs/>
          <w:color w:val="auto"/>
          <w:sz w:val="28"/>
          <w:szCs w:val="28"/>
        </w:rPr>
      </w:pPr>
    </w:p>
    <w:p w14:paraId="67A8C910">
      <w:pPr>
        <w:pStyle w:val="31"/>
        <w:spacing w:line="360" w:lineRule="auto"/>
        <w:ind w:firstLine="480"/>
        <w:jc w:val="right"/>
        <w:rPr>
          <w:rFonts w:hint="default" w:ascii="宋体" w:hAnsi="宋体" w:cs="宋体"/>
          <w:color w:val="auto"/>
          <w:sz w:val="24"/>
          <w:szCs w:val="24"/>
        </w:rPr>
      </w:pPr>
    </w:p>
    <w:p w14:paraId="04EDF946">
      <w:pPr>
        <w:pStyle w:val="31"/>
        <w:spacing w:line="360" w:lineRule="auto"/>
        <w:ind w:firstLine="480"/>
        <w:jc w:val="right"/>
        <w:rPr>
          <w:rFonts w:hint="default" w:ascii="宋体" w:hAnsi="宋体" w:cs="宋体"/>
          <w:color w:val="auto"/>
          <w:sz w:val="24"/>
          <w:szCs w:val="24"/>
        </w:rPr>
      </w:pPr>
    </w:p>
    <w:p w14:paraId="58EE9DF4">
      <w:pPr>
        <w:pStyle w:val="31"/>
        <w:spacing w:line="360" w:lineRule="auto"/>
        <w:ind w:firstLine="480"/>
        <w:jc w:val="right"/>
        <w:rPr>
          <w:rFonts w:hint="default" w:ascii="宋体" w:hAnsi="宋体" w:cs="宋体"/>
          <w:color w:val="auto"/>
          <w:sz w:val="24"/>
          <w:szCs w:val="24"/>
        </w:rPr>
      </w:pPr>
    </w:p>
    <w:p w14:paraId="411B43F5">
      <w:pPr>
        <w:pStyle w:val="31"/>
        <w:spacing w:line="360" w:lineRule="auto"/>
        <w:ind w:firstLine="480"/>
        <w:jc w:val="right"/>
        <w:rPr>
          <w:rFonts w:hint="default" w:ascii="宋体" w:hAnsi="宋体" w:cs="宋体"/>
          <w:color w:val="auto"/>
          <w:sz w:val="24"/>
          <w:szCs w:val="24"/>
        </w:rPr>
      </w:pPr>
    </w:p>
    <w:p w14:paraId="53541DC9">
      <w:pPr>
        <w:pStyle w:val="31"/>
        <w:spacing w:line="360" w:lineRule="auto"/>
        <w:ind w:firstLine="480"/>
        <w:jc w:val="right"/>
        <w:rPr>
          <w:rFonts w:hint="default" w:ascii="宋体" w:hAnsi="宋体" w:cs="宋体"/>
          <w:color w:val="auto"/>
          <w:sz w:val="24"/>
          <w:szCs w:val="24"/>
        </w:rPr>
      </w:pPr>
    </w:p>
    <w:p w14:paraId="07EF9FA3">
      <w:pPr>
        <w:pStyle w:val="31"/>
        <w:spacing w:line="360" w:lineRule="auto"/>
        <w:ind w:firstLine="480"/>
        <w:jc w:val="right"/>
        <w:rPr>
          <w:rFonts w:hint="default" w:ascii="宋体" w:hAnsi="宋体" w:cs="宋体"/>
          <w:color w:val="auto"/>
          <w:sz w:val="24"/>
          <w:szCs w:val="24"/>
        </w:rPr>
      </w:pPr>
    </w:p>
    <w:p w14:paraId="6CF772F0">
      <w:pPr>
        <w:pStyle w:val="31"/>
        <w:spacing w:line="360" w:lineRule="auto"/>
        <w:ind w:firstLine="480"/>
        <w:jc w:val="right"/>
        <w:rPr>
          <w:rFonts w:hint="default" w:ascii="宋体" w:hAnsi="宋体" w:cs="宋体"/>
          <w:color w:val="auto"/>
          <w:sz w:val="24"/>
          <w:szCs w:val="24"/>
        </w:rPr>
      </w:pPr>
    </w:p>
    <w:p w14:paraId="044B8055">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3249E9E7">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68A23BCD">
      <w:pPr>
        <w:pStyle w:val="13"/>
        <w:rPr>
          <w:rFonts w:ascii="宋体" w:hAnsi="宋体" w:cs="宋体"/>
          <w:b/>
          <w:bCs/>
          <w:color w:val="auto"/>
          <w:sz w:val="28"/>
          <w:szCs w:val="28"/>
        </w:rPr>
      </w:pPr>
    </w:p>
    <w:p w14:paraId="4616C3F6">
      <w:pPr>
        <w:pStyle w:val="9"/>
        <w:spacing w:line="360" w:lineRule="auto"/>
        <w:ind w:left="0" w:leftChars="0"/>
        <w:jc w:val="center"/>
        <w:rPr>
          <w:rFonts w:ascii="宋体" w:hAnsi="宋体" w:cs="宋体"/>
          <w:b/>
          <w:bCs/>
          <w:color w:val="auto"/>
          <w:sz w:val="28"/>
          <w:szCs w:val="28"/>
        </w:rPr>
      </w:pPr>
    </w:p>
    <w:p w14:paraId="7D4C5537">
      <w:pPr>
        <w:pStyle w:val="9"/>
        <w:spacing w:line="360" w:lineRule="auto"/>
        <w:ind w:left="0" w:leftChars="0"/>
        <w:jc w:val="center"/>
        <w:rPr>
          <w:rFonts w:ascii="宋体" w:hAnsi="宋体" w:cs="宋体"/>
          <w:b/>
          <w:bCs/>
          <w:color w:val="auto"/>
          <w:sz w:val="28"/>
          <w:szCs w:val="28"/>
        </w:rPr>
      </w:pPr>
    </w:p>
    <w:p w14:paraId="13FD5E21">
      <w:pPr>
        <w:pStyle w:val="9"/>
        <w:spacing w:line="360" w:lineRule="auto"/>
        <w:ind w:left="0" w:leftChars="0"/>
        <w:jc w:val="center"/>
        <w:rPr>
          <w:rFonts w:ascii="宋体" w:hAnsi="宋体" w:cs="宋体"/>
          <w:b/>
          <w:bCs/>
          <w:color w:val="auto"/>
          <w:sz w:val="28"/>
          <w:szCs w:val="28"/>
        </w:rPr>
      </w:pPr>
    </w:p>
    <w:p w14:paraId="125A6AD2">
      <w:pPr>
        <w:pStyle w:val="9"/>
        <w:spacing w:line="360" w:lineRule="auto"/>
        <w:ind w:left="0" w:leftChars="0"/>
        <w:jc w:val="center"/>
        <w:rPr>
          <w:rFonts w:ascii="宋体" w:hAnsi="宋体" w:cs="宋体"/>
          <w:b/>
          <w:bCs/>
          <w:color w:val="auto"/>
          <w:sz w:val="28"/>
          <w:szCs w:val="28"/>
        </w:rPr>
      </w:pPr>
    </w:p>
    <w:p w14:paraId="7372E928">
      <w:pPr>
        <w:pStyle w:val="9"/>
        <w:spacing w:line="360" w:lineRule="auto"/>
        <w:ind w:left="0" w:leftChars="0"/>
        <w:jc w:val="center"/>
        <w:rPr>
          <w:rFonts w:ascii="宋体" w:hAnsi="宋体" w:cs="宋体"/>
          <w:b/>
          <w:bCs/>
          <w:color w:val="auto"/>
          <w:sz w:val="28"/>
          <w:szCs w:val="28"/>
        </w:rPr>
      </w:pPr>
    </w:p>
    <w:p w14:paraId="1E576B8E">
      <w:pPr>
        <w:pStyle w:val="9"/>
        <w:spacing w:line="360" w:lineRule="auto"/>
        <w:ind w:left="0" w:leftChars="0"/>
        <w:jc w:val="center"/>
        <w:rPr>
          <w:rFonts w:ascii="宋体" w:hAnsi="宋体" w:cs="宋体"/>
          <w:b/>
          <w:bCs/>
          <w:color w:val="auto"/>
          <w:sz w:val="28"/>
          <w:szCs w:val="28"/>
        </w:rPr>
      </w:pPr>
    </w:p>
    <w:p w14:paraId="382D28DA">
      <w:pPr>
        <w:pStyle w:val="9"/>
        <w:spacing w:line="360" w:lineRule="auto"/>
        <w:ind w:left="0" w:leftChars="0"/>
        <w:jc w:val="center"/>
        <w:rPr>
          <w:rFonts w:ascii="宋体" w:hAnsi="宋体" w:cs="宋体"/>
          <w:b/>
          <w:bCs/>
          <w:color w:val="auto"/>
          <w:sz w:val="28"/>
          <w:szCs w:val="28"/>
        </w:rPr>
      </w:pPr>
    </w:p>
    <w:p w14:paraId="6178F888">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14:paraId="53637015">
      <w:pPr>
        <w:pStyle w:val="15"/>
        <w:widowControl/>
        <w:spacing w:before="75" w:beforeAutospacing="0" w:after="75" w:afterAutospacing="0" w:line="435" w:lineRule="atLeast"/>
        <w:jc w:val="center"/>
        <w:rPr>
          <w:rFonts w:ascii="宋体" w:hAnsi="宋体" w:cs="宋体"/>
          <w:color w:val="auto"/>
        </w:rPr>
      </w:pPr>
      <w:r>
        <w:rPr>
          <w:rFonts w:hint="eastAsia" w:ascii="宋体" w:hAnsi="宋体" w:cs="宋体"/>
          <w:color w:val="auto"/>
          <w:lang w:val="en-US" w:eastAsia="zh-CN"/>
        </w:rPr>
        <w:t>1、</w:t>
      </w:r>
      <w:r>
        <w:rPr>
          <w:rFonts w:hint="eastAsia" w:ascii="宋体" w:hAnsi="宋体" w:cs="宋体"/>
          <w:color w:val="auto"/>
        </w:rPr>
        <w:t>承诺函</w:t>
      </w:r>
    </w:p>
    <w:p w14:paraId="2F98AB4C">
      <w:pPr>
        <w:pStyle w:val="15"/>
        <w:widowControl/>
        <w:spacing w:before="75" w:beforeAutospacing="0" w:after="75" w:afterAutospacing="0" w:line="435" w:lineRule="atLeast"/>
        <w:rPr>
          <w:color w:val="auto"/>
        </w:rPr>
      </w:pPr>
      <w:r>
        <w:rPr>
          <w:rFonts w:hint="eastAsia" w:ascii="宋体" w:hAnsi="宋体" w:cs="宋体"/>
          <w:color w:val="auto"/>
        </w:rPr>
        <w:t>致：</w:t>
      </w:r>
      <w:r>
        <w:rPr>
          <w:rFonts w:ascii="宋体" w:hAnsi="宋体" w:cs="宋体"/>
          <w:color w:val="auto"/>
        </w:rPr>
        <w:t>(</w:t>
      </w:r>
      <w:r>
        <w:rPr>
          <w:rFonts w:hint="eastAsia" w:ascii="宋体" w:hAnsi="宋体" w:cs="宋体"/>
          <w:color w:val="auto"/>
        </w:rPr>
        <w:t>采购人或采购代理机构</w:t>
      </w:r>
      <w:r>
        <w:rPr>
          <w:rFonts w:ascii="宋体" w:hAnsi="宋体" w:cs="宋体"/>
          <w:color w:val="auto"/>
        </w:rPr>
        <w:t>)       </w:t>
      </w:r>
    </w:p>
    <w:p w14:paraId="0852C79A">
      <w:pPr>
        <w:pStyle w:val="15"/>
        <w:widowControl/>
        <w:spacing w:before="75" w:beforeAutospacing="0" w:after="75" w:afterAutospacing="0" w:line="435" w:lineRule="atLeast"/>
        <w:ind w:firstLine="480"/>
        <w:rPr>
          <w:color w:val="auto"/>
        </w:rPr>
      </w:pPr>
      <w:r>
        <w:rPr>
          <w:rFonts w:hint="eastAsia"/>
          <w:color w:val="auto"/>
        </w:rPr>
        <w:t>我公司承诺首次响应文件递交截止时间当日未在</w:t>
      </w:r>
      <w:r>
        <w:rPr>
          <w:rFonts w:hint="eastAsia" w:ascii="宋体" w:hAnsi="宋体"/>
          <w:b/>
          <w:bCs/>
          <w:color w:val="auto"/>
          <w:sz w:val="24"/>
        </w:rPr>
        <w:t>福建省监狱管理局</w:t>
      </w:r>
      <w:r>
        <w:rPr>
          <w:rFonts w:hint="eastAsia" w:ascii="Calibri" w:hAnsi="Calibri" w:eastAsia="宋体" w:cs="Times New Roman"/>
          <w:b/>
          <w:bCs/>
          <w:color w:val="auto"/>
          <w:kern w:val="2"/>
          <w:sz w:val="24"/>
          <w:szCs w:val="24"/>
          <w:lang w:val="en-US" w:eastAsia="zh-CN" w:bidi="ar-SA"/>
        </w:rPr>
        <w:t>和福建省福清监狱</w:t>
      </w:r>
      <w:r>
        <w:rPr>
          <w:rFonts w:hint="eastAsia" w:eastAsia="宋体" w:cs="Times New Roman"/>
          <w:b/>
          <w:bCs/>
          <w:color w:val="auto"/>
          <w:kern w:val="2"/>
          <w:sz w:val="24"/>
          <w:szCs w:val="24"/>
          <w:lang w:val="en-US" w:eastAsia="zh-CN" w:bidi="ar-SA"/>
        </w:rPr>
        <w:t>的黑名</w:t>
      </w:r>
      <w:r>
        <w:rPr>
          <w:rFonts w:hint="eastAsia" w:ascii="Calibri" w:hAnsi="Calibri" w:eastAsia="宋体" w:cs="Times New Roman"/>
          <w:b/>
          <w:bCs/>
          <w:color w:val="auto"/>
          <w:kern w:val="2"/>
          <w:sz w:val="24"/>
          <w:szCs w:val="24"/>
          <w:lang w:val="en-US" w:eastAsia="zh-CN" w:bidi="ar-SA"/>
        </w:rPr>
        <w:t>单</w:t>
      </w:r>
      <w:r>
        <w:rPr>
          <w:rFonts w:hint="eastAsia"/>
          <w:color w:val="auto"/>
        </w:rPr>
        <w:t>内</w:t>
      </w:r>
      <w:r>
        <w:rPr>
          <w:rFonts w:hint="eastAsia" w:ascii="宋体" w:hAnsi="宋体" w:cs="宋体"/>
          <w:color w:val="auto"/>
        </w:rPr>
        <w:t>。</w:t>
      </w:r>
    </w:p>
    <w:p w14:paraId="0456E37F">
      <w:pPr>
        <w:pStyle w:val="15"/>
        <w:widowControl/>
        <w:spacing w:before="75" w:beforeAutospacing="0" w:after="75" w:afterAutospacing="0" w:line="435" w:lineRule="atLeast"/>
        <w:ind w:firstLine="480"/>
        <w:rPr>
          <w:color w:val="auto"/>
        </w:rPr>
      </w:pPr>
      <w:r>
        <w:rPr>
          <w:rFonts w:hint="eastAsia" w:ascii="宋体" w:hAnsi="宋体" w:cs="宋体"/>
          <w:color w:val="auto"/>
        </w:rPr>
        <w:t>特此承诺。</w:t>
      </w:r>
    </w:p>
    <w:p w14:paraId="4227D1A0">
      <w:pPr>
        <w:pStyle w:val="15"/>
        <w:widowControl/>
        <w:spacing w:before="75" w:beforeAutospacing="0" w:after="75" w:afterAutospacing="0" w:line="435" w:lineRule="atLeast"/>
        <w:rPr>
          <w:color w:val="auto"/>
        </w:rPr>
      </w:pPr>
      <w:r>
        <w:rPr>
          <w:rFonts w:ascii="宋体" w:cs="宋体"/>
          <w:color w:val="auto"/>
        </w:rPr>
        <w:t> </w:t>
      </w:r>
    </w:p>
    <w:p w14:paraId="6CD98187">
      <w:pPr>
        <w:pStyle w:val="15"/>
        <w:widowControl/>
        <w:spacing w:before="75" w:beforeAutospacing="0" w:after="75" w:afterAutospacing="0" w:line="435" w:lineRule="atLeast"/>
        <w:rPr>
          <w:color w:val="auto"/>
        </w:rPr>
      </w:pPr>
      <w:r>
        <w:rPr>
          <w:rFonts w:hint="eastAsia" w:ascii="宋体" w:hAnsi="宋体" w:cs="宋体"/>
          <w:color w:val="auto"/>
        </w:rPr>
        <w:t>★注意：请供应商根据实际情况进行承诺，若承诺不真实，视为提供虚假材料。</w:t>
      </w:r>
    </w:p>
    <w:p w14:paraId="776490DD">
      <w:pPr>
        <w:pStyle w:val="15"/>
        <w:widowControl/>
        <w:spacing w:before="75" w:beforeAutospacing="0" w:after="75" w:afterAutospacing="0" w:line="435" w:lineRule="atLeast"/>
        <w:rPr>
          <w:color w:val="auto"/>
        </w:rPr>
      </w:pPr>
      <w:r>
        <w:rPr>
          <w:rFonts w:ascii="宋体" w:cs="宋体"/>
          <w:color w:val="auto"/>
        </w:rPr>
        <w:t> </w:t>
      </w:r>
    </w:p>
    <w:p w14:paraId="506BA7F7">
      <w:pPr>
        <w:pStyle w:val="15"/>
        <w:widowControl/>
        <w:spacing w:before="75" w:beforeAutospacing="0" w:after="75" w:afterAutospacing="0" w:line="435" w:lineRule="atLeast"/>
        <w:rPr>
          <w:color w:val="auto"/>
        </w:rPr>
      </w:pPr>
      <w:r>
        <w:rPr>
          <w:rFonts w:ascii="宋体" w:cs="宋体"/>
          <w:color w:val="auto"/>
        </w:rPr>
        <w:t> </w:t>
      </w:r>
    </w:p>
    <w:p w14:paraId="760D0B29">
      <w:pPr>
        <w:pStyle w:val="15"/>
        <w:widowControl/>
        <w:spacing w:before="75" w:beforeAutospacing="0" w:after="75" w:afterAutospacing="0" w:line="435" w:lineRule="atLeast"/>
        <w:jc w:val="both"/>
        <w:rPr>
          <w:color w:val="auto"/>
        </w:rPr>
      </w:pPr>
      <w:r>
        <w:rPr>
          <w:rFonts w:hint="eastAsia" w:ascii="宋体" w:hAnsi="宋体" w:cs="宋体"/>
          <w:color w:val="auto"/>
        </w:rPr>
        <w:t>供应商代表：</w:t>
      </w:r>
      <w:r>
        <w:rPr>
          <w:rFonts w:ascii="宋体" w:cs="宋体"/>
          <w:color w:val="auto"/>
        </w:rPr>
        <w:t>             </w:t>
      </w:r>
      <w:r>
        <w:rPr>
          <w:rFonts w:hint="eastAsia" w:ascii="宋体" w:hAnsi="宋体" w:cs="宋体"/>
          <w:color w:val="auto"/>
        </w:rPr>
        <w:t>（签字）</w:t>
      </w:r>
      <w:r>
        <w:rPr>
          <w:rFonts w:ascii="宋体" w:cs="宋体"/>
          <w:color w:val="auto"/>
        </w:rPr>
        <w:t> </w:t>
      </w:r>
    </w:p>
    <w:p w14:paraId="1E1B93AA">
      <w:pPr>
        <w:pStyle w:val="15"/>
        <w:widowControl/>
        <w:spacing w:before="75" w:beforeAutospacing="0" w:after="75" w:afterAutospacing="0" w:line="435" w:lineRule="atLeast"/>
        <w:jc w:val="both"/>
        <w:rPr>
          <w:color w:val="auto"/>
        </w:rPr>
      </w:pPr>
      <w:r>
        <w:rPr>
          <w:rFonts w:hint="eastAsia" w:ascii="宋体" w:hAnsi="宋体" w:cs="宋体"/>
          <w:color w:val="auto"/>
        </w:rPr>
        <w:t>供应商名称：</w:t>
      </w:r>
      <w:r>
        <w:rPr>
          <w:rFonts w:ascii="宋体" w:cs="宋体"/>
          <w:color w:val="auto"/>
        </w:rPr>
        <w:t>     </w:t>
      </w:r>
      <w:r>
        <w:rPr>
          <w:rFonts w:hint="eastAsia" w:ascii="宋体" w:hAnsi="宋体" w:cs="宋体"/>
          <w:color w:val="auto"/>
        </w:rPr>
        <w:t>（全称并加盖公章）</w:t>
      </w:r>
      <w:r>
        <w:rPr>
          <w:rFonts w:ascii="宋体" w:hAnsi="宋体" w:cs="宋体"/>
          <w:color w:val="auto"/>
        </w:rPr>
        <w:t xml:space="preserve">              </w:t>
      </w:r>
    </w:p>
    <w:p w14:paraId="150B643D">
      <w:pPr>
        <w:pStyle w:val="15"/>
        <w:widowControl/>
        <w:spacing w:before="75" w:beforeAutospacing="0" w:after="75" w:afterAutospacing="0" w:line="435" w:lineRule="atLeast"/>
        <w:rPr>
          <w:color w:val="auto"/>
        </w:rPr>
      </w:pPr>
      <w:r>
        <w:rPr>
          <w:rFonts w:hint="eastAsia" w:ascii="宋体" w:hAnsi="宋体" w:cs="宋体"/>
          <w:color w:val="auto"/>
        </w:rPr>
        <w:t>日</w:t>
      </w:r>
      <w:r>
        <w:rPr>
          <w:rFonts w:ascii="宋体" w:cs="宋体"/>
          <w:color w:val="auto"/>
        </w:rPr>
        <w:t>  </w:t>
      </w:r>
      <w:r>
        <w:rPr>
          <w:rFonts w:hint="eastAsia" w:ascii="宋体" w:hAnsi="宋体" w:cs="宋体"/>
          <w:color w:val="auto"/>
        </w:rPr>
        <w:t>期：</w:t>
      </w:r>
      <w:r>
        <w:rPr>
          <w:rFonts w:ascii="宋体" w:cs="宋体"/>
          <w:color w:val="auto"/>
        </w:rPr>
        <w:t>     </w:t>
      </w:r>
      <w:r>
        <w:rPr>
          <w:rFonts w:hint="eastAsia" w:ascii="宋体" w:hAnsi="宋体" w:cs="宋体"/>
          <w:color w:val="auto"/>
        </w:rPr>
        <w:t>年</w:t>
      </w:r>
      <w:r>
        <w:rPr>
          <w:rFonts w:ascii="宋体" w:cs="宋体"/>
          <w:color w:val="auto"/>
        </w:rPr>
        <w:t>    </w:t>
      </w:r>
      <w:r>
        <w:rPr>
          <w:rFonts w:hint="eastAsia" w:ascii="宋体" w:hAnsi="宋体" w:cs="宋体"/>
          <w:color w:val="auto"/>
        </w:rPr>
        <w:t>月</w:t>
      </w:r>
      <w:r>
        <w:rPr>
          <w:rFonts w:ascii="宋体" w:cs="宋体"/>
          <w:color w:val="auto"/>
        </w:rPr>
        <w:t>    </w:t>
      </w:r>
      <w:r>
        <w:rPr>
          <w:rFonts w:hint="eastAsia" w:ascii="宋体" w:hAnsi="宋体" w:cs="宋体"/>
          <w:color w:val="auto"/>
        </w:rPr>
        <w:t>日</w:t>
      </w:r>
    </w:p>
    <w:p w14:paraId="170769A9">
      <w:pPr>
        <w:pStyle w:val="15"/>
        <w:widowControl/>
        <w:spacing w:before="75" w:beforeAutospacing="0" w:after="75" w:afterAutospacing="0" w:line="435" w:lineRule="atLeast"/>
        <w:rPr>
          <w:color w:val="auto"/>
        </w:rPr>
      </w:pPr>
      <w:r>
        <w:rPr>
          <w:rFonts w:ascii="宋体" w:cs="宋体"/>
          <w:color w:val="auto"/>
        </w:rPr>
        <w:t> </w:t>
      </w:r>
    </w:p>
    <w:p w14:paraId="29CDAFAF">
      <w:pPr>
        <w:pStyle w:val="9"/>
        <w:spacing w:line="360" w:lineRule="auto"/>
        <w:ind w:left="0" w:leftChars="0"/>
        <w:jc w:val="center"/>
        <w:rPr>
          <w:rFonts w:ascii="宋体" w:hAnsi="宋体" w:cs="宋体"/>
          <w:b/>
          <w:bCs/>
          <w:color w:val="auto"/>
          <w:sz w:val="28"/>
          <w:szCs w:val="28"/>
        </w:rPr>
      </w:pPr>
    </w:p>
    <w:p w14:paraId="044C1E23">
      <w:pPr>
        <w:pStyle w:val="9"/>
        <w:spacing w:line="360" w:lineRule="auto"/>
        <w:ind w:left="0" w:leftChars="0"/>
        <w:jc w:val="center"/>
        <w:rPr>
          <w:rFonts w:ascii="宋体" w:hAnsi="宋体" w:cs="宋体"/>
          <w:b/>
          <w:bCs/>
          <w:color w:val="auto"/>
          <w:sz w:val="28"/>
          <w:szCs w:val="28"/>
        </w:rPr>
      </w:pPr>
    </w:p>
    <w:p w14:paraId="53522472">
      <w:pPr>
        <w:pStyle w:val="9"/>
        <w:spacing w:line="360" w:lineRule="auto"/>
        <w:ind w:left="0" w:leftChars="0"/>
        <w:jc w:val="center"/>
        <w:rPr>
          <w:color w:val="auto"/>
          <w:sz w:val="24"/>
        </w:rPr>
      </w:pPr>
      <w:r>
        <w:rPr>
          <w:rFonts w:hint="eastAsia" w:ascii="宋体" w:hAnsi="宋体" w:cs="宋体"/>
          <w:b/>
          <w:bCs/>
          <w:color w:val="auto"/>
          <w:sz w:val="28"/>
          <w:szCs w:val="28"/>
          <w:lang w:val="en-US" w:eastAsia="zh-CN"/>
        </w:rPr>
        <w:t>2、</w:t>
      </w:r>
      <w:r>
        <w:rPr>
          <w:rFonts w:hint="eastAsia" w:ascii="宋体" w:hAnsi="宋体" w:cs="宋体"/>
          <w:color w:val="auto"/>
          <w:sz w:val="24"/>
        </w:rPr>
        <w:t>网上竞价文件第三章要求的其他证明材料。</w:t>
      </w:r>
    </w:p>
    <w:p w14:paraId="365064E1">
      <w:pPr>
        <w:pStyle w:val="9"/>
        <w:spacing w:line="360" w:lineRule="auto"/>
        <w:ind w:left="0" w:leftChars="0"/>
        <w:jc w:val="center"/>
        <w:rPr>
          <w:rFonts w:ascii="宋体" w:hAnsi="宋体" w:cs="宋体"/>
          <w:b/>
          <w:bCs/>
          <w:color w:val="auto"/>
          <w:sz w:val="28"/>
          <w:szCs w:val="28"/>
        </w:rPr>
      </w:pPr>
    </w:p>
    <w:p w14:paraId="4D783016">
      <w:pPr>
        <w:pStyle w:val="9"/>
        <w:spacing w:line="360" w:lineRule="auto"/>
        <w:ind w:left="0" w:leftChars="0"/>
        <w:jc w:val="center"/>
        <w:rPr>
          <w:rFonts w:ascii="宋体" w:hAnsi="宋体" w:cs="宋体"/>
          <w:b/>
          <w:bCs/>
          <w:color w:val="auto"/>
          <w:sz w:val="28"/>
          <w:szCs w:val="28"/>
        </w:rPr>
      </w:pPr>
    </w:p>
    <w:p w14:paraId="2702EEB5">
      <w:pPr>
        <w:pStyle w:val="13"/>
        <w:rPr>
          <w:rFonts w:ascii="宋体" w:hAnsi="宋体" w:cs="宋体"/>
          <w:b/>
          <w:bCs/>
          <w:color w:val="auto"/>
          <w:sz w:val="28"/>
          <w:szCs w:val="28"/>
        </w:rPr>
      </w:pPr>
    </w:p>
    <w:p w14:paraId="79C7FFF3">
      <w:pPr>
        <w:pStyle w:val="31"/>
        <w:spacing w:line="360" w:lineRule="auto"/>
        <w:ind w:firstLine="480"/>
        <w:jc w:val="right"/>
        <w:rPr>
          <w:rFonts w:hint="default" w:ascii="宋体" w:hAnsi="宋体" w:cs="宋体"/>
          <w:color w:val="auto"/>
          <w:sz w:val="24"/>
          <w:szCs w:val="24"/>
        </w:rPr>
      </w:pPr>
    </w:p>
    <w:p w14:paraId="173E2286">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10F7270E">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7A1C25C9">
      <w:pPr>
        <w:pStyle w:val="13"/>
        <w:rPr>
          <w:rFonts w:ascii="宋体" w:hAnsi="宋体" w:cs="宋体"/>
          <w:b/>
          <w:bCs/>
          <w:color w:val="auto"/>
          <w:sz w:val="28"/>
          <w:szCs w:val="28"/>
        </w:rPr>
      </w:pPr>
    </w:p>
    <w:p w14:paraId="1540C4F7">
      <w:pPr>
        <w:pStyle w:val="13"/>
        <w:rPr>
          <w:color w:val="auto"/>
        </w:rPr>
      </w:pPr>
    </w:p>
    <w:p w14:paraId="0038CC78">
      <w:pPr>
        <w:pStyle w:val="13"/>
        <w:rPr>
          <w:color w:val="auto"/>
        </w:rPr>
      </w:pPr>
    </w:p>
    <w:p w14:paraId="326F6E2F">
      <w:pPr>
        <w:pStyle w:val="13"/>
        <w:rPr>
          <w:color w:val="auto"/>
        </w:rPr>
      </w:pPr>
    </w:p>
    <w:p w14:paraId="2B3F15F2">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553BAF74">
      <w:pPr>
        <w:pStyle w:val="6"/>
        <w:rPr>
          <w:rFonts w:ascii="楷体_GB2312" w:eastAsia="楷体_GB2312"/>
          <w:b/>
          <w:color w:val="auto"/>
          <w:sz w:val="40"/>
          <w:szCs w:val="40"/>
        </w:rPr>
      </w:pPr>
    </w:p>
    <w:p w14:paraId="6CD7549F">
      <w:pPr>
        <w:pStyle w:val="9"/>
        <w:rPr>
          <w:rFonts w:ascii="楷体_GB2312" w:eastAsia="楷体_GB2312"/>
          <w:b/>
          <w:color w:val="auto"/>
          <w:sz w:val="40"/>
          <w:szCs w:val="40"/>
        </w:rPr>
      </w:pPr>
    </w:p>
    <w:p w14:paraId="1EA568E4">
      <w:pPr>
        <w:pStyle w:val="6"/>
        <w:rPr>
          <w:rFonts w:ascii="楷体_GB2312" w:eastAsia="楷体_GB2312"/>
          <w:b/>
          <w:color w:val="auto"/>
          <w:sz w:val="40"/>
          <w:szCs w:val="40"/>
        </w:rPr>
      </w:pPr>
    </w:p>
    <w:p w14:paraId="54F2A0F8">
      <w:pPr>
        <w:pStyle w:val="9"/>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02929A06">
      <w:pPr>
        <w:pStyle w:val="13"/>
        <w:rPr>
          <w:rFonts w:ascii="宋体" w:hAnsi="宋体" w:cs="宋体"/>
          <w:b/>
          <w:bCs/>
          <w:color w:val="auto"/>
          <w:sz w:val="28"/>
          <w:szCs w:val="28"/>
        </w:rPr>
      </w:pPr>
    </w:p>
    <w:p w14:paraId="1D144EF0">
      <w:pPr>
        <w:pStyle w:val="31"/>
        <w:spacing w:line="360" w:lineRule="auto"/>
        <w:ind w:firstLine="480"/>
        <w:jc w:val="right"/>
        <w:rPr>
          <w:rFonts w:hint="default" w:ascii="宋体" w:hAnsi="宋体" w:cs="宋体"/>
          <w:color w:val="auto"/>
          <w:sz w:val="24"/>
          <w:szCs w:val="24"/>
        </w:rPr>
      </w:pPr>
    </w:p>
    <w:p w14:paraId="156C92AF">
      <w:pPr>
        <w:pStyle w:val="31"/>
        <w:spacing w:line="360" w:lineRule="auto"/>
        <w:ind w:firstLine="480"/>
        <w:jc w:val="right"/>
        <w:rPr>
          <w:rFonts w:hint="default" w:ascii="宋体" w:hAnsi="宋体" w:cs="宋体"/>
          <w:color w:val="auto"/>
          <w:sz w:val="24"/>
          <w:szCs w:val="24"/>
        </w:rPr>
      </w:pPr>
    </w:p>
    <w:p w14:paraId="3DB178AA">
      <w:pPr>
        <w:pStyle w:val="31"/>
        <w:spacing w:line="360" w:lineRule="auto"/>
        <w:ind w:firstLine="480"/>
        <w:jc w:val="right"/>
        <w:rPr>
          <w:rFonts w:hint="default" w:ascii="宋体" w:hAnsi="宋体" w:cs="宋体"/>
          <w:color w:val="auto"/>
          <w:sz w:val="24"/>
          <w:szCs w:val="24"/>
        </w:rPr>
      </w:pPr>
    </w:p>
    <w:p w14:paraId="0BFD2CF2">
      <w:pPr>
        <w:pStyle w:val="31"/>
        <w:spacing w:line="360" w:lineRule="auto"/>
        <w:ind w:firstLine="480"/>
        <w:jc w:val="right"/>
        <w:rPr>
          <w:rFonts w:hint="default" w:ascii="宋体" w:hAnsi="宋体" w:cs="宋体"/>
          <w:color w:val="auto"/>
          <w:sz w:val="24"/>
          <w:szCs w:val="24"/>
        </w:rPr>
      </w:pPr>
    </w:p>
    <w:p w14:paraId="6BE3C809">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1A3CFCBB">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55ADA77C">
      <w:pPr>
        <w:pStyle w:val="9"/>
        <w:rPr>
          <w:rFonts w:ascii="楷体_GB2312" w:eastAsia="楷体_GB2312"/>
          <w:b/>
          <w:color w:val="auto"/>
          <w:sz w:val="44"/>
          <w:szCs w:val="44"/>
        </w:rPr>
      </w:pPr>
    </w:p>
    <w:p w14:paraId="2FC0DA5C">
      <w:pPr>
        <w:pStyle w:val="6"/>
        <w:rPr>
          <w:rFonts w:ascii="楷体_GB2312" w:eastAsia="楷体_GB2312"/>
          <w:b/>
          <w:color w:val="auto"/>
          <w:sz w:val="44"/>
          <w:szCs w:val="44"/>
        </w:rPr>
      </w:pPr>
    </w:p>
    <w:p w14:paraId="425FC20F">
      <w:pPr>
        <w:pStyle w:val="9"/>
        <w:rPr>
          <w:rFonts w:ascii="楷体_GB2312" w:eastAsia="楷体_GB2312"/>
          <w:b/>
          <w:color w:val="auto"/>
          <w:sz w:val="44"/>
          <w:szCs w:val="44"/>
        </w:rPr>
      </w:pPr>
    </w:p>
    <w:p w14:paraId="66B95F00">
      <w:pPr>
        <w:pStyle w:val="6"/>
        <w:rPr>
          <w:rFonts w:ascii="楷体_GB2312" w:eastAsia="楷体_GB2312"/>
          <w:b/>
          <w:color w:val="auto"/>
          <w:sz w:val="44"/>
          <w:szCs w:val="44"/>
        </w:rPr>
      </w:pPr>
    </w:p>
    <w:p w14:paraId="2D202A4C">
      <w:pPr>
        <w:pStyle w:val="9"/>
        <w:rPr>
          <w:rFonts w:ascii="楷体_GB2312" w:eastAsia="楷体_GB2312"/>
          <w:b/>
          <w:color w:val="auto"/>
          <w:sz w:val="44"/>
          <w:szCs w:val="44"/>
        </w:rPr>
      </w:pPr>
    </w:p>
    <w:p w14:paraId="729DB004">
      <w:pPr>
        <w:pStyle w:val="6"/>
        <w:rPr>
          <w:color w:val="auto"/>
        </w:rPr>
      </w:pPr>
    </w:p>
    <w:p w14:paraId="07E07236">
      <w:pPr>
        <w:pStyle w:val="9"/>
        <w:rPr>
          <w:rFonts w:ascii="楷体_GB2312" w:eastAsia="楷体_GB2312"/>
          <w:b/>
          <w:color w:val="auto"/>
          <w:sz w:val="44"/>
          <w:szCs w:val="44"/>
        </w:rPr>
      </w:pPr>
    </w:p>
    <w:p w14:paraId="40F7B083">
      <w:pPr>
        <w:pStyle w:val="6"/>
        <w:rPr>
          <w:rFonts w:ascii="楷体_GB2312" w:eastAsia="楷体_GB2312"/>
          <w:b/>
          <w:color w:val="auto"/>
          <w:sz w:val="44"/>
          <w:szCs w:val="44"/>
        </w:rPr>
      </w:pPr>
    </w:p>
    <w:p w14:paraId="5DF0DAFC">
      <w:pPr>
        <w:pStyle w:val="9"/>
        <w:rPr>
          <w:rFonts w:ascii="楷体_GB2312" w:eastAsia="楷体_GB2312"/>
          <w:b/>
          <w:color w:val="auto"/>
          <w:sz w:val="44"/>
          <w:szCs w:val="44"/>
        </w:rPr>
      </w:pPr>
    </w:p>
    <w:p w14:paraId="18947ADF">
      <w:pPr>
        <w:pStyle w:val="6"/>
        <w:rPr>
          <w:rFonts w:ascii="楷体_GB2312" w:eastAsia="楷体_GB2312"/>
          <w:b/>
          <w:color w:val="auto"/>
          <w:sz w:val="44"/>
          <w:szCs w:val="44"/>
        </w:rPr>
      </w:pPr>
    </w:p>
    <w:p w14:paraId="58DD1C09">
      <w:pPr>
        <w:pStyle w:val="9"/>
        <w:ind w:left="0" w:leftChars="0"/>
        <w:rPr>
          <w:rFonts w:ascii="楷体_GB2312" w:eastAsia="楷体_GB2312"/>
          <w:b/>
          <w:color w:val="auto"/>
          <w:sz w:val="44"/>
          <w:szCs w:val="44"/>
        </w:rPr>
      </w:pPr>
    </w:p>
    <w:p w14:paraId="5A6E415A">
      <w:pPr>
        <w:pStyle w:val="13"/>
        <w:rPr>
          <w:rFonts w:ascii="楷体_GB2312" w:eastAsia="楷体_GB2312"/>
          <w:b/>
          <w:color w:val="auto"/>
          <w:sz w:val="44"/>
          <w:szCs w:val="44"/>
        </w:rPr>
      </w:pPr>
    </w:p>
    <w:p w14:paraId="424C2C3E">
      <w:pPr>
        <w:pStyle w:val="13"/>
        <w:rPr>
          <w:rFonts w:ascii="楷体_GB2312" w:eastAsia="楷体_GB2312"/>
          <w:b/>
          <w:color w:val="auto"/>
          <w:sz w:val="44"/>
          <w:szCs w:val="44"/>
        </w:rPr>
      </w:pPr>
    </w:p>
    <w:p w14:paraId="3D0B10BF">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6A951A6B">
      <w:pPr>
        <w:pStyle w:val="26"/>
        <w:spacing w:after="120" w:line="500" w:lineRule="exact"/>
        <w:outlineLvl w:val="9"/>
        <w:rPr>
          <w:rStyle w:val="27"/>
          <w:rFonts w:hAnsi="宋体" w:cs="宋体"/>
          <w:b/>
          <w:bCs/>
          <w:color w:val="auto"/>
          <w:sz w:val="44"/>
          <w:szCs w:val="44"/>
        </w:rPr>
      </w:pPr>
    </w:p>
    <w:p w14:paraId="751AE7D5">
      <w:pPr>
        <w:pStyle w:val="26"/>
        <w:spacing w:after="120" w:line="500" w:lineRule="exact"/>
        <w:jc w:val="center"/>
        <w:outlineLvl w:val="9"/>
        <w:rPr>
          <w:rStyle w:val="27"/>
          <w:rFonts w:hAnsi="宋体" w:cs="宋体"/>
          <w:b/>
          <w:bCs/>
          <w:color w:val="auto"/>
          <w:sz w:val="44"/>
          <w:szCs w:val="44"/>
        </w:rPr>
      </w:pPr>
      <w:r>
        <w:rPr>
          <w:rStyle w:val="27"/>
          <w:rFonts w:hint="eastAsia" w:hAnsi="宋体" w:cs="宋体"/>
          <w:b/>
          <w:bCs/>
          <w:color w:val="auto"/>
          <w:sz w:val="44"/>
          <w:szCs w:val="44"/>
        </w:rPr>
        <w:t>（第二部分  报价部分）</w:t>
      </w:r>
    </w:p>
    <w:p w14:paraId="6CABCE7B">
      <w:pPr>
        <w:spacing w:line="1000" w:lineRule="exact"/>
        <w:ind w:firstLine="1920" w:firstLineChars="200"/>
        <w:jc w:val="left"/>
        <w:rPr>
          <w:color w:val="auto"/>
          <w:sz w:val="96"/>
          <w:szCs w:val="96"/>
        </w:rPr>
      </w:pPr>
    </w:p>
    <w:p w14:paraId="6FDE2FA0">
      <w:pPr>
        <w:spacing w:line="1000" w:lineRule="exact"/>
        <w:ind w:firstLine="1920" w:firstLineChars="200"/>
        <w:jc w:val="left"/>
        <w:rPr>
          <w:color w:val="auto"/>
          <w:sz w:val="96"/>
          <w:szCs w:val="96"/>
        </w:rPr>
      </w:pPr>
    </w:p>
    <w:p w14:paraId="77BCF8A4">
      <w:pPr>
        <w:rPr>
          <w:color w:val="auto"/>
        </w:rPr>
      </w:pPr>
    </w:p>
    <w:p w14:paraId="22351396">
      <w:pPr>
        <w:spacing w:line="1000" w:lineRule="exact"/>
        <w:ind w:firstLine="1920" w:firstLineChars="200"/>
        <w:jc w:val="left"/>
        <w:rPr>
          <w:color w:val="auto"/>
          <w:sz w:val="96"/>
          <w:szCs w:val="96"/>
        </w:rPr>
      </w:pPr>
    </w:p>
    <w:p w14:paraId="4011D23F">
      <w:pPr>
        <w:pStyle w:val="10"/>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50092A06">
      <w:pPr>
        <w:pStyle w:val="10"/>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3C5C38D8">
      <w:pPr>
        <w:pStyle w:val="10"/>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7E89FD49">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5FA5D73E">
      <w:pPr>
        <w:spacing w:line="360" w:lineRule="auto"/>
        <w:ind w:firstLine="148" w:firstLineChars="49"/>
        <w:rPr>
          <w:color w:val="auto"/>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0D5D46CB">
      <w:pPr>
        <w:rPr>
          <w:color w:val="auto"/>
        </w:rPr>
      </w:pPr>
    </w:p>
    <w:p w14:paraId="302D766A">
      <w:pPr>
        <w:pStyle w:val="13"/>
        <w:rPr>
          <w:color w:val="auto"/>
        </w:rPr>
      </w:pPr>
    </w:p>
    <w:p w14:paraId="061EEAEA">
      <w:pPr>
        <w:rPr>
          <w:color w:val="auto"/>
        </w:rPr>
      </w:pPr>
      <w:r>
        <w:rPr>
          <w:color w:val="auto"/>
        </w:rPr>
        <w:br w:type="page"/>
      </w:r>
    </w:p>
    <w:p w14:paraId="0C220B45">
      <w:pPr>
        <w:jc w:val="center"/>
        <w:rPr>
          <w:color w:val="auto"/>
          <w:sz w:val="32"/>
          <w:szCs w:val="32"/>
        </w:rPr>
      </w:pPr>
      <w:r>
        <w:rPr>
          <w:color w:val="auto"/>
          <w:sz w:val="32"/>
          <w:szCs w:val="32"/>
        </w:rPr>
        <w:t>1、报价一览表</w:t>
      </w:r>
    </w:p>
    <w:p w14:paraId="4FEF6F1A">
      <w:pPr>
        <w:spacing w:line="360" w:lineRule="auto"/>
        <w:rPr>
          <w:b/>
          <w:bCs/>
          <w:color w:val="auto"/>
          <w:sz w:val="24"/>
        </w:rPr>
      </w:pPr>
      <w:r>
        <w:rPr>
          <w:rFonts w:hint="eastAsia"/>
          <w:b/>
          <w:bCs/>
          <w:color w:val="auto"/>
          <w:sz w:val="24"/>
        </w:rPr>
        <w:t xml:space="preserve">项目编号：    </w:t>
      </w:r>
    </w:p>
    <w:p w14:paraId="47D4938D">
      <w:pPr>
        <w:spacing w:line="360" w:lineRule="auto"/>
        <w:rPr>
          <w:rFonts w:cs="宋体"/>
          <w:b/>
          <w:bCs/>
          <w:color w:val="auto"/>
          <w:sz w:val="24"/>
        </w:rPr>
      </w:pPr>
      <w:r>
        <w:rPr>
          <w:rFonts w:hint="eastAsia"/>
          <w:b/>
          <w:bCs/>
          <w:color w:val="auto"/>
          <w:sz w:val="24"/>
        </w:rPr>
        <w:t xml:space="preserve">项目名称: </w:t>
      </w:r>
    </w:p>
    <w:p w14:paraId="152316A6">
      <w:pPr>
        <w:pStyle w:val="29"/>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D73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4106DAFB">
            <w:pPr>
              <w:pStyle w:val="10"/>
              <w:snapToGrid w:val="0"/>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7F841D96">
            <w:pPr>
              <w:pStyle w:val="10"/>
              <w:snapToGrid w:val="0"/>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12CC4397">
            <w:pPr>
              <w:pStyle w:val="10"/>
              <w:snapToGrid w:val="0"/>
              <w:ind w:left="-105" w:leftChars="-50" w:right="-105" w:rightChars="-50"/>
              <w:jc w:val="center"/>
              <w:rPr>
                <w:rFonts w:hAnsi="宋体"/>
                <w:color w:val="auto"/>
                <w:kern w:val="2"/>
                <w:sz w:val="24"/>
              </w:rPr>
            </w:pPr>
            <w:r>
              <w:rPr>
                <w:rFonts w:hint="eastAsia" w:hAnsi="宋体"/>
                <w:color w:val="auto"/>
                <w:kern w:val="2"/>
                <w:sz w:val="24"/>
              </w:rPr>
              <w:t>采购标的</w:t>
            </w:r>
          </w:p>
        </w:tc>
        <w:tc>
          <w:tcPr>
            <w:tcW w:w="1289" w:type="dxa"/>
            <w:vAlign w:val="center"/>
          </w:tcPr>
          <w:p w14:paraId="690AF81A">
            <w:pPr>
              <w:pStyle w:val="10"/>
              <w:snapToGrid w:val="0"/>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688A9617">
            <w:pPr>
              <w:pStyle w:val="10"/>
              <w:snapToGrid w:val="0"/>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3214A2E7">
            <w:pPr>
              <w:pStyle w:val="10"/>
              <w:snapToGrid w:val="0"/>
              <w:ind w:left="-105" w:leftChars="-50" w:right="-105" w:rightChars="-50"/>
              <w:jc w:val="center"/>
              <w:rPr>
                <w:rFonts w:hAnsi="宋体"/>
                <w:color w:val="auto"/>
                <w:kern w:val="2"/>
                <w:sz w:val="24"/>
              </w:rPr>
            </w:pPr>
            <w:r>
              <w:rPr>
                <w:rFonts w:hint="eastAsia" w:hAnsi="宋体"/>
                <w:color w:val="auto"/>
                <w:kern w:val="2"/>
                <w:sz w:val="24"/>
              </w:rPr>
              <w:t>总价</w:t>
            </w:r>
          </w:p>
        </w:tc>
      </w:tr>
      <w:tr w14:paraId="0D29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DA72507">
            <w:pPr>
              <w:snapToGrid w:val="0"/>
              <w:spacing w:line="360" w:lineRule="exact"/>
              <w:jc w:val="center"/>
              <w:rPr>
                <w:rFonts w:ascii="宋体" w:hAnsi="宋体"/>
                <w:color w:val="auto"/>
                <w:sz w:val="24"/>
              </w:rPr>
            </w:pPr>
          </w:p>
        </w:tc>
        <w:tc>
          <w:tcPr>
            <w:tcW w:w="797" w:type="dxa"/>
            <w:vAlign w:val="center"/>
          </w:tcPr>
          <w:p w14:paraId="22C85DC1">
            <w:pPr>
              <w:snapToGrid w:val="0"/>
              <w:spacing w:line="360" w:lineRule="exact"/>
              <w:jc w:val="center"/>
              <w:rPr>
                <w:rFonts w:ascii="宋体" w:hAnsi="宋体"/>
                <w:color w:val="auto"/>
                <w:sz w:val="24"/>
              </w:rPr>
            </w:pPr>
          </w:p>
        </w:tc>
        <w:tc>
          <w:tcPr>
            <w:tcW w:w="1967" w:type="dxa"/>
            <w:vAlign w:val="center"/>
          </w:tcPr>
          <w:p w14:paraId="13C342E6">
            <w:pPr>
              <w:snapToGrid w:val="0"/>
              <w:spacing w:line="360" w:lineRule="exact"/>
              <w:jc w:val="center"/>
              <w:rPr>
                <w:rFonts w:ascii="宋体" w:hAnsi="宋体"/>
                <w:color w:val="auto"/>
                <w:sz w:val="24"/>
              </w:rPr>
            </w:pPr>
          </w:p>
        </w:tc>
        <w:tc>
          <w:tcPr>
            <w:tcW w:w="1289" w:type="dxa"/>
            <w:vAlign w:val="center"/>
          </w:tcPr>
          <w:p w14:paraId="0EB2819C">
            <w:pPr>
              <w:snapToGrid w:val="0"/>
              <w:spacing w:line="360" w:lineRule="exact"/>
              <w:jc w:val="center"/>
              <w:rPr>
                <w:rFonts w:ascii="宋体" w:hAnsi="宋体"/>
                <w:color w:val="auto"/>
                <w:sz w:val="24"/>
              </w:rPr>
            </w:pPr>
          </w:p>
        </w:tc>
        <w:tc>
          <w:tcPr>
            <w:tcW w:w="1613" w:type="dxa"/>
            <w:vAlign w:val="center"/>
          </w:tcPr>
          <w:p w14:paraId="2B2C09D2">
            <w:pPr>
              <w:snapToGrid w:val="0"/>
              <w:spacing w:line="360" w:lineRule="exact"/>
              <w:jc w:val="center"/>
              <w:rPr>
                <w:rFonts w:ascii="宋体" w:hAnsi="宋体" w:cs="宋体"/>
                <w:color w:val="auto"/>
                <w:kern w:val="0"/>
                <w:sz w:val="24"/>
              </w:rPr>
            </w:pPr>
          </w:p>
        </w:tc>
        <w:tc>
          <w:tcPr>
            <w:tcW w:w="2746" w:type="dxa"/>
            <w:vAlign w:val="center"/>
          </w:tcPr>
          <w:p w14:paraId="0A4137C9">
            <w:pPr>
              <w:widowControl/>
              <w:spacing w:line="440" w:lineRule="exact"/>
              <w:jc w:val="left"/>
              <w:rPr>
                <w:rFonts w:ascii="宋体" w:hAnsi="宋体"/>
                <w:color w:val="auto"/>
                <w:sz w:val="24"/>
              </w:rPr>
            </w:pPr>
          </w:p>
        </w:tc>
      </w:tr>
    </w:tbl>
    <w:p w14:paraId="1A62437A">
      <w:pPr>
        <w:pStyle w:val="29"/>
        <w:ind w:firstLine="6240" w:firstLineChars="2600"/>
        <w:rPr>
          <w:rFonts w:ascii="宋体" w:hAnsi="宋体"/>
          <w:color w:val="auto"/>
          <w:sz w:val="24"/>
        </w:rPr>
      </w:pPr>
    </w:p>
    <w:p w14:paraId="0664C9FB">
      <w:pPr>
        <w:pStyle w:val="29"/>
        <w:ind w:firstLine="6240" w:firstLineChars="2600"/>
        <w:rPr>
          <w:rFonts w:ascii="宋体" w:hAnsi="宋体"/>
          <w:color w:val="auto"/>
          <w:sz w:val="24"/>
        </w:rPr>
      </w:pPr>
    </w:p>
    <w:p w14:paraId="314A0C95">
      <w:pPr>
        <w:pStyle w:val="29"/>
        <w:ind w:firstLine="6240" w:firstLineChars="2600"/>
        <w:rPr>
          <w:rFonts w:ascii="宋体" w:hAnsi="宋体"/>
          <w:color w:val="auto"/>
          <w:sz w:val="24"/>
        </w:rPr>
      </w:pPr>
    </w:p>
    <w:p w14:paraId="6AE4E6B3">
      <w:pPr>
        <w:pStyle w:val="15"/>
        <w:spacing w:before="75" w:beforeAutospacing="0" w:after="75" w:afterAutospacing="0"/>
        <w:rPr>
          <w:color w:val="auto"/>
          <w:sz w:val="28"/>
          <w:szCs w:val="28"/>
        </w:rPr>
      </w:pPr>
    </w:p>
    <w:p w14:paraId="299E9D25">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46837C53">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503CA0EF">
      <w:pPr>
        <w:spacing w:line="360" w:lineRule="auto"/>
        <w:ind w:firstLine="3240" w:firstLineChars="1350"/>
        <w:rPr>
          <w:color w:val="auto"/>
        </w:rPr>
      </w:pPr>
      <w:r>
        <w:rPr>
          <w:rFonts w:hint="eastAsia" w:ascii="宋体" w:hAnsi="宋体"/>
          <w:color w:val="auto"/>
          <w:sz w:val="24"/>
        </w:rPr>
        <w:t>日期：</w:t>
      </w:r>
    </w:p>
    <w:p w14:paraId="3AFE9BCF">
      <w:pPr>
        <w:rPr>
          <w:color w:val="auto"/>
        </w:rPr>
      </w:pPr>
    </w:p>
    <w:p w14:paraId="7B80C389">
      <w:pPr>
        <w:rPr>
          <w:color w:val="auto"/>
        </w:rPr>
      </w:pPr>
    </w:p>
    <w:p w14:paraId="71187ADA">
      <w:pPr>
        <w:rPr>
          <w:color w:val="auto"/>
        </w:rPr>
      </w:pPr>
    </w:p>
    <w:p w14:paraId="108DB995">
      <w:pPr>
        <w:numPr>
          <w:ilvl w:val="0"/>
          <w:numId w:val="3"/>
        </w:numPr>
        <w:jc w:val="center"/>
        <w:rPr>
          <w:color w:val="auto"/>
        </w:rPr>
      </w:pPr>
      <w:r>
        <w:rPr>
          <w:color w:val="auto"/>
        </w:rPr>
        <w:br w:type="page"/>
      </w:r>
    </w:p>
    <w:p w14:paraId="4951258B">
      <w:pPr>
        <w:jc w:val="center"/>
        <w:rPr>
          <w:color w:val="auto"/>
          <w:sz w:val="32"/>
          <w:szCs w:val="32"/>
        </w:rPr>
      </w:pPr>
      <w:r>
        <w:rPr>
          <w:rFonts w:hint="eastAsia"/>
          <w:color w:val="auto"/>
          <w:sz w:val="32"/>
          <w:szCs w:val="32"/>
        </w:rPr>
        <w:t>2、货物（服务）</w:t>
      </w:r>
      <w:r>
        <w:rPr>
          <w:color w:val="auto"/>
          <w:sz w:val="32"/>
          <w:szCs w:val="32"/>
        </w:rPr>
        <w:t>分项报价表（若有）</w:t>
      </w:r>
    </w:p>
    <w:p w14:paraId="0AB10D21">
      <w:pPr>
        <w:pStyle w:val="15"/>
        <w:numPr>
          <w:ilvl w:val="0"/>
          <w:numId w:val="4"/>
        </w:numPr>
        <w:spacing w:before="75" w:beforeAutospacing="0" w:after="75" w:afterAutospacing="0" w:line="360" w:lineRule="auto"/>
        <w:rPr>
          <w:b/>
          <w:bCs/>
          <w:color w:val="auto"/>
        </w:rPr>
      </w:pPr>
      <w:r>
        <w:rPr>
          <w:rFonts w:hint="eastAsia"/>
          <w:b/>
          <w:bCs/>
          <w:color w:val="auto"/>
        </w:rPr>
        <w:t>供应商应在网上竞价系统平台中报出项目总价，在网上竞价过程中无需上传分项报价表（若有）。</w:t>
      </w:r>
    </w:p>
    <w:p w14:paraId="462EDF09">
      <w:pPr>
        <w:pStyle w:val="15"/>
        <w:numPr>
          <w:ilvl w:val="0"/>
          <w:numId w:val="4"/>
        </w:numPr>
        <w:spacing w:before="75" w:beforeAutospacing="0" w:after="75" w:afterAutospacing="0" w:line="360" w:lineRule="auto"/>
        <w:rPr>
          <w:b/>
          <w:bCs/>
          <w:color w:val="auto"/>
        </w:rPr>
      </w:pPr>
      <w:r>
        <w:rPr>
          <w:rFonts w:hint="eastAsia"/>
          <w:b/>
          <w:bCs/>
          <w:color w:val="auto"/>
        </w:rPr>
        <w:t>成交供应商的分项报价表（若有）随纸质响应文件提供。</w:t>
      </w:r>
    </w:p>
    <w:p w14:paraId="206108C4">
      <w:pPr>
        <w:pStyle w:val="15"/>
        <w:numPr>
          <w:ilvl w:val="0"/>
          <w:numId w:val="4"/>
        </w:numPr>
        <w:spacing w:before="75" w:beforeAutospacing="0" w:after="75" w:afterAutospacing="0" w:line="360" w:lineRule="auto"/>
        <w:rPr>
          <w:b/>
          <w:bCs/>
          <w:color w:val="auto"/>
        </w:rPr>
      </w:pPr>
      <w:r>
        <w:rPr>
          <w:rFonts w:hint="eastAsia"/>
          <w:b/>
          <w:bCs/>
          <w:color w:val="auto"/>
        </w:rPr>
        <w:t>本表为货物、服务项目适用。</w:t>
      </w:r>
    </w:p>
    <w:p w14:paraId="1C68F6B6">
      <w:pPr>
        <w:spacing w:line="360" w:lineRule="auto"/>
        <w:rPr>
          <w:b/>
          <w:bCs/>
          <w:color w:val="auto"/>
          <w:sz w:val="24"/>
        </w:rPr>
      </w:pPr>
      <w:r>
        <w:rPr>
          <w:rFonts w:hint="eastAsia"/>
          <w:b/>
          <w:bCs/>
          <w:color w:val="auto"/>
          <w:sz w:val="24"/>
        </w:rPr>
        <w:t xml:space="preserve">项目编号：    </w:t>
      </w:r>
    </w:p>
    <w:p w14:paraId="6C1E7974">
      <w:pPr>
        <w:spacing w:line="360" w:lineRule="auto"/>
        <w:rPr>
          <w:b/>
          <w:bCs/>
          <w:color w:val="auto"/>
          <w:sz w:val="24"/>
        </w:rPr>
      </w:pPr>
      <w:r>
        <w:rPr>
          <w:rFonts w:hint="eastAsia"/>
          <w:b/>
          <w:bCs/>
          <w:color w:val="auto"/>
          <w:sz w:val="24"/>
        </w:rPr>
        <w:t xml:space="preserve">项目名称: </w:t>
      </w:r>
    </w:p>
    <w:p w14:paraId="7B04F806">
      <w:pPr>
        <w:pStyle w:val="29"/>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257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2A796D7">
            <w:pPr>
              <w:pStyle w:val="10"/>
              <w:snapToGrid w:val="0"/>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35DEF847">
            <w:pPr>
              <w:pStyle w:val="10"/>
              <w:snapToGrid w:val="0"/>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1F942893">
            <w:pPr>
              <w:pStyle w:val="10"/>
              <w:snapToGrid w:val="0"/>
              <w:ind w:left="-105" w:leftChars="-50" w:right="-105" w:rightChars="-50"/>
              <w:jc w:val="center"/>
              <w:rPr>
                <w:rFonts w:hAnsi="宋体"/>
                <w:color w:val="auto"/>
                <w:kern w:val="2"/>
                <w:sz w:val="24"/>
              </w:rPr>
            </w:pPr>
            <w:r>
              <w:rPr>
                <w:rFonts w:hint="eastAsia" w:hAnsi="宋体"/>
                <w:color w:val="auto"/>
                <w:kern w:val="2"/>
                <w:sz w:val="24"/>
              </w:rPr>
              <w:t>货物/服务名称</w:t>
            </w:r>
          </w:p>
        </w:tc>
        <w:tc>
          <w:tcPr>
            <w:tcW w:w="1289" w:type="dxa"/>
            <w:vAlign w:val="center"/>
          </w:tcPr>
          <w:p w14:paraId="6917117E">
            <w:pPr>
              <w:pStyle w:val="10"/>
              <w:snapToGrid w:val="0"/>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7347215C">
            <w:pPr>
              <w:pStyle w:val="10"/>
              <w:snapToGrid w:val="0"/>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108CFD2C">
            <w:pPr>
              <w:pStyle w:val="10"/>
              <w:snapToGrid w:val="0"/>
              <w:ind w:left="-105" w:leftChars="-50" w:right="-105" w:rightChars="-50"/>
              <w:jc w:val="center"/>
              <w:rPr>
                <w:rFonts w:hAnsi="宋体"/>
                <w:color w:val="auto"/>
                <w:kern w:val="2"/>
                <w:sz w:val="24"/>
              </w:rPr>
            </w:pPr>
            <w:r>
              <w:rPr>
                <w:rFonts w:hint="eastAsia" w:hAnsi="宋体"/>
                <w:color w:val="auto"/>
                <w:kern w:val="2"/>
                <w:sz w:val="24"/>
              </w:rPr>
              <w:t>合计</w:t>
            </w:r>
          </w:p>
        </w:tc>
      </w:tr>
      <w:tr w14:paraId="501B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12ED26E">
            <w:pPr>
              <w:snapToGrid w:val="0"/>
              <w:spacing w:line="360" w:lineRule="exact"/>
              <w:jc w:val="center"/>
              <w:rPr>
                <w:rFonts w:ascii="宋体" w:hAnsi="宋体"/>
                <w:color w:val="auto"/>
                <w:sz w:val="24"/>
              </w:rPr>
            </w:pPr>
          </w:p>
        </w:tc>
        <w:tc>
          <w:tcPr>
            <w:tcW w:w="797" w:type="dxa"/>
            <w:vAlign w:val="center"/>
          </w:tcPr>
          <w:p w14:paraId="1493CEE4">
            <w:pPr>
              <w:snapToGrid w:val="0"/>
              <w:spacing w:line="360" w:lineRule="exact"/>
              <w:jc w:val="center"/>
              <w:rPr>
                <w:rFonts w:ascii="宋体" w:hAnsi="宋体"/>
                <w:color w:val="auto"/>
                <w:sz w:val="24"/>
              </w:rPr>
            </w:pPr>
          </w:p>
        </w:tc>
        <w:tc>
          <w:tcPr>
            <w:tcW w:w="1967" w:type="dxa"/>
            <w:vAlign w:val="center"/>
          </w:tcPr>
          <w:p w14:paraId="4FAF3F5C">
            <w:pPr>
              <w:snapToGrid w:val="0"/>
              <w:spacing w:line="360" w:lineRule="exact"/>
              <w:jc w:val="center"/>
              <w:rPr>
                <w:rFonts w:ascii="宋体" w:hAnsi="宋体"/>
                <w:color w:val="auto"/>
                <w:sz w:val="24"/>
              </w:rPr>
            </w:pPr>
          </w:p>
        </w:tc>
        <w:tc>
          <w:tcPr>
            <w:tcW w:w="1289" w:type="dxa"/>
            <w:vAlign w:val="center"/>
          </w:tcPr>
          <w:p w14:paraId="18095C73">
            <w:pPr>
              <w:snapToGrid w:val="0"/>
              <w:spacing w:line="360" w:lineRule="exact"/>
              <w:jc w:val="center"/>
              <w:rPr>
                <w:rFonts w:ascii="宋体" w:hAnsi="宋体"/>
                <w:color w:val="auto"/>
                <w:sz w:val="24"/>
              </w:rPr>
            </w:pPr>
          </w:p>
        </w:tc>
        <w:tc>
          <w:tcPr>
            <w:tcW w:w="1613" w:type="dxa"/>
            <w:vAlign w:val="center"/>
          </w:tcPr>
          <w:p w14:paraId="33F12A4F">
            <w:pPr>
              <w:snapToGrid w:val="0"/>
              <w:spacing w:line="360" w:lineRule="exact"/>
              <w:jc w:val="center"/>
              <w:rPr>
                <w:rFonts w:ascii="宋体" w:hAnsi="宋体" w:cs="宋体"/>
                <w:color w:val="auto"/>
                <w:kern w:val="0"/>
                <w:sz w:val="24"/>
              </w:rPr>
            </w:pPr>
          </w:p>
        </w:tc>
        <w:tc>
          <w:tcPr>
            <w:tcW w:w="2746" w:type="dxa"/>
            <w:vAlign w:val="center"/>
          </w:tcPr>
          <w:p w14:paraId="58A1ADE1">
            <w:pPr>
              <w:widowControl/>
              <w:spacing w:line="440" w:lineRule="exact"/>
              <w:jc w:val="left"/>
              <w:rPr>
                <w:rFonts w:ascii="宋体" w:hAnsi="宋体"/>
                <w:color w:val="auto"/>
                <w:sz w:val="24"/>
              </w:rPr>
            </w:pPr>
          </w:p>
        </w:tc>
      </w:tr>
      <w:tr w14:paraId="7C17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ECCE8B7">
            <w:pPr>
              <w:snapToGrid w:val="0"/>
              <w:spacing w:line="360" w:lineRule="exact"/>
              <w:jc w:val="center"/>
              <w:rPr>
                <w:rFonts w:ascii="宋体" w:hAnsi="宋体"/>
                <w:color w:val="auto"/>
                <w:sz w:val="24"/>
              </w:rPr>
            </w:pPr>
          </w:p>
        </w:tc>
        <w:tc>
          <w:tcPr>
            <w:tcW w:w="797" w:type="dxa"/>
            <w:vAlign w:val="center"/>
          </w:tcPr>
          <w:p w14:paraId="7AF5A174">
            <w:pPr>
              <w:snapToGrid w:val="0"/>
              <w:spacing w:line="360" w:lineRule="exact"/>
              <w:jc w:val="center"/>
              <w:rPr>
                <w:rFonts w:ascii="宋体" w:hAnsi="宋体"/>
                <w:color w:val="auto"/>
                <w:sz w:val="24"/>
              </w:rPr>
            </w:pPr>
          </w:p>
        </w:tc>
        <w:tc>
          <w:tcPr>
            <w:tcW w:w="1967" w:type="dxa"/>
            <w:vAlign w:val="center"/>
          </w:tcPr>
          <w:p w14:paraId="382350C0">
            <w:pPr>
              <w:snapToGrid w:val="0"/>
              <w:spacing w:line="360" w:lineRule="exact"/>
              <w:jc w:val="center"/>
              <w:rPr>
                <w:rFonts w:ascii="宋体" w:hAnsi="宋体"/>
                <w:color w:val="auto"/>
                <w:sz w:val="24"/>
              </w:rPr>
            </w:pPr>
          </w:p>
        </w:tc>
        <w:tc>
          <w:tcPr>
            <w:tcW w:w="1289" w:type="dxa"/>
            <w:vAlign w:val="center"/>
          </w:tcPr>
          <w:p w14:paraId="5859CD99">
            <w:pPr>
              <w:snapToGrid w:val="0"/>
              <w:spacing w:line="360" w:lineRule="exact"/>
              <w:jc w:val="center"/>
              <w:rPr>
                <w:rFonts w:ascii="宋体" w:hAnsi="宋体"/>
                <w:color w:val="auto"/>
                <w:sz w:val="24"/>
              </w:rPr>
            </w:pPr>
          </w:p>
        </w:tc>
        <w:tc>
          <w:tcPr>
            <w:tcW w:w="1613" w:type="dxa"/>
            <w:vAlign w:val="center"/>
          </w:tcPr>
          <w:p w14:paraId="20B2054F">
            <w:pPr>
              <w:snapToGrid w:val="0"/>
              <w:spacing w:line="360" w:lineRule="exact"/>
              <w:jc w:val="center"/>
              <w:rPr>
                <w:rFonts w:ascii="宋体" w:hAnsi="宋体" w:cs="宋体"/>
                <w:color w:val="auto"/>
                <w:kern w:val="0"/>
                <w:sz w:val="24"/>
              </w:rPr>
            </w:pPr>
          </w:p>
        </w:tc>
        <w:tc>
          <w:tcPr>
            <w:tcW w:w="2746" w:type="dxa"/>
            <w:vAlign w:val="center"/>
          </w:tcPr>
          <w:p w14:paraId="110C568E">
            <w:pPr>
              <w:widowControl/>
              <w:spacing w:line="440" w:lineRule="exact"/>
              <w:jc w:val="left"/>
              <w:rPr>
                <w:rFonts w:ascii="宋体" w:hAnsi="宋体"/>
                <w:color w:val="auto"/>
                <w:sz w:val="24"/>
              </w:rPr>
            </w:pPr>
          </w:p>
        </w:tc>
      </w:tr>
      <w:tr w14:paraId="2DC2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3282E64">
            <w:pPr>
              <w:snapToGrid w:val="0"/>
              <w:spacing w:line="360" w:lineRule="exact"/>
              <w:jc w:val="center"/>
              <w:rPr>
                <w:rFonts w:ascii="宋体" w:hAnsi="宋体"/>
                <w:color w:val="auto"/>
                <w:sz w:val="24"/>
              </w:rPr>
            </w:pPr>
          </w:p>
        </w:tc>
        <w:tc>
          <w:tcPr>
            <w:tcW w:w="797" w:type="dxa"/>
            <w:vAlign w:val="center"/>
          </w:tcPr>
          <w:p w14:paraId="72D2CA9A">
            <w:pPr>
              <w:snapToGrid w:val="0"/>
              <w:spacing w:line="360" w:lineRule="exact"/>
              <w:jc w:val="center"/>
              <w:rPr>
                <w:rFonts w:ascii="宋体" w:hAnsi="宋体"/>
                <w:color w:val="auto"/>
                <w:sz w:val="24"/>
              </w:rPr>
            </w:pPr>
          </w:p>
        </w:tc>
        <w:tc>
          <w:tcPr>
            <w:tcW w:w="1967" w:type="dxa"/>
            <w:vAlign w:val="center"/>
          </w:tcPr>
          <w:p w14:paraId="20D63CF2">
            <w:pPr>
              <w:snapToGrid w:val="0"/>
              <w:spacing w:line="360" w:lineRule="exact"/>
              <w:jc w:val="center"/>
              <w:rPr>
                <w:rFonts w:ascii="宋体" w:hAnsi="宋体"/>
                <w:color w:val="auto"/>
                <w:sz w:val="24"/>
              </w:rPr>
            </w:pPr>
          </w:p>
        </w:tc>
        <w:tc>
          <w:tcPr>
            <w:tcW w:w="1289" w:type="dxa"/>
            <w:vAlign w:val="center"/>
          </w:tcPr>
          <w:p w14:paraId="424364A7">
            <w:pPr>
              <w:snapToGrid w:val="0"/>
              <w:spacing w:line="360" w:lineRule="exact"/>
              <w:jc w:val="center"/>
              <w:rPr>
                <w:rFonts w:ascii="宋体" w:hAnsi="宋体"/>
                <w:color w:val="auto"/>
                <w:sz w:val="24"/>
              </w:rPr>
            </w:pPr>
          </w:p>
        </w:tc>
        <w:tc>
          <w:tcPr>
            <w:tcW w:w="1613" w:type="dxa"/>
            <w:vAlign w:val="center"/>
          </w:tcPr>
          <w:p w14:paraId="186F56AD">
            <w:pPr>
              <w:snapToGrid w:val="0"/>
              <w:spacing w:line="360" w:lineRule="exact"/>
              <w:jc w:val="center"/>
              <w:rPr>
                <w:rFonts w:ascii="宋体" w:hAnsi="宋体" w:cs="宋体"/>
                <w:color w:val="auto"/>
                <w:kern w:val="0"/>
                <w:sz w:val="24"/>
              </w:rPr>
            </w:pPr>
          </w:p>
        </w:tc>
        <w:tc>
          <w:tcPr>
            <w:tcW w:w="2746" w:type="dxa"/>
            <w:vAlign w:val="center"/>
          </w:tcPr>
          <w:p w14:paraId="204A1BEC">
            <w:pPr>
              <w:widowControl/>
              <w:spacing w:line="440" w:lineRule="exact"/>
              <w:jc w:val="left"/>
              <w:rPr>
                <w:rFonts w:ascii="宋体" w:hAnsi="宋体"/>
                <w:color w:val="auto"/>
                <w:sz w:val="24"/>
              </w:rPr>
            </w:pPr>
          </w:p>
        </w:tc>
      </w:tr>
      <w:tr w14:paraId="6938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7A340372">
            <w:pPr>
              <w:widowControl/>
              <w:spacing w:line="440" w:lineRule="exact"/>
              <w:jc w:val="left"/>
              <w:rPr>
                <w:rFonts w:ascii="宋体" w:hAnsi="宋体"/>
                <w:color w:val="auto"/>
                <w:sz w:val="24"/>
              </w:rPr>
            </w:pPr>
            <w:r>
              <w:rPr>
                <w:rFonts w:hint="eastAsia" w:ascii="宋体" w:hAnsi="宋体"/>
                <w:color w:val="auto"/>
                <w:sz w:val="24"/>
              </w:rPr>
              <w:t>合同包总价：</w:t>
            </w:r>
          </w:p>
        </w:tc>
      </w:tr>
    </w:tbl>
    <w:p w14:paraId="41F8E7D2">
      <w:pPr>
        <w:pStyle w:val="29"/>
        <w:ind w:firstLine="6240" w:firstLineChars="2600"/>
        <w:rPr>
          <w:rFonts w:ascii="宋体" w:hAnsi="宋体"/>
          <w:color w:val="auto"/>
          <w:sz w:val="24"/>
        </w:rPr>
      </w:pPr>
    </w:p>
    <w:p w14:paraId="0B09F1FF">
      <w:pPr>
        <w:pStyle w:val="29"/>
        <w:ind w:firstLine="6240" w:firstLineChars="2600"/>
        <w:rPr>
          <w:rFonts w:ascii="宋体" w:hAnsi="宋体"/>
          <w:color w:val="auto"/>
          <w:sz w:val="24"/>
        </w:rPr>
      </w:pPr>
    </w:p>
    <w:p w14:paraId="19D6014A">
      <w:pPr>
        <w:pStyle w:val="15"/>
        <w:spacing w:before="75" w:beforeAutospacing="0" w:after="75" w:afterAutospacing="0"/>
        <w:rPr>
          <w:color w:val="auto"/>
          <w:sz w:val="28"/>
          <w:szCs w:val="28"/>
        </w:rPr>
      </w:pPr>
    </w:p>
    <w:p w14:paraId="175FD1E9">
      <w:pPr>
        <w:spacing w:line="360" w:lineRule="auto"/>
        <w:rPr>
          <w:rFonts w:ascii="宋体" w:hAnsi="宋体"/>
          <w:color w:val="auto"/>
          <w:sz w:val="24"/>
        </w:rPr>
      </w:pPr>
      <w:r>
        <w:rPr>
          <w:rFonts w:hint="eastAsia" w:ascii="宋体" w:hAnsi="宋体"/>
          <w:color w:val="auto"/>
          <w:sz w:val="24"/>
        </w:rPr>
        <w:t>供应商（全称并加盖公章）：</w:t>
      </w:r>
    </w:p>
    <w:p w14:paraId="57D83A83">
      <w:pPr>
        <w:spacing w:line="360" w:lineRule="auto"/>
        <w:rPr>
          <w:rFonts w:ascii="宋体" w:hAnsi="宋体"/>
          <w:color w:val="auto"/>
          <w:sz w:val="24"/>
        </w:rPr>
      </w:pPr>
      <w:r>
        <w:rPr>
          <w:rFonts w:hint="eastAsia" w:ascii="宋体" w:hAnsi="宋体"/>
          <w:color w:val="auto"/>
          <w:sz w:val="24"/>
        </w:rPr>
        <w:t>供应商代表签字：</w:t>
      </w:r>
    </w:p>
    <w:p w14:paraId="765A2F57">
      <w:pPr>
        <w:spacing w:line="360" w:lineRule="auto"/>
        <w:rPr>
          <w:color w:val="auto"/>
        </w:rPr>
      </w:pPr>
      <w:r>
        <w:rPr>
          <w:rFonts w:hint="eastAsia" w:ascii="宋体" w:hAnsi="宋体"/>
          <w:color w:val="auto"/>
          <w:sz w:val="24"/>
        </w:rPr>
        <w:t>日期：</w:t>
      </w:r>
    </w:p>
    <w:p w14:paraId="1644FB99">
      <w:pPr>
        <w:rPr>
          <w:color w:val="auto"/>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70B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41C39F">
                          <w:pPr>
                            <w:pStyle w:val="12"/>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4241C39F">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g2ZDE5NDEwMjgyM2Y3ZTQ0OTA5ZjQ1ZDEyMzIifQ=="/>
  </w:docVars>
  <w:rsids>
    <w:rsidRoot w:val="7D0C36B0"/>
    <w:rsid w:val="00091325"/>
    <w:rsid w:val="000C43AC"/>
    <w:rsid w:val="00101067"/>
    <w:rsid w:val="001A5013"/>
    <w:rsid w:val="002F38DA"/>
    <w:rsid w:val="00334D8F"/>
    <w:rsid w:val="00357C9D"/>
    <w:rsid w:val="004E616D"/>
    <w:rsid w:val="00572F8A"/>
    <w:rsid w:val="005A0F47"/>
    <w:rsid w:val="005D48C2"/>
    <w:rsid w:val="006306D0"/>
    <w:rsid w:val="006D2A98"/>
    <w:rsid w:val="00861CC4"/>
    <w:rsid w:val="008B5C3E"/>
    <w:rsid w:val="008C0256"/>
    <w:rsid w:val="008D7197"/>
    <w:rsid w:val="008F175A"/>
    <w:rsid w:val="00904884"/>
    <w:rsid w:val="009511BF"/>
    <w:rsid w:val="00A30CFD"/>
    <w:rsid w:val="00A91D03"/>
    <w:rsid w:val="00AD4857"/>
    <w:rsid w:val="00AE5242"/>
    <w:rsid w:val="00AF751C"/>
    <w:rsid w:val="00B45921"/>
    <w:rsid w:val="00BD3B18"/>
    <w:rsid w:val="00CB19C1"/>
    <w:rsid w:val="00CE72AE"/>
    <w:rsid w:val="00CF3EA5"/>
    <w:rsid w:val="00D57C91"/>
    <w:rsid w:val="00D868A5"/>
    <w:rsid w:val="00DC7B7C"/>
    <w:rsid w:val="00E10B83"/>
    <w:rsid w:val="00E270FA"/>
    <w:rsid w:val="00F912F9"/>
    <w:rsid w:val="017007C4"/>
    <w:rsid w:val="01D96D99"/>
    <w:rsid w:val="02781BC8"/>
    <w:rsid w:val="043C2163"/>
    <w:rsid w:val="047C5BE9"/>
    <w:rsid w:val="04D62256"/>
    <w:rsid w:val="05191440"/>
    <w:rsid w:val="06053772"/>
    <w:rsid w:val="064628A7"/>
    <w:rsid w:val="066C58B5"/>
    <w:rsid w:val="071D7314"/>
    <w:rsid w:val="078834F2"/>
    <w:rsid w:val="07CE08D7"/>
    <w:rsid w:val="07D1171D"/>
    <w:rsid w:val="083B593B"/>
    <w:rsid w:val="088C6227"/>
    <w:rsid w:val="096505C6"/>
    <w:rsid w:val="09F57267"/>
    <w:rsid w:val="0AA7422A"/>
    <w:rsid w:val="0AD0153F"/>
    <w:rsid w:val="0BFC3C47"/>
    <w:rsid w:val="0C3262F6"/>
    <w:rsid w:val="0C524BC1"/>
    <w:rsid w:val="0D1B387B"/>
    <w:rsid w:val="0EBD4261"/>
    <w:rsid w:val="0EC95AAB"/>
    <w:rsid w:val="0EE27AEE"/>
    <w:rsid w:val="0F017011"/>
    <w:rsid w:val="0F7478F2"/>
    <w:rsid w:val="0FD76BE7"/>
    <w:rsid w:val="10B07603"/>
    <w:rsid w:val="10E235C1"/>
    <w:rsid w:val="11375339"/>
    <w:rsid w:val="113E7D04"/>
    <w:rsid w:val="114448CA"/>
    <w:rsid w:val="11E70DE6"/>
    <w:rsid w:val="123725FC"/>
    <w:rsid w:val="12662BF6"/>
    <w:rsid w:val="13646B97"/>
    <w:rsid w:val="13B96A0D"/>
    <w:rsid w:val="145044FA"/>
    <w:rsid w:val="145B7487"/>
    <w:rsid w:val="14997544"/>
    <w:rsid w:val="154462C0"/>
    <w:rsid w:val="1630591B"/>
    <w:rsid w:val="16FB6BF7"/>
    <w:rsid w:val="16FB7731"/>
    <w:rsid w:val="181D34DD"/>
    <w:rsid w:val="18277578"/>
    <w:rsid w:val="18455C50"/>
    <w:rsid w:val="1850652D"/>
    <w:rsid w:val="18A92683"/>
    <w:rsid w:val="193B33BD"/>
    <w:rsid w:val="19C36058"/>
    <w:rsid w:val="19F35491"/>
    <w:rsid w:val="1ABB1CB4"/>
    <w:rsid w:val="1ACA33C9"/>
    <w:rsid w:val="1B4C00B3"/>
    <w:rsid w:val="1C3C7011"/>
    <w:rsid w:val="1C756BCA"/>
    <w:rsid w:val="1CDC41A5"/>
    <w:rsid w:val="1D2074A5"/>
    <w:rsid w:val="1D716C3E"/>
    <w:rsid w:val="1DB01F38"/>
    <w:rsid w:val="1DFE3B5C"/>
    <w:rsid w:val="1E772572"/>
    <w:rsid w:val="1EA74E0A"/>
    <w:rsid w:val="1F4A0FCE"/>
    <w:rsid w:val="1FCE03E6"/>
    <w:rsid w:val="200A5AFC"/>
    <w:rsid w:val="20442F21"/>
    <w:rsid w:val="20B93497"/>
    <w:rsid w:val="21715CA3"/>
    <w:rsid w:val="22066450"/>
    <w:rsid w:val="22121679"/>
    <w:rsid w:val="22732D8B"/>
    <w:rsid w:val="229B1419"/>
    <w:rsid w:val="229C3FAA"/>
    <w:rsid w:val="22E5229F"/>
    <w:rsid w:val="22F664C5"/>
    <w:rsid w:val="238126EB"/>
    <w:rsid w:val="23A75878"/>
    <w:rsid w:val="2421308F"/>
    <w:rsid w:val="24BB5C18"/>
    <w:rsid w:val="26B47885"/>
    <w:rsid w:val="273B7142"/>
    <w:rsid w:val="27AF19F3"/>
    <w:rsid w:val="27B0758A"/>
    <w:rsid w:val="27C9064C"/>
    <w:rsid w:val="28CC03F4"/>
    <w:rsid w:val="28ED4932"/>
    <w:rsid w:val="294206B6"/>
    <w:rsid w:val="2A990C28"/>
    <w:rsid w:val="2BB92E41"/>
    <w:rsid w:val="2BE37F2A"/>
    <w:rsid w:val="2C3B319A"/>
    <w:rsid w:val="2C970D19"/>
    <w:rsid w:val="2CC3566A"/>
    <w:rsid w:val="2D5C786C"/>
    <w:rsid w:val="2D655E91"/>
    <w:rsid w:val="2E4E3659"/>
    <w:rsid w:val="2ED204F1"/>
    <w:rsid w:val="2EF601AB"/>
    <w:rsid w:val="2F1D7458"/>
    <w:rsid w:val="2FC736C3"/>
    <w:rsid w:val="2FD76403"/>
    <w:rsid w:val="304401E6"/>
    <w:rsid w:val="31757D4B"/>
    <w:rsid w:val="31BC6B2B"/>
    <w:rsid w:val="31ED3DC0"/>
    <w:rsid w:val="3206672B"/>
    <w:rsid w:val="32A33816"/>
    <w:rsid w:val="331F493E"/>
    <w:rsid w:val="332C0002"/>
    <w:rsid w:val="333169EE"/>
    <w:rsid w:val="337750FF"/>
    <w:rsid w:val="337C2A16"/>
    <w:rsid w:val="338B2B62"/>
    <w:rsid w:val="338E5208"/>
    <w:rsid w:val="339715FE"/>
    <w:rsid w:val="343958F2"/>
    <w:rsid w:val="34442F4F"/>
    <w:rsid w:val="35342044"/>
    <w:rsid w:val="360B2D37"/>
    <w:rsid w:val="366C445A"/>
    <w:rsid w:val="36CD1BCD"/>
    <w:rsid w:val="36FC292C"/>
    <w:rsid w:val="37723E6A"/>
    <w:rsid w:val="377B2437"/>
    <w:rsid w:val="37A81943"/>
    <w:rsid w:val="38984E8B"/>
    <w:rsid w:val="38AD71CE"/>
    <w:rsid w:val="394135E4"/>
    <w:rsid w:val="39672DBD"/>
    <w:rsid w:val="39BD3AF8"/>
    <w:rsid w:val="3A06184C"/>
    <w:rsid w:val="3A78035E"/>
    <w:rsid w:val="3AAC3BE1"/>
    <w:rsid w:val="3AE56B5F"/>
    <w:rsid w:val="3AF81008"/>
    <w:rsid w:val="3B1B0C44"/>
    <w:rsid w:val="3B951460"/>
    <w:rsid w:val="3BAA5C47"/>
    <w:rsid w:val="3BC4458F"/>
    <w:rsid w:val="3BF70E6F"/>
    <w:rsid w:val="3C7B1393"/>
    <w:rsid w:val="3DAD1985"/>
    <w:rsid w:val="3DF73D1B"/>
    <w:rsid w:val="3E083194"/>
    <w:rsid w:val="3E63151F"/>
    <w:rsid w:val="3F80563C"/>
    <w:rsid w:val="4069290A"/>
    <w:rsid w:val="40E67721"/>
    <w:rsid w:val="4111484F"/>
    <w:rsid w:val="41207397"/>
    <w:rsid w:val="414661B4"/>
    <w:rsid w:val="41EE4ADF"/>
    <w:rsid w:val="421C34C7"/>
    <w:rsid w:val="42254943"/>
    <w:rsid w:val="424A2762"/>
    <w:rsid w:val="42C1437D"/>
    <w:rsid w:val="42FA476B"/>
    <w:rsid w:val="42FC147E"/>
    <w:rsid w:val="43016A94"/>
    <w:rsid w:val="43456981"/>
    <w:rsid w:val="4365451E"/>
    <w:rsid w:val="43C20FA9"/>
    <w:rsid w:val="43E61460"/>
    <w:rsid w:val="43ED6CBC"/>
    <w:rsid w:val="44890AEF"/>
    <w:rsid w:val="45B26E32"/>
    <w:rsid w:val="45BB2A9C"/>
    <w:rsid w:val="46E82445"/>
    <w:rsid w:val="46EB4651"/>
    <w:rsid w:val="47613FA5"/>
    <w:rsid w:val="47AD2485"/>
    <w:rsid w:val="47B73BC5"/>
    <w:rsid w:val="483213D7"/>
    <w:rsid w:val="48AF1609"/>
    <w:rsid w:val="49143FE3"/>
    <w:rsid w:val="4A192E60"/>
    <w:rsid w:val="4A4645C7"/>
    <w:rsid w:val="4A6B76DF"/>
    <w:rsid w:val="4A744B6E"/>
    <w:rsid w:val="4AB4011B"/>
    <w:rsid w:val="4B6039DC"/>
    <w:rsid w:val="4BEA4569"/>
    <w:rsid w:val="4BF07AFC"/>
    <w:rsid w:val="4C853456"/>
    <w:rsid w:val="4C8D0406"/>
    <w:rsid w:val="4CAA2A8B"/>
    <w:rsid w:val="4CCB2D14"/>
    <w:rsid w:val="4D7366C9"/>
    <w:rsid w:val="4E3470F7"/>
    <w:rsid w:val="4E992277"/>
    <w:rsid w:val="4FCA2B8A"/>
    <w:rsid w:val="4FF859C6"/>
    <w:rsid w:val="508E3509"/>
    <w:rsid w:val="512E7607"/>
    <w:rsid w:val="513D6FBD"/>
    <w:rsid w:val="51AD665B"/>
    <w:rsid w:val="51DF6918"/>
    <w:rsid w:val="52664EDB"/>
    <w:rsid w:val="537030EF"/>
    <w:rsid w:val="5406153F"/>
    <w:rsid w:val="54543237"/>
    <w:rsid w:val="548B2F99"/>
    <w:rsid w:val="54D83F05"/>
    <w:rsid w:val="551B5793"/>
    <w:rsid w:val="553A4A17"/>
    <w:rsid w:val="553C6CD1"/>
    <w:rsid w:val="569A68B2"/>
    <w:rsid w:val="56E246A2"/>
    <w:rsid w:val="57676FAD"/>
    <w:rsid w:val="585C2199"/>
    <w:rsid w:val="58BD0BEA"/>
    <w:rsid w:val="5915074C"/>
    <w:rsid w:val="596E240E"/>
    <w:rsid w:val="59B954CD"/>
    <w:rsid w:val="59EE13EB"/>
    <w:rsid w:val="5AAF6C69"/>
    <w:rsid w:val="5AC16DDD"/>
    <w:rsid w:val="5B5C08B4"/>
    <w:rsid w:val="5B985EF4"/>
    <w:rsid w:val="5BAA161F"/>
    <w:rsid w:val="5C2B04AE"/>
    <w:rsid w:val="5C693288"/>
    <w:rsid w:val="5CCB5A2D"/>
    <w:rsid w:val="5DAA1DAA"/>
    <w:rsid w:val="5E5D18E8"/>
    <w:rsid w:val="5E620622"/>
    <w:rsid w:val="5EA51689"/>
    <w:rsid w:val="5ED04EBE"/>
    <w:rsid w:val="5EFC0A8E"/>
    <w:rsid w:val="5F571ABE"/>
    <w:rsid w:val="5F9920D6"/>
    <w:rsid w:val="603640BA"/>
    <w:rsid w:val="6072505C"/>
    <w:rsid w:val="60E372DE"/>
    <w:rsid w:val="614B7E41"/>
    <w:rsid w:val="61575EEC"/>
    <w:rsid w:val="61C86CA3"/>
    <w:rsid w:val="62653249"/>
    <w:rsid w:val="6274358D"/>
    <w:rsid w:val="629618C8"/>
    <w:rsid w:val="62F55A50"/>
    <w:rsid w:val="631E2BF8"/>
    <w:rsid w:val="632526FC"/>
    <w:rsid w:val="6326725C"/>
    <w:rsid w:val="632D79B8"/>
    <w:rsid w:val="633E7A7D"/>
    <w:rsid w:val="63983890"/>
    <w:rsid w:val="63AF5A7E"/>
    <w:rsid w:val="63C0699C"/>
    <w:rsid w:val="63D35B85"/>
    <w:rsid w:val="65260900"/>
    <w:rsid w:val="65617CE9"/>
    <w:rsid w:val="65C409D3"/>
    <w:rsid w:val="65EC32D5"/>
    <w:rsid w:val="66567785"/>
    <w:rsid w:val="670A6F1A"/>
    <w:rsid w:val="67275C69"/>
    <w:rsid w:val="67674868"/>
    <w:rsid w:val="67AA6857"/>
    <w:rsid w:val="67FF35A1"/>
    <w:rsid w:val="686B6A55"/>
    <w:rsid w:val="68993147"/>
    <w:rsid w:val="6911527D"/>
    <w:rsid w:val="694F1A58"/>
    <w:rsid w:val="6A0B4BDE"/>
    <w:rsid w:val="6BA06F4E"/>
    <w:rsid w:val="6C936CA1"/>
    <w:rsid w:val="6CCD45EC"/>
    <w:rsid w:val="6CDC20F7"/>
    <w:rsid w:val="6CE4695B"/>
    <w:rsid w:val="6D237931"/>
    <w:rsid w:val="6D303F4B"/>
    <w:rsid w:val="6D576863"/>
    <w:rsid w:val="6E1A0886"/>
    <w:rsid w:val="6E1D39B2"/>
    <w:rsid w:val="6E4B07E7"/>
    <w:rsid w:val="6E58315D"/>
    <w:rsid w:val="6F946416"/>
    <w:rsid w:val="6FCC0DC0"/>
    <w:rsid w:val="6FFD4A92"/>
    <w:rsid w:val="70D31AA0"/>
    <w:rsid w:val="71EA6105"/>
    <w:rsid w:val="721C436A"/>
    <w:rsid w:val="727B094D"/>
    <w:rsid w:val="7456127F"/>
    <w:rsid w:val="74B26768"/>
    <w:rsid w:val="75320F68"/>
    <w:rsid w:val="7657031B"/>
    <w:rsid w:val="76847C13"/>
    <w:rsid w:val="76A03E42"/>
    <w:rsid w:val="79253867"/>
    <w:rsid w:val="7A4058F2"/>
    <w:rsid w:val="7AAB2866"/>
    <w:rsid w:val="7AE91D0C"/>
    <w:rsid w:val="7AF92A18"/>
    <w:rsid w:val="7B49733D"/>
    <w:rsid w:val="7BA93ECD"/>
    <w:rsid w:val="7BC60A3F"/>
    <w:rsid w:val="7BF0080F"/>
    <w:rsid w:val="7CEA684B"/>
    <w:rsid w:val="7D0C36B0"/>
    <w:rsid w:val="7D4F7906"/>
    <w:rsid w:val="7DF97984"/>
    <w:rsid w:val="7E384F7C"/>
    <w:rsid w:val="7E3F05B0"/>
    <w:rsid w:val="7E8E2864"/>
    <w:rsid w:val="7EC438F0"/>
    <w:rsid w:val="7F1D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 w:val="32"/>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36"/>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kern w:val="0"/>
      <w:sz w:val="20"/>
    </w:rPr>
  </w:style>
  <w:style w:type="paragraph" w:styleId="11">
    <w:name w:val="Balloon Text"/>
    <w:basedOn w:val="1"/>
    <w:next w:val="1"/>
    <w:link w:val="38"/>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toc 1"/>
    <w:next w:val="1"/>
    <w:qFormat/>
    <w:uiPriority w:val="0"/>
    <w:pPr>
      <w:widowControl w:val="0"/>
      <w:jc w:val="both"/>
    </w:pPr>
    <w:rPr>
      <w:rFonts w:ascii="Times New Roman" w:hAnsi="Times New Roman" w:eastAsia="宋体" w:cs="Times New Roman"/>
      <w:kern w:val="2"/>
      <w:sz w:val="21"/>
      <w:lang w:val="en-US" w:eastAsia="zh-CN" w:bidi="ar-SA"/>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7"/>
    <w:qFormat/>
    <w:uiPriority w:val="0"/>
    <w:rPr>
      <w:b/>
      <w:bCs/>
    </w:rPr>
  </w:style>
  <w:style w:type="paragraph" w:styleId="17">
    <w:name w:val="Body Text First Indent"/>
    <w:basedOn w:val="8"/>
    <w:next w:val="18"/>
    <w:qFormat/>
    <w:uiPriority w:val="0"/>
    <w:pPr>
      <w:ind w:firstLine="420" w:firstLineChars="100"/>
    </w:pPr>
    <w:rPr>
      <w:rFonts w:ascii="Times New Roman" w:hAnsi="Times New Roman"/>
      <w:szCs w:val="20"/>
    </w:rPr>
  </w:style>
  <w:style w:type="paragraph" w:styleId="18">
    <w:name w:val="Body Text First Indent 2"/>
    <w:basedOn w:val="9"/>
    <w:next w:val="1"/>
    <w:qFormat/>
    <w:uiPriority w:val="99"/>
    <w:pPr>
      <w:tabs>
        <w:tab w:val="left" w:pos="4606"/>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rFonts w:ascii="Calibri" w:hAnsi="Calibri" w:eastAsia="宋体" w:cs="Times New Roman"/>
      <w:kern w:val="2"/>
      <w:sz w:val="21"/>
      <w:szCs w:val="24"/>
      <w:lang w:val="en-US" w:eastAsia="zh-CN" w:bidi="ar-SA"/>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6">
    <w:name w:val="样式3"/>
    <w:basedOn w:val="10"/>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paragraph" w:customStyle="1" w:styleId="32">
    <w:name w:val="首行缩进"/>
    <w:basedOn w:val="1"/>
    <w:qFormat/>
    <w:uiPriority w:val="0"/>
    <w:pPr>
      <w:spacing w:line="360" w:lineRule="auto"/>
      <w:ind w:firstLine="480" w:firstLineChars="200"/>
    </w:pPr>
    <w:rPr>
      <w:sz w:val="24"/>
      <w:lang w:val="zh-CN"/>
    </w:rPr>
  </w:style>
  <w:style w:type="character" w:customStyle="1" w:styleId="33">
    <w:name w:val="font21"/>
    <w:basedOn w:val="21"/>
    <w:qFormat/>
    <w:uiPriority w:val="0"/>
    <w:rPr>
      <w:rFonts w:hint="eastAsia" w:ascii="宋体" w:hAnsi="宋体" w:eastAsia="宋体" w:cs="宋体"/>
      <w:color w:val="000000"/>
      <w:sz w:val="32"/>
      <w:szCs w:val="32"/>
      <w:u w:val="none"/>
    </w:rPr>
  </w:style>
  <w:style w:type="paragraph" w:customStyle="1" w:styleId="34">
    <w:name w:val="NormalIndent"/>
    <w:basedOn w:val="1"/>
    <w:next w:val="35"/>
    <w:qFormat/>
    <w:uiPriority w:val="0"/>
    <w:pPr>
      <w:ind w:firstLine="420"/>
    </w:pPr>
    <w:rPr>
      <w:szCs w:val="20"/>
    </w:rPr>
  </w:style>
  <w:style w:type="paragraph" w:customStyle="1" w:styleId="35">
    <w:name w:val="BodyTextIndent"/>
    <w:basedOn w:val="1"/>
    <w:next w:val="34"/>
    <w:qFormat/>
    <w:uiPriority w:val="0"/>
    <w:pPr>
      <w:spacing w:after="120"/>
      <w:ind w:left="420" w:leftChars="200"/>
    </w:pPr>
  </w:style>
  <w:style w:type="character" w:customStyle="1" w:styleId="36">
    <w:name w:val="批注文字 Char"/>
    <w:basedOn w:val="21"/>
    <w:link w:val="7"/>
    <w:qFormat/>
    <w:uiPriority w:val="0"/>
    <w:rPr>
      <w:rFonts w:ascii="Calibri" w:hAnsi="Calibri"/>
      <w:kern w:val="2"/>
      <w:sz w:val="21"/>
      <w:szCs w:val="24"/>
    </w:rPr>
  </w:style>
  <w:style w:type="character" w:customStyle="1" w:styleId="37">
    <w:name w:val="批注主题 Char"/>
    <w:basedOn w:val="36"/>
    <w:link w:val="16"/>
    <w:qFormat/>
    <w:uiPriority w:val="0"/>
    <w:rPr>
      <w:rFonts w:ascii="Calibri" w:hAnsi="Calibri"/>
      <w:b/>
      <w:bCs/>
      <w:kern w:val="2"/>
      <w:sz w:val="21"/>
      <w:szCs w:val="24"/>
    </w:rPr>
  </w:style>
  <w:style w:type="character" w:customStyle="1" w:styleId="38">
    <w:name w:val="批注框文本 Char"/>
    <w:basedOn w:val="21"/>
    <w:link w:val="11"/>
    <w:qFormat/>
    <w:uiPriority w:val="0"/>
    <w:rPr>
      <w:rFonts w:ascii="Calibri" w:hAnsi="Calibri"/>
      <w:kern w:val="2"/>
      <w:sz w:val="18"/>
      <w:szCs w:val="18"/>
    </w:rPr>
  </w:style>
  <w:style w:type="character" w:customStyle="1" w:styleId="39">
    <w:name w:val="15"/>
    <w:basedOn w:val="21"/>
    <w:qFormat/>
    <w:uiPriority w:val="0"/>
    <w:rPr>
      <w:rFonts w:hint="default"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5941</Words>
  <Characters>6545</Characters>
  <Lines>117</Lines>
  <Paragraphs>33</Paragraphs>
  <TotalTime>3</TotalTime>
  <ScaleCrop>false</ScaleCrop>
  <LinksUpToDate>false</LinksUpToDate>
  <CharactersWithSpaces>6648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 </cp:lastModifiedBy>
  <cp:lastPrinted>2024-11-12T00:37:00Z</cp:lastPrinted>
  <dcterms:modified xsi:type="dcterms:W3CDTF">2024-11-28T12:05:31Z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989B11B94A3042F18637B08D24FB7C62</vt:lpwstr>
  </property>
</Properties>
</file>