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500" w:lineRule="exact"/>
        <w:rPr>
          <w:rStyle w:val="17"/>
          <w:rFonts w:ascii="宋体" w:hAnsi="宋体" w:cs="Times New Roman"/>
          <w:b/>
          <w:bCs/>
          <w:sz w:val="72"/>
          <w:szCs w:val="72"/>
          <w:highlight w:val="none"/>
          <w:lang w:val="zh-CN"/>
        </w:rPr>
      </w:pPr>
    </w:p>
    <w:p>
      <w:pPr>
        <w:pStyle w:val="43"/>
        <w:rPr>
          <w:rStyle w:val="17"/>
          <w:highlight w:val="none"/>
          <w:lang w:val="zh-CN"/>
        </w:rPr>
      </w:pPr>
    </w:p>
    <w:p>
      <w:pPr>
        <w:spacing w:line="1400" w:lineRule="exact"/>
        <w:jc w:val="center"/>
        <w:rPr>
          <w:rStyle w:val="17"/>
          <w:rFonts w:ascii="宋体" w:hAnsi="宋体" w:cs="Times New Roman"/>
          <w:b/>
          <w:bCs/>
          <w:sz w:val="96"/>
          <w:szCs w:val="96"/>
          <w:highlight w:val="none"/>
        </w:rPr>
      </w:pPr>
      <w:r>
        <w:rPr>
          <w:rStyle w:val="17"/>
          <w:rFonts w:ascii="宋体" w:hAnsi="宋体" w:cs="Times New Roman"/>
          <w:b/>
          <w:bCs/>
          <w:sz w:val="96"/>
          <w:szCs w:val="96"/>
          <w:highlight w:val="none"/>
        </w:rPr>
        <w:t>福州职业技术学院</w:t>
      </w:r>
    </w:p>
    <w:p>
      <w:pPr>
        <w:spacing w:line="1400" w:lineRule="exact"/>
        <w:jc w:val="center"/>
        <w:rPr>
          <w:rStyle w:val="17"/>
          <w:rFonts w:ascii="宋体" w:hAnsi="宋体" w:cs="Times New Roman"/>
          <w:b/>
          <w:bCs/>
          <w:sz w:val="96"/>
          <w:szCs w:val="96"/>
          <w:highlight w:val="none"/>
        </w:rPr>
      </w:pPr>
      <w:r>
        <w:rPr>
          <w:rStyle w:val="17"/>
          <w:rFonts w:ascii="宋体" w:hAnsi="宋体" w:cs="Times New Roman"/>
          <w:b/>
          <w:bCs/>
          <w:sz w:val="96"/>
          <w:szCs w:val="96"/>
          <w:highlight w:val="none"/>
        </w:rPr>
        <w:t>网上竞价文件</w:t>
      </w:r>
    </w:p>
    <w:p>
      <w:pPr>
        <w:spacing w:line="500" w:lineRule="atLeast"/>
        <w:jc w:val="center"/>
        <w:rPr>
          <w:rStyle w:val="17"/>
          <w:rFonts w:ascii="宋体" w:hAnsi="宋体" w:cs="Times New Roman"/>
          <w:b/>
          <w:bCs/>
          <w:sz w:val="36"/>
          <w:szCs w:val="36"/>
          <w:highlight w:val="none"/>
        </w:rPr>
      </w:pPr>
    </w:p>
    <w:p>
      <w:pPr>
        <w:pStyle w:val="25"/>
        <w:spacing w:before="312" w:after="312"/>
        <w:rPr>
          <w:rStyle w:val="17"/>
          <w:highlight w:val="none"/>
        </w:rPr>
      </w:pPr>
    </w:p>
    <w:p>
      <w:pPr>
        <w:spacing w:line="500" w:lineRule="atLeast"/>
        <w:jc w:val="center"/>
        <w:rPr>
          <w:rStyle w:val="17"/>
          <w:rFonts w:ascii="宋体" w:hAnsi="宋体" w:cs="Times New Roman"/>
          <w:b/>
          <w:bCs/>
          <w:sz w:val="36"/>
          <w:szCs w:val="36"/>
          <w:highlight w:val="none"/>
        </w:rPr>
      </w:pPr>
    </w:p>
    <w:p>
      <w:pPr>
        <w:spacing w:line="360" w:lineRule="auto"/>
        <w:jc w:val="left"/>
        <w:rPr>
          <w:rStyle w:val="17"/>
          <w:rFonts w:ascii="宋体" w:hAnsi="宋体" w:cs="Times New Roman"/>
          <w:b/>
          <w:bCs/>
          <w:sz w:val="30"/>
          <w:szCs w:val="30"/>
          <w:highlight w:val="none"/>
          <w:lang w:val="zh-CN"/>
        </w:rPr>
      </w:pPr>
    </w:p>
    <w:p>
      <w:pPr>
        <w:spacing w:line="360" w:lineRule="auto"/>
        <w:ind w:firstLine="900" w:firstLineChars="300"/>
        <w:jc w:val="left"/>
        <w:rPr>
          <w:rStyle w:val="17"/>
          <w:rFonts w:hint="default" w:ascii="宋体" w:hAnsi="宋体" w:eastAsia="宋体" w:cs="Times New Roman"/>
          <w:b/>
          <w:bCs/>
          <w:sz w:val="30"/>
          <w:szCs w:val="30"/>
          <w:highlight w:val="none"/>
          <w:lang w:val="en-US" w:eastAsia="zh-CN"/>
        </w:rPr>
      </w:pPr>
      <w:r>
        <w:rPr>
          <w:rStyle w:val="17"/>
          <w:rFonts w:ascii="宋体" w:hAnsi="宋体" w:cs="Times New Roman"/>
          <w:b/>
          <w:bCs/>
          <w:sz w:val="30"/>
          <w:szCs w:val="30"/>
          <w:highlight w:val="none"/>
          <w:lang w:val="zh-CN"/>
        </w:rPr>
        <w:t>竞价编号：</w:t>
      </w:r>
      <w:r>
        <w:rPr>
          <w:rStyle w:val="17"/>
          <w:rFonts w:hint="eastAsia" w:ascii="宋体" w:hAnsi="宋体" w:cs="Times New Roman"/>
          <w:b/>
          <w:bCs/>
          <w:sz w:val="30"/>
          <w:szCs w:val="30"/>
          <w:highlight w:val="none"/>
          <w:lang w:val="zh-CN"/>
        </w:rPr>
        <w:t>FJHRWJ202</w:t>
      </w:r>
      <w:r>
        <w:rPr>
          <w:rStyle w:val="17"/>
          <w:rFonts w:hint="eastAsia" w:ascii="宋体" w:hAnsi="宋体" w:cs="Times New Roman"/>
          <w:b/>
          <w:bCs/>
          <w:sz w:val="30"/>
          <w:szCs w:val="30"/>
          <w:highlight w:val="none"/>
          <w:lang w:val="en-US" w:eastAsia="zh-CN"/>
        </w:rPr>
        <w:t>2001</w:t>
      </w:r>
    </w:p>
    <w:p>
      <w:pPr>
        <w:pStyle w:val="43"/>
        <w:spacing w:after="0"/>
        <w:ind w:left="0" w:leftChars="0" w:firstLine="900" w:firstLineChars="300"/>
        <w:rPr>
          <w:rStyle w:val="17"/>
          <w:rFonts w:ascii="宋体" w:hAnsi="宋体" w:cs="Times New Roman"/>
          <w:b/>
          <w:bCs/>
          <w:sz w:val="30"/>
          <w:szCs w:val="30"/>
          <w:highlight w:val="none"/>
          <w:lang w:val="zh-CN"/>
        </w:rPr>
      </w:pPr>
      <w:r>
        <w:rPr>
          <w:rStyle w:val="17"/>
          <w:rFonts w:ascii="宋体" w:hAnsi="宋体" w:cs="Times New Roman"/>
          <w:b/>
          <w:bCs/>
          <w:sz w:val="30"/>
          <w:szCs w:val="30"/>
          <w:highlight w:val="none"/>
          <w:lang w:val="zh-CN"/>
        </w:rPr>
        <w:t>项目名称：</w:t>
      </w:r>
      <w:r>
        <w:rPr>
          <w:rStyle w:val="17"/>
          <w:rFonts w:hint="eastAsia" w:ascii="宋体" w:hAnsi="宋体" w:cs="Times New Roman"/>
          <w:b/>
          <w:bCs/>
          <w:sz w:val="30"/>
          <w:szCs w:val="30"/>
          <w:highlight w:val="none"/>
          <w:lang w:val="zh-CN"/>
        </w:rPr>
        <w:t>校级NB物联网超声波智能水表科研设备采购项目</w:t>
      </w:r>
    </w:p>
    <w:p>
      <w:pPr>
        <w:pStyle w:val="43"/>
        <w:spacing w:after="0"/>
        <w:ind w:left="0" w:leftChars="0" w:firstLine="900" w:firstLineChars="300"/>
        <w:rPr>
          <w:rStyle w:val="17"/>
          <w:rFonts w:ascii="宋体" w:hAnsi="宋体" w:cs="Times New Roman"/>
          <w:b/>
          <w:bCs/>
          <w:sz w:val="30"/>
          <w:szCs w:val="30"/>
          <w:highlight w:val="none"/>
        </w:rPr>
      </w:pPr>
      <w:r>
        <w:rPr>
          <w:rStyle w:val="17"/>
          <w:rFonts w:ascii="宋体" w:hAnsi="宋体" w:cs="Times New Roman"/>
          <w:b/>
          <w:bCs/>
          <w:sz w:val="30"/>
          <w:szCs w:val="30"/>
          <w:highlight w:val="none"/>
        </w:rPr>
        <w:t>采购人：福州职业技术学院</w:t>
      </w:r>
    </w:p>
    <w:p>
      <w:pPr>
        <w:pStyle w:val="43"/>
        <w:ind w:left="0" w:leftChars="0" w:firstLine="0"/>
        <w:rPr>
          <w:rStyle w:val="17"/>
          <w:rFonts w:ascii="宋体" w:hAnsi="宋体" w:cs="Times New Roman"/>
          <w:b/>
          <w:bCs/>
          <w:sz w:val="36"/>
          <w:szCs w:val="36"/>
          <w:highlight w:val="none"/>
        </w:rPr>
      </w:pPr>
    </w:p>
    <w:p>
      <w:pPr>
        <w:pStyle w:val="43"/>
        <w:ind w:left="0" w:leftChars="0" w:firstLine="0"/>
        <w:rPr>
          <w:rStyle w:val="17"/>
          <w:rFonts w:ascii="宋体" w:hAnsi="宋体" w:cs="Times New Roman"/>
          <w:b/>
          <w:bCs/>
          <w:sz w:val="36"/>
          <w:szCs w:val="36"/>
          <w:highlight w:val="none"/>
        </w:rPr>
      </w:pPr>
    </w:p>
    <w:p>
      <w:pPr>
        <w:spacing w:line="360" w:lineRule="auto"/>
        <w:jc w:val="center"/>
        <w:rPr>
          <w:rStyle w:val="17"/>
          <w:rFonts w:ascii="宋体" w:hAnsi="宋体" w:cs="Times New Roman"/>
          <w:b/>
          <w:bCs/>
          <w:sz w:val="30"/>
          <w:szCs w:val="30"/>
          <w:highlight w:val="none"/>
        </w:rPr>
      </w:pPr>
      <w:r>
        <w:rPr>
          <w:rStyle w:val="17"/>
          <w:rFonts w:ascii="宋体" w:hAnsi="宋体" w:cs="Times New Roman"/>
          <w:b/>
          <w:bCs/>
          <w:sz w:val="30"/>
          <w:szCs w:val="30"/>
          <w:highlight w:val="none"/>
        </w:rPr>
        <w:t>福建省宏瑞招标代理有限公司</w:t>
      </w:r>
    </w:p>
    <w:p>
      <w:pPr>
        <w:spacing w:line="360" w:lineRule="auto"/>
        <w:jc w:val="center"/>
        <w:rPr>
          <w:rStyle w:val="17"/>
          <w:rFonts w:ascii="宋体" w:hAnsi="宋体" w:cs="Times New Roman"/>
          <w:b/>
          <w:bCs/>
          <w:sz w:val="30"/>
          <w:szCs w:val="30"/>
          <w:highlight w:val="none"/>
        </w:rPr>
      </w:pPr>
    </w:p>
    <w:p>
      <w:pPr>
        <w:spacing w:line="360" w:lineRule="auto"/>
        <w:jc w:val="center"/>
        <w:rPr>
          <w:rStyle w:val="17"/>
          <w:rFonts w:ascii="宋体" w:hAnsi="宋体"/>
          <w:b/>
          <w:sz w:val="36"/>
          <w:szCs w:val="36"/>
          <w:highlight w:val="none"/>
          <w:u w:val="single"/>
        </w:rPr>
      </w:pPr>
      <w:r>
        <w:rPr>
          <w:rStyle w:val="17"/>
          <w:rFonts w:ascii="宋体" w:hAnsi="宋体" w:cs="Times New Roman"/>
          <w:b/>
          <w:bCs/>
          <w:sz w:val="30"/>
          <w:szCs w:val="30"/>
          <w:highlight w:val="none"/>
        </w:rPr>
        <w:t>二○二</w:t>
      </w:r>
      <w:r>
        <w:rPr>
          <w:rStyle w:val="17"/>
          <w:rFonts w:hint="eastAsia" w:ascii="宋体" w:hAnsi="宋体" w:cs="Times New Roman"/>
          <w:b/>
          <w:bCs/>
          <w:sz w:val="30"/>
          <w:szCs w:val="30"/>
          <w:highlight w:val="none"/>
          <w:lang w:eastAsia="zh-CN"/>
        </w:rPr>
        <w:t>二</w:t>
      </w:r>
      <w:r>
        <w:rPr>
          <w:rStyle w:val="17"/>
          <w:rFonts w:ascii="宋体" w:hAnsi="宋体" w:cs="Times New Roman"/>
          <w:b/>
          <w:bCs/>
          <w:sz w:val="30"/>
          <w:szCs w:val="30"/>
          <w:highlight w:val="none"/>
        </w:rPr>
        <w:t>年</w:t>
      </w:r>
      <w:r>
        <w:rPr>
          <w:rStyle w:val="17"/>
          <w:rFonts w:hint="eastAsia" w:ascii="宋体" w:hAnsi="宋体" w:cs="Times New Roman"/>
          <w:b/>
          <w:bCs/>
          <w:sz w:val="30"/>
          <w:szCs w:val="30"/>
          <w:highlight w:val="none"/>
          <w:lang w:eastAsia="zh-CN"/>
        </w:rPr>
        <w:t>一</w:t>
      </w:r>
      <w:r>
        <w:rPr>
          <w:rStyle w:val="17"/>
          <w:rFonts w:ascii="宋体" w:hAnsi="宋体" w:cs="Times New Roman"/>
          <w:b/>
          <w:bCs/>
          <w:sz w:val="30"/>
          <w:szCs w:val="30"/>
          <w:highlight w:val="none"/>
        </w:rPr>
        <w:t>月</w:t>
      </w:r>
    </w:p>
    <w:p>
      <w:pPr>
        <w:rPr>
          <w:rStyle w:val="17"/>
          <w:rFonts w:ascii="宋体" w:hAnsi="宋体"/>
          <w:highlight w:val="none"/>
        </w:rPr>
      </w:pPr>
    </w:p>
    <w:p>
      <w:pPr>
        <w:spacing w:line="500" w:lineRule="exact"/>
        <w:ind w:firstLine="640" w:firstLineChars="200"/>
        <w:jc w:val="center"/>
        <w:rPr>
          <w:rStyle w:val="17"/>
          <w:rFonts w:ascii="宋体" w:hAnsi="宋体" w:cs="宋体"/>
          <w:b/>
          <w:bCs/>
          <w:kern w:val="0"/>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247" w:right="924" w:bottom="1089" w:left="1259" w:header="471" w:footer="992" w:gutter="0"/>
          <w:cols w:space="425" w:num="1"/>
          <w:titlePg/>
          <w:docGrid w:type="linesAndChars" w:linePitch="312" w:charSpace="0"/>
        </w:sectPr>
      </w:pPr>
    </w:p>
    <w:p>
      <w:pPr>
        <w:spacing w:line="500" w:lineRule="exact"/>
        <w:ind w:firstLine="420" w:firstLineChars="200"/>
        <w:jc w:val="center"/>
        <w:rPr>
          <w:rStyle w:val="17"/>
          <w:highlight w:val="none"/>
        </w:rPr>
      </w:pPr>
    </w:p>
    <w:p>
      <w:pPr>
        <w:pStyle w:val="53"/>
        <w:spacing w:after="120" w:line="500" w:lineRule="exact"/>
        <w:jc w:val="center"/>
        <w:rPr>
          <w:rStyle w:val="17"/>
          <w:rFonts w:hAnsi="宋体"/>
          <w:b/>
          <w:sz w:val="36"/>
          <w:highlight w:val="none"/>
        </w:rPr>
      </w:pPr>
      <w:r>
        <w:rPr>
          <w:rStyle w:val="17"/>
          <w:rFonts w:hAnsi="宋体"/>
          <w:b/>
          <w:sz w:val="36"/>
          <w:highlight w:val="none"/>
        </w:rPr>
        <w:t>目录</w:t>
      </w:r>
    </w:p>
    <w:p>
      <w:pPr>
        <w:pStyle w:val="53"/>
        <w:spacing w:after="120" w:line="500" w:lineRule="exact"/>
        <w:rPr>
          <w:rStyle w:val="17"/>
          <w:rFonts w:hAnsi="宋体"/>
          <w:b/>
          <w:sz w:val="36"/>
          <w:highlight w:val="none"/>
        </w:rPr>
      </w:pPr>
    </w:p>
    <w:p>
      <w:pPr>
        <w:pStyle w:val="53"/>
        <w:spacing w:line="360" w:lineRule="auto"/>
        <w:rPr>
          <w:rStyle w:val="17"/>
          <w:rFonts w:hAnsi="宋体" w:cs="宋体"/>
          <w:bCs/>
          <w:sz w:val="24"/>
          <w:highlight w:val="none"/>
        </w:rPr>
      </w:pPr>
      <w:r>
        <w:rPr>
          <w:rStyle w:val="17"/>
          <w:rFonts w:hAnsi="宋体" w:cs="宋体"/>
          <w:bCs/>
          <w:sz w:val="24"/>
          <w:highlight w:val="none"/>
        </w:rPr>
        <w:t>第一章 竞价公告</w:t>
      </w:r>
    </w:p>
    <w:p>
      <w:pPr>
        <w:pStyle w:val="53"/>
        <w:spacing w:line="360" w:lineRule="auto"/>
        <w:rPr>
          <w:rStyle w:val="17"/>
          <w:rFonts w:hAnsi="宋体" w:cs="宋体"/>
          <w:bCs/>
          <w:sz w:val="24"/>
          <w:highlight w:val="none"/>
        </w:rPr>
      </w:pPr>
      <w:r>
        <w:rPr>
          <w:rStyle w:val="17"/>
          <w:rFonts w:hAnsi="宋体" w:cs="宋体"/>
          <w:bCs/>
          <w:sz w:val="24"/>
          <w:highlight w:val="none"/>
        </w:rPr>
        <w:t>第二章 网上竞价内容及要求</w:t>
      </w:r>
    </w:p>
    <w:p>
      <w:pPr>
        <w:pStyle w:val="53"/>
        <w:spacing w:line="360" w:lineRule="auto"/>
        <w:rPr>
          <w:rStyle w:val="17"/>
          <w:rFonts w:hAnsi="宋体" w:cs="宋体"/>
          <w:bCs/>
          <w:sz w:val="24"/>
          <w:highlight w:val="none"/>
        </w:rPr>
      </w:pPr>
      <w:r>
        <w:rPr>
          <w:rStyle w:val="17"/>
          <w:rFonts w:hAnsi="宋体" w:cs="宋体"/>
          <w:bCs/>
          <w:sz w:val="24"/>
          <w:highlight w:val="none"/>
        </w:rPr>
        <w:t>第三章 证明材料格式</w:t>
      </w:r>
    </w:p>
    <w:p>
      <w:pPr>
        <w:spacing w:line="360" w:lineRule="auto"/>
        <w:rPr>
          <w:rStyle w:val="17"/>
          <w:rFonts w:ascii="宋体" w:hAnsi="宋体" w:cs="宋体"/>
          <w:bCs/>
          <w:kern w:val="0"/>
          <w:sz w:val="24"/>
          <w:highlight w:val="none"/>
        </w:rPr>
      </w:pPr>
      <w:r>
        <w:rPr>
          <w:rStyle w:val="17"/>
          <w:rFonts w:ascii="宋体" w:hAnsi="宋体" w:cs="宋体"/>
          <w:bCs/>
          <w:kern w:val="0"/>
          <w:sz w:val="24"/>
          <w:highlight w:val="none"/>
        </w:rPr>
        <w:t>第四章 报价文件</w:t>
      </w:r>
    </w:p>
    <w:p>
      <w:pPr>
        <w:spacing w:line="500" w:lineRule="exact"/>
        <w:ind w:firstLine="480" w:firstLineChars="200"/>
        <w:jc w:val="center"/>
        <w:rPr>
          <w:rStyle w:val="17"/>
          <w:rFonts w:ascii="宋体" w:hAnsi="宋体" w:cs="宋体"/>
          <w:bCs/>
          <w:kern w:val="0"/>
          <w:sz w:val="24"/>
          <w:highlight w:val="none"/>
        </w:rPr>
      </w:pPr>
    </w:p>
    <w:p>
      <w:pPr>
        <w:spacing w:line="500" w:lineRule="exact"/>
        <w:ind w:firstLine="640" w:firstLineChars="200"/>
        <w:jc w:val="center"/>
        <w:rPr>
          <w:rStyle w:val="17"/>
          <w:rFonts w:ascii="宋体" w:hAnsi="宋体" w:cs="宋体"/>
          <w:b/>
          <w:bCs/>
          <w:kern w:val="0"/>
          <w:sz w:val="32"/>
          <w:szCs w:val="32"/>
          <w:highlight w:val="none"/>
        </w:rPr>
      </w:pPr>
    </w:p>
    <w:p>
      <w:pPr>
        <w:spacing w:line="500" w:lineRule="exact"/>
        <w:ind w:firstLine="640" w:firstLineChars="200"/>
        <w:jc w:val="center"/>
        <w:rPr>
          <w:rStyle w:val="17"/>
          <w:rFonts w:ascii="宋体" w:hAnsi="宋体" w:cs="宋体"/>
          <w:b/>
          <w:bCs/>
          <w:kern w:val="0"/>
          <w:sz w:val="32"/>
          <w:szCs w:val="32"/>
          <w:highlight w:val="none"/>
        </w:rPr>
      </w:pPr>
    </w:p>
    <w:p>
      <w:pPr>
        <w:spacing w:line="500" w:lineRule="exact"/>
        <w:ind w:firstLine="640" w:firstLineChars="200"/>
        <w:jc w:val="center"/>
        <w:rPr>
          <w:rStyle w:val="17"/>
          <w:rFonts w:ascii="宋体" w:hAnsi="宋体" w:cs="宋体"/>
          <w:b/>
          <w:bCs/>
          <w:kern w:val="0"/>
          <w:sz w:val="32"/>
          <w:szCs w:val="32"/>
          <w:highlight w:val="none"/>
        </w:rPr>
      </w:pPr>
    </w:p>
    <w:p>
      <w:pPr>
        <w:spacing w:line="500" w:lineRule="exact"/>
        <w:ind w:firstLine="640" w:firstLineChars="200"/>
        <w:jc w:val="center"/>
        <w:rPr>
          <w:rStyle w:val="17"/>
          <w:rFonts w:ascii="宋体" w:hAnsi="宋体" w:cs="宋体"/>
          <w:b/>
          <w:bCs/>
          <w:kern w:val="0"/>
          <w:sz w:val="32"/>
          <w:szCs w:val="32"/>
          <w:highlight w:val="none"/>
        </w:rPr>
      </w:pPr>
    </w:p>
    <w:p>
      <w:pPr>
        <w:spacing w:line="500" w:lineRule="exact"/>
        <w:ind w:firstLine="640" w:firstLineChars="200"/>
        <w:jc w:val="center"/>
        <w:rPr>
          <w:rStyle w:val="17"/>
          <w:rFonts w:ascii="宋体" w:hAnsi="宋体" w:cs="宋体"/>
          <w:b/>
          <w:bCs/>
          <w:kern w:val="0"/>
          <w:sz w:val="32"/>
          <w:szCs w:val="32"/>
          <w:highlight w:val="none"/>
        </w:rPr>
      </w:pPr>
    </w:p>
    <w:p>
      <w:pPr>
        <w:spacing w:line="500" w:lineRule="exact"/>
        <w:ind w:firstLine="640" w:firstLineChars="200"/>
        <w:jc w:val="center"/>
        <w:rPr>
          <w:rStyle w:val="17"/>
          <w:rFonts w:ascii="宋体" w:hAnsi="宋体" w:cs="宋体"/>
          <w:b/>
          <w:bCs/>
          <w:kern w:val="0"/>
          <w:sz w:val="32"/>
          <w:szCs w:val="32"/>
          <w:highlight w:val="none"/>
        </w:rPr>
      </w:pPr>
    </w:p>
    <w:p>
      <w:pPr>
        <w:spacing w:line="500" w:lineRule="exact"/>
        <w:ind w:firstLine="640" w:firstLineChars="200"/>
        <w:jc w:val="center"/>
        <w:rPr>
          <w:rStyle w:val="17"/>
          <w:rFonts w:ascii="宋体" w:hAnsi="宋体" w:cs="宋体"/>
          <w:b/>
          <w:bCs/>
          <w:kern w:val="0"/>
          <w:sz w:val="32"/>
          <w:szCs w:val="32"/>
          <w:highlight w:val="none"/>
        </w:rPr>
      </w:pPr>
    </w:p>
    <w:p>
      <w:pPr>
        <w:spacing w:line="500" w:lineRule="exact"/>
        <w:ind w:firstLine="640" w:firstLineChars="200"/>
        <w:jc w:val="center"/>
        <w:rPr>
          <w:rStyle w:val="17"/>
          <w:rFonts w:ascii="宋体" w:hAnsi="宋体" w:cs="宋体"/>
          <w:b/>
          <w:bCs/>
          <w:kern w:val="0"/>
          <w:sz w:val="32"/>
          <w:szCs w:val="32"/>
          <w:highlight w:val="none"/>
        </w:rPr>
      </w:pPr>
    </w:p>
    <w:p>
      <w:pPr>
        <w:spacing w:line="500" w:lineRule="exact"/>
        <w:ind w:firstLine="640" w:firstLineChars="200"/>
        <w:jc w:val="center"/>
        <w:rPr>
          <w:rStyle w:val="17"/>
          <w:rFonts w:ascii="宋体" w:hAnsi="宋体" w:cs="宋体"/>
          <w:b/>
          <w:bCs/>
          <w:kern w:val="0"/>
          <w:sz w:val="32"/>
          <w:szCs w:val="32"/>
          <w:highlight w:val="none"/>
        </w:rPr>
      </w:pPr>
    </w:p>
    <w:p>
      <w:pPr>
        <w:spacing w:line="500" w:lineRule="exact"/>
        <w:ind w:firstLine="640" w:firstLineChars="200"/>
        <w:jc w:val="center"/>
        <w:rPr>
          <w:rStyle w:val="17"/>
          <w:rFonts w:ascii="宋体" w:hAnsi="宋体" w:cs="宋体"/>
          <w:b/>
          <w:bCs/>
          <w:kern w:val="0"/>
          <w:sz w:val="32"/>
          <w:szCs w:val="32"/>
          <w:highlight w:val="none"/>
        </w:rPr>
      </w:pPr>
    </w:p>
    <w:p>
      <w:pPr>
        <w:spacing w:line="500" w:lineRule="exact"/>
        <w:ind w:firstLine="640" w:firstLineChars="200"/>
        <w:jc w:val="center"/>
        <w:rPr>
          <w:rStyle w:val="17"/>
          <w:rFonts w:ascii="宋体" w:hAnsi="宋体" w:cs="宋体"/>
          <w:b/>
          <w:bCs/>
          <w:kern w:val="0"/>
          <w:sz w:val="32"/>
          <w:szCs w:val="32"/>
          <w:highlight w:val="none"/>
        </w:rPr>
      </w:pPr>
    </w:p>
    <w:p>
      <w:pPr>
        <w:spacing w:line="500" w:lineRule="exact"/>
        <w:ind w:firstLine="640" w:firstLineChars="200"/>
        <w:jc w:val="center"/>
        <w:rPr>
          <w:rStyle w:val="17"/>
          <w:rFonts w:ascii="宋体" w:hAnsi="宋体" w:cs="宋体"/>
          <w:b/>
          <w:bCs/>
          <w:kern w:val="0"/>
          <w:sz w:val="32"/>
          <w:szCs w:val="32"/>
          <w:highlight w:val="none"/>
        </w:rPr>
      </w:pPr>
    </w:p>
    <w:p>
      <w:pPr>
        <w:spacing w:line="500" w:lineRule="exact"/>
        <w:ind w:firstLine="640" w:firstLineChars="200"/>
        <w:jc w:val="center"/>
        <w:rPr>
          <w:rStyle w:val="17"/>
          <w:rFonts w:ascii="宋体" w:hAnsi="宋体" w:cs="宋体"/>
          <w:b/>
          <w:bCs/>
          <w:kern w:val="0"/>
          <w:sz w:val="32"/>
          <w:szCs w:val="32"/>
          <w:highlight w:val="none"/>
        </w:rPr>
      </w:pPr>
    </w:p>
    <w:p>
      <w:pPr>
        <w:spacing w:line="500" w:lineRule="exact"/>
        <w:ind w:firstLine="640" w:firstLineChars="200"/>
        <w:jc w:val="center"/>
        <w:rPr>
          <w:rStyle w:val="17"/>
          <w:rFonts w:ascii="宋体" w:hAnsi="宋体" w:cs="宋体"/>
          <w:b/>
          <w:bCs/>
          <w:kern w:val="0"/>
          <w:sz w:val="32"/>
          <w:szCs w:val="32"/>
          <w:highlight w:val="none"/>
        </w:rPr>
      </w:pPr>
    </w:p>
    <w:p>
      <w:pPr>
        <w:spacing w:line="500" w:lineRule="exact"/>
        <w:ind w:firstLine="640" w:firstLineChars="200"/>
        <w:jc w:val="center"/>
        <w:rPr>
          <w:rStyle w:val="17"/>
          <w:rFonts w:ascii="宋体" w:hAnsi="宋体" w:cs="宋体"/>
          <w:b/>
          <w:bCs/>
          <w:kern w:val="0"/>
          <w:sz w:val="32"/>
          <w:szCs w:val="32"/>
          <w:highlight w:val="none"/>
        </w:rPr>
      </w:pPr>
    </w:p>
    <w:p>
      <w:pPr>
        <w:spacing w:line="500" w:lineRule="exact"/>
        <w:ind w:firstLine="640" w:firstLineChars="200"/>
        <w:jc w:val="center"/>
        <w:rPr>
          <w:rStyle w:val="17"/>
          <w:rFonts w:ascii="宋体" w:hAnsi="宋体" w:cs="宋体"/>
          <w:b/>
          <w:bCs/>
          <w:kern w:val="0"/>
          <w:sz w:val="32"/>
          <w:szCs w:val="32"/>
          <w:highlight w:val="none"/>
        </w:rPr>
      </w:pPr>
    </w:p>
    <w:p>
      <w:pPr>
        <w:spacing w:line="500" w:lineRule="exact"/>
        <w:ind w:firstLine="640" w:firstLineChars="200"/>
        <w:jc w:val="center"/>
        <w:rPr>
          <w:rStyle w:val="17"/>
          <w:rFonts w:ascii="宋体" w:hAnsi="宋体" w:cs="宋体"/>
          <w:b/>
          <w:bCs/>
          <w:kern w:val="0"/>
          <w:sz w:val="32"/>
          <w:szCs w:val="32"/>
          <w:highlight w:val="none"/>
        </w:rPr>
      </w:pPr>
    </w:p>
    <w:p>
      <w:pPr>
        <w:spacing w:line="500" w:lineRule="exact"/>
        <w:ind w:firstLine="640" w:firstLineChars="200"/>
        <w:jc w:val="center"/>
        <w:rPr>
          <w:rStyle w:val="17"/>
          <w:rFonts w:ascii="宋体" w:hAnsi="宋体" w:cs="宋体"/>
          <w:b/>
          <w:bCs/>
          <w:kern w:val="0"/>
          <w:sz w:val="32"/>
          <w:szCs w:val="32"/>
          <w:highlight w:val="none"/>
        </w:rPr>
      </w:pPr>
    </w:p>
    <w:p>
      <w:pPr>
        <w:spacing w:line="500" w:lineRule="exact"/>
        <w:ind w:firstLine="640" w:firstLineChars="200"/>
        <w:jc w:val="center"/>
        <w:rPr>
          <w:rStyle w:val="17"/>
          <w:rFonts w:ascii="宋体" w:hAnsi="宋体" w:cs="宋体"/>
          <w:b/>
          <w:bCs/>
          <w:kern w:val="0"/>
          <w:sz w:val="32"/>
          <w:szCs w:val="32"/>
          <w:highlight w:val="none"/>
        </w:rPr>
      </w:pPr>
    </w:p>
    <w:p>
      <w:pPr>
        <w:spacing w:line="500" w:lineRule="exact"/>
        <w:rPr>
          <w:rStyle w:val="17"/>
          <w:rFonts w:ascii="宋体" w:hAnsi="宋体" w:cs="宋体"/>
          <w:b/>
          <w:bCs/>
          <w:kern w:val="0"/>
          <w:sz w:val="32"/>
          <w:szCs w:val="32"/>
          <w:highlight w:val="none"/>
        </w:rPr>
      </w:pPr>
    </w:p>
    <w:p>
      <w:pPr>
        <w:spacing w:line="500" w:lineRule="exact"/>
        <w:ind w:firstLine="640" w:firstLineChars="200"/>
        <w:jc w:val="center"/>
        <w:rPr>
          <w:rStyle w:val="17"/>
          <w:rFonts w:ascii="宋体" w:hAnsi="宋体" w:cs="宋体"/>
          <w:b/>
          <w:bCs/>
          <w:kern w:val="0"/>
          <w:sz w:val="32"/>
          <w:szCs w:val="32"/>
          <w:highlight w:val="none"/>
        </w:rPr>
      </w:pPr>
      <w:r>
        <w:rPr>
          <w:rStyle w:val="17"/>
          <w:rFonts w:ascii="宋体" w:hAnsi="宋体" w:cs="宋体"/>
          <w:b/>
          <w:bCs/>
          <w:kern w:val="0"/>
          <w:sz w:val="32"/>
          <w:szCs w:val="32"/>
          <w:highlight w:val="none"/>
        </w:rPr>
        <w:t>第一章 竞价公告</w:t>
      </w:r>
    </w:p>
    <w:p>
      <w:pPr>
        <w:spacing w:line="460" w:lineRule="atLeast"/>
        <w:ind w:firstLine="480" w:firstLineChars="200"/>
        <w:jc w:val="left"/>
        <w:rPr>
          <w:rStyle w:val="17"/>
          <w:rFonts w:ascii="宋体" w:hAnsi="宋体"/>
          <w:kern w:val="0"/>
          <w:sz w:val="24"/>
          <w:highlight w:val="none"/>
        </w:rPr>
      </w:pPr>
      <w:r>
        <w:rPr>
          <w:rStyle w:val="17"/>
          <w:rFonts w:ascii="宋体" w:hAnsi="宋体"/>
          <w:kern w:val="0"/>
          <w:sz w:val="24"/>
          <w:highlight w:val="none"/>
        </w:rPr>
        <w:t>福建省宏瑞招标代理有限公司受</w:t>
      </w:r>
      <w:r>
        <w:rPr>
          <w:rStyle w:val="17"/>
          <w:rFonts w:ascii="宋体" w:hAnsi="宋体" w:cs="宋体"/>
          <w:bCs/>
          <w:kern w:val="0"/>
          <w:sz w:val="24"/>
          <w:highlight w:val="none"/>
          <w:u w:val="single" w:color="000000"/>
        </w:rPr>
        <w:t>福州职业技术学院</w:t>
      </w:r>
      <w:r>
        <w:rPr>
          <w:rStyle w:val="17"/>
          <w:rFonts w:ascii="宋体" w:hAnsi="宋体"/>
          <w:kern w:val="0"/>
          <w:sz w:val="24"/>
          <w:highlight w:val="none"/>
        </w:rPr>
        <w:t>委托现通过网上竞价的方式选择</w:t>
      </w:r>
      <w:r>
        <w:rPr>
          <w:rStyle w:val="17"/>
          <w:rFonts w:hint="eastAsia" w:ascii="宋体" w:hAnsi="宋体"/>
          <w:kern w:val="0"/>
          <w:sz w:val="24"/>
          <w:highlight w:val="none"/>
          <w:u w:val="single" w:color="000000"/>
          <w:lang w:eastAsia="zh-CN"/>
        </w:rPr>
        <w:t>校级NB物联网超声波智能水表科研设备采购项目</w:t>
      </w:r>
      <w:r>
        <w:rPr>
          <w:rStyle w:val="17"/>
          <w:rFonts w:ascii="宋体" w:hAnsi="宋体"/>
          <w:kern w:val="0"/>
          <w:sz w:val="24"/>
          <w:highlight w:val="none"/>
        </w:rPr>
        <w:t>的成交人。现邀请合格的竞价人对</w:t>
      </w:r>
      <w:r>
        <w:rPr>
          <w:rStyle w:val="17"/>
          <w:rFonts w:ascii="宋体" w:hAnsi="宋体"/>
          <w:sz w:val="24"/>
          <w:highlight w:val="none"/>
        </w:rPr>
        <w:t>本项目进行网</w:t>
      </w:r>
      <w:r>
        <w:rPr>
          <w:rStyle w:val="17"/>
          <w:rFonts w:ascii="宋体" w:hAnsi="宋体"/>
          <w:kern w:val="0"/>
          <w:sz w:val="24"/>
          <w:highlight w:val="none"/>
        </w:rPr>
        <w:t>上竞价。</w:t>
      </w:r>
    </w:p>
    <w:p>
      <w:pPr>
        <w:spacing w:line="460" w:lineRule="atLeast"/>
        <w:ind w:firstLine="480" w:firstLineChars="200"/>
        <w:jc w:val="left"/>
        <w:rPr>
          <w:rStyle w:val="17"/>
          <w:rFonts w:hint="eastAsia" w:ascii="宋体" w:hAnsi="宋体" w:eastAsia="宋体" w:cs="Times New Roman"/>
          <w:bCs/>
          <w:sz w:val="24"/>
          <w:highlight w:val="none"/>
          <w:lang w:eastAsia="zh-CN"/>
        </w:rPr>
      </w:pPr>
      <w:r>
        <w:rPr>
          <w:rStyle w:val="17"/>
          <w:rFonts w:ascii="宋体" w:hAnsi="宋体"/>
          <w:kern w:val="0"/>
          <w:sz w:val="24"/>
          <w:highlight w:val="none"/>
        </w:rPr>
        <w:t>1．竞价编号：</w:t>
      </w:r>
      <w:r>
        <w:rPr>
          <w:rStyle w:val="17"/>
          <w:rFonts w:hint="eastAsia" w:ascii="宋体" w:hAnsi="宋体"/>
          <w:kern w:val="0"/>
          <w:sz w:val="24"/>
          <w:highlight w:val="none"/>
          <w:lang w:eastAsia="zh-CN"/>
        </w:rPr>
        <w:t>FJHRWJ2022001</w:t>
      </w:r>
    </w:p>
    <w:p>
      <w:pPr>
        <w:spacing w:line="460" w:lineRule="atLeast"/>
        <w:ind w:firstLine="480" w:firstLineChars="200"/>
        <w:jc w:val="left"/>
        <w:rPr>
          <w:rStyle w:val="17"/>
          <w:rFonts w:hint="eastAsia" w:ascii="宋体" w:hAnsi="宋体" w:eastAsia="宋体" w:cs="Times New Roman"/>
          <w:bCs/>
          <w:sz w:val="24"/>
          <w:highlight w:val="none"/>
          <w:lang w:eastAsia="zh-CN"/>
        </w:rPr>
      </w:pPr>
      <w:r>
        <w:rPr>
          <w:rStyle w:val="17"/>
          <w:rFonts w:ascii="宋体" w:hAnsi="宋体"/>
          <w:kern w:val="0"/>
          <w:sz w:val="24"/>
          <w:highlight w:val="none"/>
        </w:rPr>
        <w:t>2．项目名称：</w:t>
      </w:r>
      <w:r>
        <w:rPr>
          <w:rStyle w:val="17"/>
          <w:rFonts w:hint="eastAsia" w:ascii="宋体" w:hAnsi="宋体"/>
          <w:kern w:val="0"/>
          <w:sz w:val="24"/>
          <w:highlight w:val="none"/>
          <w:lang w:eastAsia="zh-CN"/>
        </w:rPr>
        <w:t>校级NB物联网超声波智能水表科研设备采购项目</w:t>
      </w:r>
    </w:p>
    <w:p>
      <w:pPr>
        <w:spacing w:line="460" w:lineRule="atLeast"/>
        <w:ind w:firstLine="480" w:firstLineChars="200"/>
        <w:jc w:val="left"/>
        <w:rPr>
          <w:rStyle w:val="17"/>
          <w:rFonts w:ascii="宋体" w:hAnsi="宋体"/>
          <w:kern w:val="0"/>
          <w:sz w:val="24"/>
          <w:highlight w:val="none"/>
        </w:rPr>
      </w:pPr>
      <w:r>
        <w:rPr>
          <w:rStyle w:val="17"/>
          <w:rFonts w:ascii="宋体" w:hAnsi="宋体"/>
          <w:kern w:val="0"/>
          <w:sz w:val="24"/>
          <w:highlight w:val="none"/>
        </w:rPr>
        <w:t>3．竞价采购货物（服务）名称、数量及主要技术规格售后服务要求等详见“第二章 网上竞价内容及要求”。</w:t>
      </w:r>
    </w:p>
    <w:p>
      <w:pPr>
        <w:spacing w:line="460" w:lineRule="atLeast"/>
        <w:ind w:firstLine="480" w:firstLineChars="200"/>
        <w:rPr>
          <w:rStyle w:val="17"/>
          <w:rFonts w:ascii="宋体" w:hAnsi="宋体"/>
          <w:kern w:val="0"/>
          <w:sz w:val="24"/>
          <w:highlight w:val="none"/>
        </w:rPr>
      </w:pPr>
      <w:r>
        <w:rPr>
          <w:rStyle w:val="17"/>
          <w:rFonts w:ascii="宋体" w:hAnsi="宋体"/>
          <w:kern w:val="0"/>
          <w:sz w:val="24"/>
          <w:highlight w:val="none"/>
        </w:rPr>
        <w:t>4．时间：</w:t>
      </w:r>
    </w:p>
    <w:p>
      <w:pPr>
        <w:spacing w:line="460" w:lineRule="atLeast"/>
        <w:ind w:firstLine="480" w:firstLineChars="200"/>
        <w:jc w:val="left"/>
        <w:rPr>
          <w:rFonts w:ascii="宋体" w:hAnsi="宋体" w:cs="宋体"/>
          <w:kern w:val="0"/>
          <w:sz w:val="24"/>
          <w:highlight w:val="none"/>
        </w:rPr>
      </w:pPr>
      <w:r>
        <w:rPr>
          <w:rFonts w:hint="eastAsia" w:ascii="宋体" w:hAnsi="宋体" w:cs="宋体"/>
          <w:kern w:val="0"/>
          <w:sz w:val="24"/>
          <w:highlight w:val="none"/>
        </w:rPr>
        <w:t>报名起始时间：202</w:t>
      </w:r>
      <w:r>
        <w:rPr>
          <w:rFonts w:hint="eastAsia" w:ascii="宋体" w:hAnsi="宋体" w:cs="宋体"/>
          <w:kern w:val="0"/>
          <w:sz w:val="24"/>
          <w:highlight w:val="none"/>
          <w:lang w:val="en-US" w:eastAsia="zh-CN"/>
        </w:rPr>
        <w:t>2</w:t>
      </w:r>
      <w:r>
        <w:rPr>
          <w:rFonts w:hint="eastAsia" w:ascii="宋体" w:hAnsi="宋体" w:cs="宋体"/>
          <w:kern w:val="0"/>
          <w:sz w:val="24"/>
          <w:highlight w:val="none"/>
        </w:rPr>
        <w:t>年</w:t>
      </w:r>
      <w:r>
        <w:rPr>
          <w:rFonts w:hint="eastAsia" w:ascii="宋体" w:hAnsi="宋体" w:cs="宋体"/>
          <w:kern w:val="0"/>
          <w:sz w:val="24"/>
          <w:highlight w:val="none"/>
          <w:lang w:val="en-US" w:eastAsia="zh-CN"/>
        </w:rPr>
        <w:t>01</w:t>
      </w:r>
      <w:r>
        <w:rPr>
          <w:rFonts w:hint="eastAsia" w:ascii="宋体" w:hAnsi="宋体" w:cs="宋体"/>
          <w:kern w:val="0"/>
          <w:sz w:val="24"/>
          <w:highlight w:val="none"/>
        </w:rPr>
        <w:t>月</w:t>
      </w:r>
      <w:r>
        <w:rPr>
          <w:rFonts w:hint="eastAsia" w:ascii="宋体" w:hAnsi="宋体" w:cs="宋体"/>
          <w:kern w:val="0"/>
          <w:sz w:val="24"/>
          <w:highlight w:val="none"/>
          <w:lang w:val="en-US" w:eastAsia="zh-CN"/>
        </w:rPr>
        <w:t>10</w:t>
      </w:r>
      <w:r>
        <w:rPr>
          <w:rFonts w:hint="eastAsia" w:ascii="宋体" w:hAnsi="宋体" w:cs="宋体"/>
          <w:kern w:val="0"/>
          <w:sz w:val="24"/>
          <w:highlight w:val="none"/>
        </w:rPr>
        <w:t xml:space="preserve">日 </w:t>
      </w:r>
      <w:r>
        <w:rPr>
          <w:rFonts w:hint="eastAsia" w:ascii="宋体" w:hAnsi="宋体" w:cs="宋体"/>
          <w:kern w:val="0"/>
          <w:sz w:val="24"/>
          <w:highlight w:val="none"/>
          <w:lang w:val="en-US" w:eastAsia="zh-CN"/>
        </w:rPr>
        <w:t>09</w:t>
      </w:r>
      <w:r>
        <w:rPr>
          <w:rFonts w:hint="eastAsia" w:ascii="宋体" w:hAnsi="宋体" w:cs="宋体"/>
          <w:kern w:val="0"/>
          <w:sz w:val="24"/>
          <w:highlight w:val="none"/>
        </w:rPr>
        <w:t>:00:00</w:t>
      </w:r>
    </w:p>
    <w:p>
      <w:pPr>
        <w:spacing w:line="460" w:lineRule="atLeast"/>
        <w:ind w:firstLine="480" w:firstLineChars="200"/>
        <w:jc w:val="left"/>
        <w:rPr>
          <w:rFonts w:ascii="宋体" w:hAnsi="宋体" w:cs="宋体"/>
          <w:kern w:val="0"/>
          <w:sz w:val="24"/>
          <w:highlight w:val="none"/>
        </w:rPr>
      </w:pPr>
      <w:r>
        <w:rPr>
          <w:rFonts w:hint="eastAsia" w:ascii="宋体" w:hAnsi="宋体" w:cs="宋体"/>
          <w:kern w:val="0"/>
          <w:sz w:val="24"/>
          <w:highlight w:val="none"/>
        </w:rPr>
        <w:t>报名截止时间：202</w:t>
      </w:r>
      <w:r>
        <w:rPr>
          <w:rFonts w:hint="eastAsia" w:ascii="宋体" w:hAnsi="宋体" w:cs="宋体"/>
          <w:kern w:val="0"/>
          <w:sz w:val="24"/>
          <w:highlight w:val="none"/>
          <w:lang w:val="en-US" w:eastAsia="zh-CN"/>
        </w:rPr>
        <w:t>2</w:t>
      </w:r>
      <w:r>
        <w:rPr>
          <w:rFonts w:hint="eastAsia" w:ascii="宋体" w:hAnsi="宋体" w:cs="宋体"/>
          <w:kern w:val="0"/>
          <w:sz w:val="24"/>
          <w:highlight w:val="none"/>
        </w:rPr>
        <w:t>年</w:t>
      </w:r>
      <w:r>
        <w:rPr>
          <w:rFonts w:hint="eastAsia" w:ascii="宋体" w:hAnsi="宋体" w:cs="宋体"/>
          <w:kern w:val="0"/>
          <w:sz w:val="24"/>
          <w:highlight w:val="none"/>
          <w:lang w:val="en-US" w:eastAsia="zh-CN"/>
        </w:rPr>
        <w:t>01</w:t>
      </w:r>
      <w:r>
        <w:rPr>
          <w:rFonts w:hint="eastAsia" w:ascii="宋体" w:hAnsi="宋体" w:cs="宋体"/>
          <w:kern w:val="0"/>
          <w:sz w:val="24"/>
          <w:highlight w:val="none"/>
        </w:rPr>
        <w:t>月</w:t>
      </w:r>
      <w:r>
        <w:rPr>
          <w:rFonts w:hint="eastAsia" w:ascii="宋体" w:hAnsi="宋体" w:cs="宋体"/>
          <w:kern w:val="0"/>
          <w:sz w:val="24"/>
          <w:highlight w:val="none"/>
          <w:lang w:val="en-US" w:eastAsia="zh-CN"/>
        </w:rPr>
        <w:t>12</w:t>
      </w:r>
      <w:r>
        <w:rPr>
          <w:rFonts w:hint="eastAsia" w:ascii="宋体" w:hAnsi="宋体" w:cs="宋体"/>
          <w:kern w:val="0"/>
          <w:sz w:val="24"/>
          <w:highlight w:val="none"/>
        </w:rPr>
        <w:t xml:space="preserve">日 </w:t>
      </w:r>
      <w:r>
        <w:rPr>
          <w:rFonts w:hint="eastAsia" w:ascii="宋体" w:hAnsi="宋体" w:cs="宋体"/>
          <w:kern w:val="0"/>
          <w:sz w:val="24"/>
          <w:highlight w:val="none"/>
          <w:lang w:val="en-US" w:eastAsia="zh-CN"/>
        </w:rPr>
        <w:t>17</w:t>
      </w:r>
      <w:r>
        <w:rPr>
          <w:rFonts w:hint="eastAsia" w:ascii="宋体" w:hAnsi="宋体" w:cs="宋体"/>
          <w:kern w:val="0"/>
          <w:sz w:val="24"/>
          <w:highlight w:val="none"/>
        </w:rPr>
        <w:t>:00:00</w:t>
      </w:r>
    </w:p>
    <w:p>
      <w:pPr>
        <w:spacing w:line="460" w:lineRule="atLeast"/>
        <w:ind w:firstLine="480" w:firstLineChars="200"/>
        <w:jc w:val="left"/>
        <w:rPr>
          <w:rFonts w:ascii="宋体" w:hAnsi="宋体" w:cs="宋体"/>
          <w:kern w:val="0"/>
          <w:sz w:val="24"/>
          <w:highlight w:val="none"/>
        </w:rPr>
      </w:pPr>
      <w:r>
        <w:rPr>
          <w:rFonts w:hint="eastAsia" w:ascii="宋体" w:hAnsi="宋体" w:cs="宋体"/>
          <w:kern w:val="0"/>
          <w:sz w:val="24"/>
          <w:highlight w:val="none"/>
        </w:rPr>
        <w:t>竞价起始时间：202</w:t>
      </w:r>
      <w:r>
        <w:rPr>
          <w:rFonts w:hint="eastAsia" w:ascii="宋体" w:hAnsi="宋体" w:cs="宋体"/>
          <w:kern w:val="0"/>
          <w:sz w:val="24"/>
          <w:highlight w:val="none"/>
          <w:lang w:val="en-US" w:eastAsia="zh-CN"/>
        </w:rPr>
        <w:t>2</w:t>
      </w:r>
      <w:r>
        <w:rPr>
          <w:rFonts w:hint="eastAsia" w:ascii="宋体" w:hAnsi="宋体" w:cs="宋体"/>
          <w:kern w:val="0"/>
          <w:sz w:val="24"/>
          <w:highlight w:val="none"/>
        </w:rPr>
        <w:t>年</w:t>
      </w:r>
      <w:r>
        <w:rPr>
          <w:rFonts w:hint="eastAsia" w:ascii="宋体" w:hAnsi="宋体" w:cs="宋体"/>
          <w:kern w:val="0"/>
          <w:sz w:val="24"/>
          <w:highlight w:val="none"/>
          <w:lang w:val="en-US" w:eastAsia="zh-CN"/>
        </w:rPr>
        <w:t>01</w:t>
      </w:r>
      <w:r>
        <w:rPr>
          <w:rFonts w:hint="eastAsia" w:ascii="宋体" w:hAnsi="宋体" w:cs="宋体"/>
          <w:kern w:val="0"/>
          <w:sz w:val="24"/>
          <w:highlight w:val="none"/>
        </w:rPr>
        <w:t>月</w:t>
      </w:r>
      <w:r>
        <w:rPr>
          <w:rFonts w:hint="eastAsia" w:ascii="宋体" w:hAnsi="宋体" w:cs="宋体"/>
          <w:kern w:val="0"/>
          <w:sz w:val="24"/>
          <w:highlight w:val="none"/>
          <w:lang w:val="en-US" w:eastAsia="zh-CN"/>
        </w:rPr>
        <w:t>13</w:t>
      </w:r>
      <w:r>
        <w:rPr>
          <w:rFonts w:hint="eastAsia" w:ascii="宋体" w:hAnsi="宋体" w:cs="宋体"/>
          <w:kern w:val="0"/>
          <w:sz w:val="24"/>
          <w:highlight w:val="none"/>
        </w:rPr>
        <w:t xml:space="preserve">日 </w:t>
      </w:r>
      <w:r>
        <w:rPr>
          <w:rFonts w:hint="eastAsia" w:ascii="宋体" w:hAnsi="宋体" w:cs="宋体"/>
          <w:kern w:val="0"/>
          <w:sz w:val="24"/>
          <w:highlight w:val="none"/>
          <w:lang w:val="en-US" w:eastAsia="zh-CN"/>
        </w:rPr>
        <w:t>09</w:t>
      </w:r>
      <w:r>
        <w:rPr>
          <w:rFonts w:hint="eastAsia" w:ascii="宋体" w:hAnsi="宋体" w:cs="宋体"/>
          <w:kern w:val="0"/>
          <w:sz w:val="24"/>
          <w:highlight w:val="none"/>
        </w:rPr>
        <w:t>:00:00</w:t>
      </w:r>
    </w:p>
    <w:p>
      <w:pPr>
        <w:spacing w:line="460" w:lineRule="atLeast"/>
        <w:ind w:firstLine="480" w:firstLineChars="200"/>
        <w:jc w:val="left"/>
        <w:rPr>
          <w:rFonts w:ascii="宋体" w:hAnsi="宋体" w:cs="宋体"/>
          <w:kern w:val="0"/>
          <w:sz w:val="24"/>
          <w:highlight w:val="none"/>
        </w:rPr>
      </w:pPr>
      <w:r>
        <w:rPr>
          <w:rFonts w:hint="eastAsia" w:ascii="宋体" w:hAnsi="宋体" w:cs="宋体"/>
          <w:kern w:val="0"/>
          <w:sz w:val="24"/>
          <w:highlight w:val="none"/>
        </w:rPr>
        <w:t>竞价截止时间：202</w:t>
      </w:r>
      <w:r>
        <w:rPr>
          <w:rFonts w:hint="eastAsia" w:ascii="宋体" w:hAnsi="宋体" w:cs="宋体"/>
          <w:kern w:val="0"/>
          <w:sz w:val="24"/>
          <w:highlight w:val="none"/>
          <w:lang w:val="en-US" w:eastAsia="zh-CN"/>
        </w:rPr>
        <w:t>2</w:t>
      </w:r>
      <w:r>
        <w:rPr>
          <w:rFonts w:hint="eastAsia" w:ascii="宋体" w:hAnsi="宋体" w:cs="宋体"/>
          <w:kern w:val="0"/>
          <w:sz w:val="24"/>
          <w:highlight w:val="none"/>
        </w:rPr>
        <w:t>年</w:t>
      </w:r>
      <w:r>
        <w:rPr>
          <w:rFonts w:hint="eastAsia" w:ascii="宋体" w:hAnsi="宋体" w:cs="宋体"/>
          <w:kern w:val="0"/>
          <w:sz w:val="24"/>
          <w:highlight w:val="none"/>
          <w:lang w:val="en-US" w:eastAsia="zh-CN"/>
        </w:rPr>
        <w:t>01</w:t>
      </w:r>
      <w:r>
        <w:rPr>
          <w:rFonts w:hint="eastAsia" w:ascii="宋体" w:hAnsi="宋体" w:cs="宋体"/>
          <w:kern w:val="0"/>
          <w:sz w:val="24"/>
          <w:highlight w:val="none"/>
        </w:rPr>
        <w:t>月</w:t>
      </w:r>
      <w:r>
        <w:rPr>
          <w:rFonts w:hint="eastAsia" w:ascii="宋体" w:hAnsi="宋体" w:cs="宋体"/>
          <w:kern w:val="0"/>
          <w:sz w:val="24"/>
          <w:highlight w:val="none"/>
          <w:lang w:val="en-US" w:eastAsia="zh-CN"/>
        </w:rPr>
        <w:t>13</w:t>
      </w:r>
      <w:r>
        <w:rPr>
          <w:rFonts w:hint="eastAsia" w:ascii="宋体" w:hAnsi="宋体" w:cs="宋体"/>
          <w:kern w:val="0"/>
          <w:sz w:val="24"/>
          <w:highlight w:val="none"/>
        </w:rPr>
        <w:t xml:space="preserve">日 </w:t>
      </w:r>
      <w:r>
        <w:rPr>
          <w:rFonts w:hint="eastAsia" w:ascii="宋体" w:hAnsi="宋体" w:cs="宋体"/>
          <w:kern w:val="0"/>
          <w:sz w:val="24"/>
          <w:highlight w:val="none"/>
          <w:lang w:val="en-US" w:eastAsia="zh-CN"/>
        </w:rPr>
        <w:t>11</w:t>
      </w:r>
      <w:r>
        <w:rPr>
          <w:rFonts w:hint="eastAsia" w:ascii="宋体" w:hAnsi="宋体" w:cs="宋体"/>
          <w:kern w:val="0"/>
          <w:sz w:val="24"/>
          <w:highlight w:val="none"/>
        </w:rPr>
        <w:t>:00:00</w:t>
      </w:r>
    </w:p>
    <w:p>
      <w:pPr>
        <w:spacing w:line="460" w:lineRule="atLeast"/>
        <w:ind w:firstLine="480" w:firstLineChars="200"/>
        <w:jc w:val="left"/>
        <w:rPr>
          <w:rStyle w:val="17"/>
          <w:rFonts w:ascii="宋体" w:hAnsi="宋体"/>
          <w:kern w:val="0"/>
          <w:sz w:val="24"/>
          <w:highlight w:val="none"/>
        </w:rPr>
      </w:pPr>
      <w:r>
        <w:rPr>
          <w:rStyle w:val="17"/>
          <w:rFonts w:ascii="宋体" w:hAnsi="宋体"/>
          <w:kern w:val="0"/>
          <w:sz w:val="24"/>
          <w:highlight w:val="none"/>
        </w:rPr>
        <w:t>5.</w:t>
      </w:r>
      <w:r>
        <w:rPr>
          <w:rStyle w:val="17"/>
          <w:rFonts w:ascii="宋体" w:hAnsi="宋体"/>
          <w:sz w:val="24"/>
          <w:highlight w:val="none"/>
        </w:rPr>
        <w:t>本项目须有三家(含三家)以上竞价人参与报价，</w:t>
      </w:r>
      <w:r>
        <w:rPr>
          <w:rStyle w:val="17"/>
          <w:rFonts w:ascii="宋体" w:hAnsi="宋体"/>
          <w:kern w:val="0"/>
          <w:sz w:val="24"/>
          <w:highlight w:val="none"/>
        </w:rPr>
        <w:t>否则本项目按流标处理。</w:t>
      </w:r>
    </w:p>
    <w:p>
      <w:pPr>
        <w:spacing w:line="460" w:lineRule="atLeast"/>
        <w:ind w:firstLine="480" w:firstLineChars="200"/>
        <w:jc w:val="left"/>
        <w:rPr>
          <w:rStyle w:val="17"/>
          <w:rFonts w:ascii="宋体" w:hAnsi="宋体"/>
          <w:kern w:val="0"/>
          <w:sz w:val="24"/>
          <w:highlight w:val="none"/>
        </w:rPr>
      </w:pPr>
      <w:r>
        <w:rPr>
          <w:rStyle w:val="17"/>
          <w:rFonts w:ascii="宋体" w:hAnsi="宋体"/>
          <w:kern w:val="0"/>
          <w:sz w:val="24"/>
          <w:highlight w:val="none"/>
        </w:rPr>
        <w:t>6.本项目不接受联合体投标。本项目不得转包。</w:t>
      </w:r>
    </w:p>
    <w:p>
      <w:pPr>
        <w:spacing w:line="460" w:lineRule="atLeast"/>
        <w:ind w:firstLine="480" w:firstLineChars="200"/>
        <w:jc w:val="left"/>
        <w:rPr>
          <w:rStyle w:val="17"/>
          <w:rFonts w:ascii="宋体" w:hAnsi="宋体" w:cs="Times New Roman"/>
          <w:bCs/>
          <w:sz w:val="24"/>
          <w:highlight w:val="none"/>
        </w:rPr>
      </w:pPr>
      <w:r>
        <w:rPr>
          <w:rStyle w:val="17"/>
          <w:rFonts w:ascii="宋体" w:hAnsi="宋体"/>
          <w:kern w:val="0"/>
          <w:sz w:val="24"/>
          <w:highlight w:val="none"/>
        </w:rPr>
        <w:t>7．</w:t>
      </w:r>
      <w:r>
        <w:rPr>
          <w:rStyle w:val="17"/>
          <w:rFonts w:ascii="宋体" w:hAnsi="宋体" w:cs="Times New Roman"/>
          <w:bCs/>
          <w:sz w:val="24"/>
          <w:highlight w:val="none"/>
        </w:rPr>
        <w:t>联系方式</w:t>
      </w:r>
    </w:p>
    <w:p>
      <w:pPr>
        <w:spacing w:line="460" w:lineRule="atLeast"/>
        <w:ind w:firstLine="480" w:firstLineChars="200"/>
        <w:rPr>
          <w:rStyle w:val="17"/>
          <w:rFonts w:ascii="宋体" w:hAnsi="宋体"/>
          <w:sz w:val="24"/>
          <w:highlight w:val="none"/>
        </w:rPr>
      </w:pPr>
      <w:r>
        <w:rPr>
          <w:rStyle w:val="17"/>
          <w:rFonts w:ascii="宋体" w:hAnsi="宋体"/>
          <w:sz w:val="24"/>
          <w:highlight w:val="none"/>
        </w:rPr>
        <w:t>采购人：福州职业技术学院</w:t>
      </w:r>
    </w:p>
    <w:p>
      <w:pPr>
        <w:spacing w:line="460" w:lineRule="atLeast"/>
        <w:ind w:firstLine="480" w:firstLineChars="200"/>
        <w:rPr>
          <w:rStyle w:val="17"/>
          <w:rFonts w:ascii="宋体" w:hAnsi="宋体"/>
          <w:sz w:val="24"/>
          <w:highlight w:val="none"/>
        </w:rPr>
      </w:pPr>
      <w:r>
        <w:rPr>
          <w:rStyle w:val="17"/>
          <w:rFonts w:ascii="宋体" w:hAnsi="宋体"/>
          <w:sz w:val="24"/>
          <w:highlight w:val="none"/>
        </w:rPr>
        <w:t>地址：福州市闽侯上街联榕路8号</w:t>
      </w:r>
    </w:p>
    <w:p>
      <w:pPr>
        <w:spacing w:line="460" w:lineRule="atLeast"/>
        <w:ind w:firstLine="480" w:firstLineChars="200"/>
        <w:rPr>
          <w:rStyle w:val="17"/>
          <w:rFonts w:ascii="宋体" w:hAnsi="宋体"/>
          <w:sz w:val="24"/>
          <w:highlight w:val="none"/>
        </w:rPr>
      </w:pPr>
      <w:r>
        <w:rPr>
          <w:rStyle w:val="17"/>
          <w:rFonts w:ascii="宋体" w:hAnsi="宋体"/>
          <w:sz w:val="24"/>
          <w:highlight w:val="none"/>
        </w:rPr>
        <w:t>联系人及电话：陈老师，0591-83760331</w:t>
      </w:r>
    </w:p>
    <w:p>
      <w:pPr>
        <w:spacing w:line="460" w:lineRule="atLeast"/>
        <w:ind w:firstLine="480" w:firstLineChars="200"/>
        <w:rPr>
          <w:rStyle w:val="17"/>
          <w:rFonts w:ascii="宋体" w:hAnsi="宋体"/>
          <w:sz w:val="24"/>
          <w:highlight w:val="none"/>
        </w:rPr>
      </w:pPr>
      <w:r>
        <w:rPr>
          <w:rStyle w:val="17"/>
          <w:rFonts w:ascii="宋体" w:hAnsi="宋体"/>
          <w:sz w:val="24"/>
          <w:highlight w:val="none"/>
        </w:rPr>
        <w:t xml:space="preserve">采购代理机构：福建省宏瑞招标代理有限公司 </w:t>
      </w:r>
    </w:p>
    <w:p>
      <w:pPr>
        <w:spacing w:line="460" w:lineRule="atLeast"/>
        <w:ind w:firstLine="480" w:firstLineChars="200"/>
        <w:rPr>
          <w:rStyle w:val="17"/>
          <w:rFonts w:ascii="宋体" w:hAnsi="宋体"/>
          <w:sz w:val="24"/>
          <w:highlight w:val="none"/>
        </w:rPr>
      </w:pPr>
      <w:r>
        <w:rPr>
          <w:rStyle w:val="17"/>
          <w:rFonts w:ascii="宋体" w:hAnsi="宋体"/>
          <w:sz w:val="24"/>
          <w:highlight w:val="none"/>
        </w:rPr>
        <w:t>地  址：福州市鼓楼区西洪路518号恩特楼A-402/403</w:t>
      </w:r>
    </w:p>
    <w:p>
      <w:pPr>
        <w:spacing w:line="460" w:lineRule="atLeast"/>
        <w:ind w:firstLine="480" w:firstLineChars="200"/>
        <w:rPr>
          <w:rStyle w:val="17"/>
          <w:rFonts w:ascii="宋体" w:hAnsi="宋体"/>
          <w:sz w:val="24"/>
          <w:highlight w:val="none"/>
        </w:rPr>
      </w:pPr>
      <w:r>
        <w:rPr>
          <w:rStyle w:val="17"/>
          <w:rFonts w:ascii="宋体" w:hAnsi="宋体"/>
          <w:sz w:val="24"/>
          <w:highlight w:val="none"/>
        </w:rPr>
        <w:t xml:space="preserve">邮  编：350001    </w:t>
      </w:r>
    </w:p>
    <w:p>
      <w:pPr>
        <w:spacing w:line="460" w:lineRule="atLeast"/>
        <w:ind w:firstLine="480" w:firstLineChars="200"/>
        <w:rPr>
          <w:rStyle w:val="17"/>
          <w:rFonts w:ascii="宋体" w:hAnsi="宋体"/>
          <w:sz w:val="24"/>
          <w:highlight w:val="none"/>
        </w:rPr>
      </w:pPr>
      <w:r>
        <w:rPr>
          <w:rStyle w:val="17"/>
          <w:rFonts w:ascii="宋体" w:hAnsi="宋体"/>
          <w:sz w:val="24"/>
          <w:highlight w:val="none"/>
        </w:rPr>
        <w:t xml:space="preserve">电  话：0591-83701177  </w:t>
      </w:r>
    </w:p>
    <w:p>
      <w:pPr>
        <w:spacing w:line="460" w:lineRule="atLeast"/>
        <w:ind w:firstLine="480" w:firstLineChars="200"/>
        <w:rPr>
          <w:rStyle w:val="17"/>
          <w:rFonts w:ascii="宋体" w:hAnsi="宋体"/>
          <w:sz w:val="24"/>
          <w:highlight w:val="none"/>
        </w:rPr>
      </w:pPr>
      <w:r>
        <w:rPr>
          <w:rStyle w:val="17"/>
          <w:rFonts w:ascii="宋体" w:hAnsi="宋体"/>
          <w:sz w:val="24"/>
          <w:highlight w:val="none"/>
        </w:rPr>
        <w:t xml:space="preserve">项目负责人：小薛   </w:t>
      </w:r>
    </w:p>
    <w:p>
      <w:pPr>
        <w:spacing w:line="460" w:lineRule="atLeast"/>
        <w:ind w:firstLine="480" w:firstLineChars="200"/>
        <w:rPr>
          <w:rStyle w:val="17"/>
          <w:rFonts w:ascii="宋体" w:hAnsi="宋体"/>
          <w:sz w:val="24"/>
          <w:highlight w:val="none"/>
        </w:rPr>
      </w:pPr>
      <w:r>
        <w:rPr>
          <w:rStyle w:val="17"/>
          <w:rFonts w:ascii="宋体" w:hAnsi="宋体"/>
          <w:sz w:val="24"/>
          <w:highlight w:val="none"/>
        </w:rPr>
        <w:t xml:space="preserve">公司网址：http://www.fjhongrui.com </w:t>
      </w:r>
    </w:p>
    <w:p>
      <w:pPr>
        <w:spacing w:line="460" w:lineRule="atLeast"/>
        <w:ind w:firstLine="480" w:firstLineChars="200"/>
        <w:rPr>
          <w:rStyle w:val="17"/>
          <w:rFonts w:ascii="宋体" w:hAnsi="宋体"/>
          <w:sz w:val="24"/>
          <w:highlight w:val="none"/>
        </w:rPr>
      </w:pPr>
      <w:r>
        <w:rPr>
          <w:rStyle w:val="17"/>
          <w:rFonts w:ascii="宋体" w:hAnsi="宋体"/>
          <w:sz w:val="24"/>
          <w:highlight w:val="none"/>
        </w:rPr>
        <w:t xml:space="preserve">电子信箱：fjhrzb@126.com      </w:t>
      </w:r>
    </w:p>
    <w:p>
      <w:pPr>
        <w:spacing w:line="460" w:lineRule="atLeast"/>
        <w:ind w:firstLine="480" w:firstLineChars="200"/>
        <w:rPr>
          <w:rStyle w:val="17"/>
          <w:rFonts w:ascii="宋体" w:hAnsi="宋体"/>
          <w:sz w:val="24"/>
          <w:highlight w:val="none"/>
        </w:rPr>
      </w:pPr>
      <w:r>
        <w:rPr>
          <w:rStyle w:val="17"/>
          <w:rFonts w:ascii="宋体" w:hAnsi="宋体"/>
          <w:sz w:val="24"/>
          <w:highlight w:val="none"/>
        </w:rPr>
        <w:t>8.有关本项目的相关信息（包括文件若有修改补充），福建省宏瑞招标代理有限公司将通过以下媒介发布通知，请潜在竞价人随时关注相关网站，以免错漏重要信息。</w:t>
      </w:r>
    </w:p>
    <w:p>
      <w:pPr>
        <w:pStyle w:val="25"/>
        <w:spacing w:before="312" w:after="312" w:line="460" w:lineRule="atLeast"/>
        <w:ind w:firstLine="480" w:firstLineChars="200"/>
        <w:rPr>
          <w:rStyle w:val="17"/>
          <w:highlight w:val="none"/>
        </w:rPr>
      </w:pPr>
      <w:r>
        <w:rPr>
          <w:rStyle w:val="17"/>
          <w:b w:val="0"/>
          <w:kern w:val="2"/>
          <w:sz w:val="24"/>
          <w:szCs w:val="24"/>
          <w:highlight w:val="none"/>
        </w:rPr>
        <w:t>（1）中国政府采购网，网址www.ccgp.gov.cn、</w:t>
      </w:r>
    </w:p>
    <w:p>
      <w:pPr>
        <w:pStyle w:val="25"/>
        <w:spacing w:before="312" w:after="312" w:line="460" w:lineRule="atLeast"/>
        <w:ind w:firstLine="480" w:firstLineChars="200"/>
        <w:rPr>
          <w:rStyle w:val="17"/>
          <w:b w:val="0"/>
          <w:sz w:val="32"/>
          <w:szCs w:val="32"/>
          <w:highlight w:val="none"/>
        </w:rPr>
      </w:pPr>
      <w:r>
        <w:rPr>
          <w:rStyle w:val="17"/>
          <w:b w:val="0"/>
          <w:kern w:val="2"/>
          <w:sz w:val="24"/>
          <w:szCs w:val="24"/>
          <w:highlight w:val="none"/>
        </w:rPr>
        <w:t>（2）福建省宏瑞招标代理有限公司(http://www.fjhongrui.com )。</w:t>
      </w:r>
    </w:p>
    <w:p>
      <w:pPr>
        <w:spacing w:line="460" w:lineRule="atLeast"/>
        <w:ind w:firstLine="480" w:firstLineChars="200"/>
        <w:rPr>
          <w:rStyle w:val="17"/>
          <w:rFonts w:ascii="宋体" w:hAnsi="宋体"/>
          <w:sz w:val="24"/>
          <w:highlight w:val="none"/>
        </w:rPr>
      </w:pPr>
      <w:r>
        <w:rPr>
          <w:rStyle w:val="17"/>
          <w:rFonts w:ascii="宋体" w:hAnsi="宋体"/>
          <w:sz w:val="24"/>
          <w:highlight w:val="none"/>
        </w:rPr>
        <w:t>9.竞价人资格要求</w:t>
      </w:r>
    </w:p>
    <w:p>
      <w:pPr>
        <w:spacing w:line="400" w:lineRule="exact"/>
        <w:ind w:firstLine="480" w:firstLineChars="200"/>
        <w:jc w:val="left"/>
        <w:rPr>
          <w:rStyle w:val="17"/>
          <w:rFonts w:ascii="宋体" w:hAnsi="宋体"/>
          <w:sz w:val="24"/>
          <w:highlight w:val="none"/>
        </w:rPr>
      </w:pPr>
      <w:r>
        <w:rPr>
          <w:rStyle w:val="17"/>
          <w:rFonts w:ascii="宋体" w:hAnsi="宋体"/>
          <w:sz w:val="24"/>
          <w:highlight w:val="none"/>
        </w:rPr>
        <w:t>（1）有能力提供本竞价文件所述货物及服务、符合下述规定条件的境内供应商。须提供有效营业执照副本复印件等证明文件：竞价供应商是企业或个体工商户的，则提供工商部门注册的有效的营业执照复印件；竞价供应商是事业单位的，则提供有效的“事业单位法人证书”复印件；竞价供应商是非企业专业服务机构的，则提供执业许可等证明材料。</w:t>
      </w:r>
    </w:p>
    <w:p>
      <w:pPr>
        <w:spacing w:line="460" w:lineRule="exact"/>
        <w:ind w:firstLine="480" w:firstLineChars="200"/>
        <w:jc w:val="left"/>
        <w:rPr>
          <w:rStyle w:val="17"/>
          <w:rFonts w:ascii="宋体" w:hAnsi="宋体"/>
          <w:sz w:val="24"/>
          <w:highlight w:val="none"/>
        </w:rPr>
      </w:pPr>
      <w:r>
        <w:rPr>
          <w:rStyle w:val="17"/>
          <w:rFonts w:ascii="宋体" w:hAnsi="宋体"/>
          <w:sz w:val="24"/>
          <w:highlight w:val="none"/>
        </w:rPr>
        <w:t>（2）竞价人须提供近三年内，在经营活动中没有重大违法记录也无行贿犯罪记录的声明函。</w:t>
      </w:r>
    </w:p>
    <w:p>
      <w:pPr>
        <w:spacing w:line="460" w:lineRule="exact"/>
        <w:ind w:firstLine="480" w:firstLineChars="200"/>
        <w:jc w:val="left"/>
        <w:rPr>
          <w:rStyle w:val="17"/>
          <w:rFonts w:ascii="宋体" w:hAnsi="宋体"/>
          <w:sz w:val="24"/>
          <w:highlight w:val="none"/>
        </w:rPr>
      </w:pPr>
      <w:r>
        <w:rPr>
          <w:rStyle w:val="17"/>
          <w:rFonts w:ascii="宋体" w:hAnsi="宋体"/>
          <w:sz w:val="24"/>
          <w:highlight w:val="none"/>
        </w:rPr>
        <w:t>（3）竞价供应商须完全响应第二章 网上竞价内容及要求“二、技术参数及商务条款”所有要求，并提供技术商务响应一览表。</w:t>
      </w:r>
    </w:p>
    <w:p>
      <w:pPr>
        <w:spacing w:line="400" w:lineRule="exact"/>
        <w:ind w:firstLine="480" w:firstLineChars="200"/>
        <w:jc w:val="left"/>
        <w:rPr>
          <w:rStyle w:val="17"/>
          <w:highlight w:val="none"/>
        </w:rPr>
      </w:pPr>
      <w:r>
        <w:rPr>
          <w:rStyle w:val="17"/>
          <w:rFonts w:ascii="宋体" w:hAnsi="宋体" w:cs="宋体"/>
          <w:b/>
          <w:bCs/>
          <w:sz w:val="24"/>
          <w:highlight w:val="none"/>
        </w:rPr>
        <w:t>注：以上材料均须加盖竞价供应商单位公章，并</w:t>
      </w:r>
      <w:r>
        <w:rPr>
          <w:rStyle w:val="17"/>
          <w:rFonts w:hint="eastAsia" w:ascii="宋体" w:hAnsi="宋体" w:cs="宋体"/>
          <w:b/>
          <w:bCs/>
          <w:sz w:val="24"/>
          <w:highlight w:val="none"/>
        </w:rPr>
        <w:t>按网上竞价文件“第三章 证明材料格式”要求</w:t>
      </w:r>
      <w:bookmarkStart w:id="1" w:name="_GoBack"/>
      <w:bookmarkEnd w:id="1"/>
      <w:r>
        <w:rPr>
          <w:rStyle w:val="17"/>
          <w:rFonts w:ascii="宋体" w:hAnsi="宋体" w:cs="宋体"/>
          <w:b/>
          <w:bCs/>
          <w:sz w:val="24"/>
          <w:highlight w:val="none"/>
        </w:rPr>
        <w:t>在网上竞价报名截止时间前在福建省宏瑞招标代理有限公司网站竞价平台（http://bid.fjhongrui.com）</w:t>
      </w:r>
      <w:r>
        <w:rPr>
          <w:rStyle w:val="17"/>
          <w:rFonts w:ascii="宋体" w:hAnsi="宋体" w:cs="宋体"/>
          <w:b/>
          <w:bCs/>
          <w:kern w:val="0"/>
          <w:sz w:val="24"/>
          <w:highlight w:val="none"/>
        </w:rPr>
        <w:t>扫描上传合格的证明材料</w:t>
      </w:r>
      <w:r>
        <w:rPr>
          <w:rStyle w:val="17"/>
          <w:rFonts w:ascii="宋体" w:hAnsi="宋体" w:cs="宋体"/>
          <w:b/>
          <w:bCs/>
          <w:sz w:val="24"/>
          <w:highlight w:val="none"/>
        </w:rPr>
        <w:t>，未按以上要求提交报名材料的供应商，将导致其竞价资格被拒绝。</w:t>
      </w:r>
    </w:p>
    <w:p>
      <w:pPr>
        <w:spacing w:line="460" w:lineRule="exact"/>
        <w:ind w:firstLine="480" w:firstLineChars="200"/>
        <w:jc w:val="left"/>
        <w:rPr>
          <w:rStyle w:val="17"/>
          <w:rFonts w:ascii="宋体" w:hAnsi="宋体"/>
          <w:sz w:val="24"/>
          <w:highlight w:val="none"/>
        </w:rPr>
      </w:pPr>
      <w:r>
        <w:rPr>
          <w:rStyle w:val="17"/>
          <w:rFonts w:ascii="宋体" w:hAnsi="宋体"/>
          <w:sz w:val="24"/>
          <w:highlight w:val="none"/>
        </w:rPr>
        <w:t>10.报名须知</w:t>
      </w:r>
    </w:p>
    <w:p>
      <w:pPr>
        <w:spacing w:line="460" w:lineRule="exact"/>
        <w:ind w:firstLine="480" w:firstLineChars="200"/>
        <w:jc w:val="left"/>
        <w:rPr>
          <w:rStyle w:val="17"/>
          <w:rFonts w:ascii="宋体" w:hAnsi="宋体"/>
          <w:kern w:val="0"/>
          <w:sz w:val="24"/>
          <w:highlight w:val="none"/>
        </w:rPr>
      </w:pPr>
      <w:r>
        <w:rPr>
          <w:rStyle w:val="17"/>
          <w:rFonts w:ascii="宋体" w:hAnsi="宋体"/>
          <w:sz w:val="24"/>
          <w:highlight w:val="none"/>
        </w:rPr>
        <w:t>（1）</w:t>
      </w:r>
      <w:r>
        <w:rPr>
          <w:rStyle w:val="17"/>
          <w:rFonts w:ascii="宋体" w:hAnsi="宋体"/>
          <w:kern w:val="0"/>
          <w:sz w:val="24"/>
          <w:highlight w:val="none"/>
        </w:rPr>
        <w:t>福建省宏瑞招标代理有限公司将采购单位提出的采购需求在中国政府采购网，网址www.ccgp.gov.cn、福建省宏瑞招标代理有限公司网站（http://www.fjhongrui.com）上公告三个工作日。</w:t>
      </w:r>
    </w:p>
    <w:p>
      <w:pPr>
        <w:spacing w:line="460" w:lineRule="exact"/>
        <w:ind w:firstLine="480" w:firstLineChars="200"/>
        <w:jc w:val="left"/>
        <w:rPr>
          <w:rStyle w:val="17"/>
          <w:rFonts w:ascii="宋体" w:hAnsi="宋体"/>
          <w:kern w:val="0"/>
          <w:sz w:val="24"/>
          <w:highlight w:val="none"/>
        </w:rPr>
      </w:pPr>
      <w:r>
        <w:rPr>
          <w:rStyle w:val="17"/>
          <w:rFonts w:ascii="宋体" w:hAnsi="宋体"/>
          <w:kern w:val="0"/>
          <w:sz w:val="24"/>
          <w:highlight w:val="none"/>
        </w:rPr>
        <w:t>（2）竞价规则说明：</w:t>
      </w:r>
    </w:p>
    <w:p>
      <w:pPr>
        <w:spacing w:line="460" w:lineRule="exact"/>
        <w:ind w:firstLine="480" w:firstLineChars="200"/>
        <w:jc w:val="left"/>
        <w:rPr>
          <w:rStyle w:val="17"/>
          <w:rFonts w:ascii="宋体" w:hAnsi="宋体"/>
          <w:kern w:val="0"/>
          <w:sz w:val="24"/>
          <w:highlight w:val="none"/>
        </w:rPr>
      </w:pPr>
      <w:r>
        <w:rPr>
          <w:rStyle w:val="17"/>
          <w:rFonts w:ascii="宋体" w:hAnsi="宋体"/>
          <w:kern w:val="0"/>
          <w:sz w:val="24"/>
          <w:highlight w:val="none"/>
        </w:rPr>
        <w:t>①网上竞价的报价时限为竞价起始时间后两个小时内，在报价截止时间前，报名且通过审核的竞价人可通过宏瑞招标竞价平台多次参与竞价（不限报价次数，在规定时间内提交报价均可）。</w:t>
      </w:r>
    </w:p>
    <w:p>
      <w:pPr>
        <w:spacing w:line="460" w:lineRule="exact"/>
        <w:ind w:firstLine="480" w:firstLineChars="200"/>
        <w:jc w:val="left"/>
        <w:rPr>
          <w:rStyle w:val="17"/>
          <w:rFonts w:ascii="宋体" w:hAnsi="宋体"/>
          <w:kern w:val="0"/>
          <w:sz w:val="24"/>
          <w:highlight w:val="none"/>
        </w:rPr>
      </w:pPr>
      <w:r>
        <w:rPr>
          <w:rStyle w:val="17"/>
          <w:rFonts w:ascii="宋体" w:hAnsi="宋体"/>
          <w:kern w:val="0"/>
          <w:sz w:val="24"/>
          <w:highlight w:val="none"/>
        </w:rPr>
        <w:t>②竞价人首次提交的报价须在本项目最高限价基础上下浮＞3%，否则</w:t>
      </w:r>
      <w:r>
        <w:rPr>
          <w:rStyle w:val="17"/>
          <w:rFonts w:ascii="宋体" w:hAnsi="宋体" w:cs="宋体"/>
          <w:b/>
          <w:bCs/>
          <w:kern w:val="0"/>
          <w:sz w:val="24"/>
          <w:highlight w:val="none"/>
        </w:rPr>
        <w:t>视为报价无效</w:t>
      </w:r>
      <w:r>
        <w:rPr>
          <w:rStyle w:val="17"/>
          <w:rFonts w:ascii="宋体" w:hAnsi="宋体"/>
          <w:kern w:val="0"/>
          <w:sz w:val="24"/>
          <w:highlight w:val="none"/>
        </w:rPr>
        <w:t>。在报价时限内，竞价供应商多次报价的，报价金额必须小于自己上一次的报价金额，在报价时限内竞价人提交的最后一次报价作为该竞价人的最后报价。供应商在竞价平台提交的报价明显低于其他合格供应商的报价，有可能影响产品（服务）质量或不能诚信履约的，应要求其在半个小时内提供书面说明，必要时还应要求其一并提交有关证明材料；供应商不能证明其报价合理性的，</w:t>
      </w:r>
      <w:r>
        <w:rPr>
          <w:rFonts w:hint="eastAsia" w:ascii="宋体" w:hAnsi="宋体" w:cs="宋体"/>
          <w:b/>
          <w:bCs/>
          <w:kern w:val="0"/>
          <w:sz w:val="24"/>
          <w:highlight w:val="none"/>
        </w:rPr>
        <w:t>视为无效报价</w:t>
      </w:r>
      <w:r>
        <w:rPr>
          <w:rFonts w:hint="eastAsia" w:ascii="宋体" w:hAnsi="宋体" w:cs="宋体"/>
          <w:b/>
          <w:bCs/>
          <w:kern w:val="0"/>
          <w:sz w:val="24"/>
          <w:highlight w:val="none"/>
          <w:lang w:val="en-US" w:eastAsia="zh-CN"/>
        </w:rPr>
        <w:t>并没收其竞价保证金</w:t>
      </w:r>
      <w:r>
        <w:rPr>
          <w:rFonts w:hint="eastAsia" w:ascii="宋体" w:hAnsi="宋体" w:cs="宋体"/>
          <w:b/>
          <w:bCs/>
          <w:kern w:val="0"/>
          <w:sz w:val="24"/>
          <w:highlight w:val="none"/>
        </w:rPr>
        <w:t>。</w:t>
      </w:r>
    </w:p>
    <w:p>
      <w:pPr>
        <w:spacing w:line="460" w:lineRule="exact"/>
        <w:ind w:firstLine="480" w:firstLineChars="200"/>
        <w:jc w:val="left"/>
        <w:rPr>
          <w:rStyle w:val="17"/>
          <w:rFonts w:ascii="宋体" w:hAnsi="宋体"/>
          <w:kern w:val="0"/>
          <w:sz w:val="24"/>
          <w:highlight w:val="none"/>
        </w:rPr>
      </w:pPr>
      <w:r>
        <w:rPr>
          <w:rStyle w:val="17"/>
          <w:rFonts w:ascii="宋体" w:hAnsi="宋体"/>
          <w:kern w:val="0"/>
          <w:sz w:val="24"/>
          <w:highlight w:val="none"/>
        </w:rPr>
        <w:t>③在符合采购需求且报价有效的前提下，最后报价最低者成交，若最后报价相同的，则按竞价人提交的最后报价先后顺序确定成交人，即提出该最后报价时间较早的作为成交人。若出现上述结果均相同的，则采取随机抽取方式确定。</w:t>
      </w:r>
    </w:p>
    <w:p>
      <w:pPr>
        <w:spacing w:line="460" w:lineRule="exact"/>
        <w:ind w:firstLine="480" w:firstLineChars="200"/>
        <w:jc w:val="left"/>
        <w:rPr>
          <w:rStyle w:val="17"/>
          <w:rFonts w:ascii="宋体" w:hAnsi="宋体"/>
          <w:kern w:val="0"/>
          <w:sz w:val="24"/>
          <w:highlight w:val="none"/>
        </w:rPr>
      </w:pPr>
      <w:r>
        <w:rPr>
          <w:rStyle w:val="17"/>
          <w:rFonts w:ascii="宋体" w:hAnsi="宋体"/>
          <w:kern w:val="0"/>
          <w:sz w:val="24"/>
          <w:highlight w:val="none"/>
        </w:rPr>
        <w:t>④竞价人在竞价平台提交的报价明显低于其他合格竞价人的报价，有可能影响产品质量或不能诚信履约的，采购人有权要求其在半个小时内提供书面说明，必要时应一并提交有关证明材料；竞价供应商不能证明其报价合理性的，</w:t>
      </w:r>
      <w:r>
        <w:rPr>
          <w:rFonts w:hint="eastAsia" w:ascii="宋体" w:hAnsi="宋体" w:cs="宋体"/>
          <w:b/>
          <w:bCs/>
          <w:kern w:val="0"/>
          <w:sz w:val="24"/>
          <w:highlight w:val="none"/>
        </w:rPr>
        <w:t>视为无效报价</w:t>
      </w:r>
      <w:r>
        <w:rPr>
          <w:rFonts w:hint="eastAsia" w:ascii="宋体" w:hAnsi="宋体" w:cs="宋体"/>
          <w:b/>
          <w:bCs/>
          <w:kern w:val="0"/>
          <w:sz w:val="24"/>
          <w:highlight w:val="none"/>
          <w:lang w:val="en-US" w:eastAsia="zh-CN"/>
        </w:rPr>
        <w:t>并没收其竞价保证金</w:t>
      </w:r>
      <w:r>
        <w:rPr>
          <w:rFonts w:hint="eastAsia" w:ascii="宋体" w:hAnsi="宋体" w:cs="宋体"/>
          <w:b/>
          <w:bCs/>
          <w:kern w:val="0"/>
          <w:sz w:val="24"/>
          <w:highlight w:val="none"/>
        </w:rPr>
        <w:t>。</w:t>
      </w:r>
    </w:p>
    <w:p>
      <w:pPr>
        <w:spacing w:line="400" w:lineRule="exact"/>
        <w:ind w:firstLine="480" w:firstLineChars="200"/>
        <w:rPr>
          <w:rStyle w:val="17"/>
          <w:rFonts w:ascii="宋体" w:hAnsi="宋体"/>
          <w:kern w:val="0"/>
          <w:sz w:val="24"/>
          <w:highlight w:val="none"/>
        </w:rPr>
      </w:pPr>
      <w:r>
        <w:rPr>
          <w:rStyle w:val="17"/>
          <w:rFonts w:ascii="宋体" w:hAnsi="宋体"/>
          <w:kern w:val="0"/>
          <w:sz w:val="24"/>
          <w:highlight w:val="none"/>
        </w:rPr>
        <w:t>⑤竞价供应商对每个项目合同包报价时都必须扫描上传有效的报价文件并加盖公章，未按要求扫描上传报价文件的</w:t>
      </w:r>
      <w:r>
        <w:rPr>
          <w:rStyle w:val="17"/>
          <w:rFonts w:ascii="宋体" w:hAnsi="宋体" w:cs="宋体"/>
          <w:b/>
          <w:bCs/>
          <w:kern w:val="0"/>
          <w:sz w:val="24"/>
          <w:highlight w:val="none"/>
        </w:rPr>
        <w:t>竞价无效</w:t>
      </w:r>
      <w:r>
        <w:rPr>
          <w:rStyle w:val="17"/>
          <w:rFonts w:ascii="宋体" w:hAnsi="宋体"/>
          <w:kern w:val="0"/>
          <w:sz w:val="24"/>
          <w:highlight w:val="none"/>
        </w:rPr>
        <w:t>。电子报价文档具有法律效力。竞价供应商在竞价平台提交的最后一次报价与供应商最后一次上传的报价文件中的报价一览表总价不一致的，以供应商在竞价平台提交的最后一次报价为准；</w:t>
      </w:r>
    </w:p>
    <w:p>
      <w:pPr>
        <w:spacing w:line="400" w:lineRule="exact"/>
        <w:ind w:firstLine="480" w:firstLineChars="200"/>
        <w:rPr>
          <w:rStyle w:val="17"/>
          <w:rFonts w:ascii="宋体" w:hAnsi="宋体"/>
          <w:kern w:val="0"/>
          <w:sz w:val="24"/>
          <w:highlight w:val="none"/>
        </w:rPr>
      </w:pPr>
      <w:r>
        <w:rPr>
          <w:rStyle w:val="17"/>
          <w:rFonts w:ascii="宋体" w:hAnsi="宋体"/>
          <w:kern w:val="0"/>
          <w:sz w:val="24"/>
          <w:highlight w:val="none"/>
        </w:rPr>
        <w:t>⑥供应商应根据福建省宏瑞招标代理有限公司网站网站（http://www.fjhongrui.com）下载中心下载“宏瑞招标网上竞价系统操作手册-供应商端v1.0”指引，进行报名、下载、上传、竞价等相关操作，若因供应商自身操作不当原因导致报名、下载、上传、竞价等无效，应自行承担相应后果。</w:t>
      </w:r>
    </w:p>
    <w:p>
      <w:pPr>
        <w:spacing w:line="460" w:lineRule="exact"/>
        <w:ind w:firstLine="480" w:firstLineChars="200"/>
        <w:jc w:val="left"/>
        <w:rPr>
          <w:rStyle w:val="17"/>
          <w:rFonts w:ascii="宋体" w:hAnsi="宋体"/>
          <w:kern w:val="0"/>
          <w:sz w:val="24"/>
          <w:highlight w:val="none"/>
        </w:rPr>
      </w:pPr>
      <w:r>
        <w:rPr>
          <w:rStyle w:val="17"/>
          <w:rFonts w:ascii="宋体" w:hAnsi="宋体" w:cs="宋体"/>
          <w:b/>
          <w:bCs/>
          <w:kern w:val="0"/>
          <w:sz w:val="24"/>
          <w:highlight w:val="none"/>
        </w:rPr>
        <w:t>竞价人参与竞价即视为理解上述竞价规则，不得在竞价活动结束后对竞价规则提出异议。</w:t>
      </w:r>
    </w:p>
    <w:p>
      <w:pPr>
        <w:spacing w:line="460" w:lineRule="exact"/>
        <w:ind w:firstLine="480" w:firstLineChars="200"/>
        <w:jc w:val="left"/>
        <w:rPr>
          <w:rStyle w:val="17"/>
          <w:rFonts w:ascii="宋体" w:hAnsi="宋体"/>
          <w:kern w:val="0"/>
          <w:sz w:val="24"/>
          <w:highlight w:val="none"/>
        </w:rPr>
      </w:pPr>
      <w:r>
        <w:rPr>
          <w:rStyle w:val="17"/>
          <w:rFonts w:ascii="宋体" w:hAnsi="宋体"/>
          <w:kern w:val="0"/>
          <w:sz w:val="24"/>
          <w:highlight w:val="none"/>
        </w:rPr>
        <w:t>（3）竞价人自行承担所有参与报价的全部相关费用。</w:t>
      </w:r>
    </w:p>
    <w:p>
      <w:pPr>
        <w:spacing w:line="460" w:lineRule="exact"/>
        <w:ind w:firstLine="480" w:firstLineChars="200"/>
        <w:jc w:val="left"/>
        <w:rPr>
          <w:rStyle w:val="17"/>
          <w:rFonts w:ascii="宋体" w:hAnsi="宋体"/>
          <w:kern w:val="0"/>
          <w:sz w:val="24"/>
          <w:highlight w:val="none"/>
        </w:rPr>
      </w:pPr>
      <w:r>
        <w:rPr>
          <w:rStyle w:val="17"/>
          <w:rFonts w:ascii="宋体" w:hAnsi="宋体"/>
          <w:kern w:val="0"/>
          <w:sz w:val="24"/>
          <w:highlight w:val="none"/>
        </w:rPr>
        <w:t>（4）竞价人应详细阅读关于本次网上竞价文件的全部内容，且自行承担在整个竞价过程及操作过程中所出现的所有问题，包括但不限于计算机及其操作系统的使用、IE浏览器升级、输入法安装调试、控件插件的安装、杀毒软件、木马病毒的排查、网络带宽的延迟及掉线、断网等。</w:t>
      </w:r>
    </w:p>
    <w:p>
      <w:pPr>
        <w:spacing w:line="460" w:lineRule="exact"/>
        <w:ind w:firstLine="480" w:firstLineChars="200"/>
        <w:jc w:val="left"/>
        <w:rPr>
          <w:rStyle w:val="17"/>
          <w:rFonts w:ascii="宋体" w:hAnsi="宋体"/>
          <w:kern w:val="0"/>
          <w:sz w:val="24"/>
          <w:highlight w:val="none"/>
        </w:rPr>
      </w:pPr>
      <w:r>
        <w:rPr>
          <w:rStyle w:val="17"/>
          <w:rFonts w:ascii="宋体" w:hAnsi="宋体"/>
          <w:kern w:val="0"/>
          <w:sz w:val="24"/>
          <w:highlight w:val="none"/>
        </w:rPr>
        <w:t>（5）代理服务费按成交金额*1.5%，由成交人支付。</w:t>
      </w:r>
    </w:p>
    <w:p>
      <w:pPr>
        <w:spacing w:line="460" w:lineRule="exact"/>
        <w:ind w:firstLine="480" w:firstLineChars="200"/>
        <w:jc w:val="left"/>
        <w:rPr>
          <w:rStyle w:val="17"/>
          <w:rFonts w:ascii="宋体" w:hAnsi="宋体"/>
          <w:kern w:val="0"/>
          <w:sz w:val="24"/>
          <w:highlight w:val="none"/>
        </w:rPr>
      </w:pPr>
      <w:r>
        <w:rPr>
          <w:rStyle w:val="17"/>
          <w:rFonts w:ascii="宋体" w:hAnsi="宋体"/>
          <w:kern w:val="0"/>
          <w:sz w:val="24"/>
          <w:highlight w:val="none"/>
        </w:rPr>
        <w:t>（6）有下列情形之一的，视为竞价人相互串通竞价:</w:t>
      </w:r>
    </w:p>
    <w:p>
      <w:pPr>
        <w:spacing w:line="460" w:lineRule="exact"/>
        <w:ind w:firstLine="480" w:firstLineChars="200"/>
        <w:jc w:val="left"/>
        <w:rPr>
          <w:rStyle w:val="17"/>
          <w:rFonts w:ascii="宋体" w:hAnsi="宋体"/>
          <w:kern w:val="0"/>
          <w:sz w:val="24"/>
          <w:highlight w:val="none"/>
        </w:rPr>
      </w:pPr>
      <w:r>
        <w:rPr>
          <w:rStyle w:val="17"/>
          <w:rFonts w:ascii="宋体" w:hAnsi="宋体"/>
          <w:kern w:val="0"/>
          <w:sz w:val="24"/>
          <w:highlight w:val="none"/>
        </w:rPr>
        <w:t>①不同竞价人的证明材料由同一单位或者个人编制;</w:t>
      </w:r>
    </w:p>
    <w:p>
      <w:pPr>
        <w:spacing w:line="460" w:lineRule="exact"/>
        <w:ind w:firstLine="480" w:firstLineChars="200"/>
        <w:jc w:val="left"/>
        <w:rPr>
          <w:rStyle w:val="17"/>
          <w:rFonts w:ascii="宋体" w:hAnsi="宋体"/>
          <w:kern w:val="0"/>
          <w:sz w:val="24"/>
          <w:highlight w:val="none"/>
        </w:rPr>
      </w:pPr>
      <w:r>
        <w:rPr>
          <w:rStyle w:val="17"/>
          <w:rFonts w:ascii="宋体" w:hAnsi="宋体"/>
          <w:kern w:val="0"/>
          <w:sz w:val="24"/>
          <w:highlight w:val="none"/>
        </w:rPr>
        <w:t>②不同竞价人委托同一单位或者个人办理竞价事宜;</w:t>
      </w:r>
    </w:p>
    <w:p>
      <w:pPr>
        <w:spacing w:line="460" w:lineRule="exact"/>
        <w:ind w:firstLine="480" w:firstLineChars="200"/>
        <w:jc w:val="left"/>
        <w:rPr>
          <w:rStyle w:val="17"/>
          <w:rFonts w:ascii="宋体" w:hAnsi="宋体"/>
          <w:kern w:val="0"/>
          <w:sz w:val="24"/>
          <w:highlight w:val="none"/>
        </w:rPr>
      </w:pPr>
      <w:r>
        <w:rPr>
          <w:rStyle w:val="17"/>
          <w:rFonts w:ascii="宋体" w:hAnsi="宋体"/>
          <w:kern w:val="0"/>
          <w:sz w:val="24"/>
          <w:highlight w:val="none"/>
        </w:rPr>
        <w:t>③不同竞价人的证明材料载明的项目管理成员为同一人;</w:t>
      </w:r>
    </w:p>
    <w:p>
      <w:pPr>
        <w:spacing w:line="460" w:lineRule="exact"/>
        <w:ind w:firstLine="480" w:firstLineChars="200"/>
        <w:jc w:val="left"/>
        <w:rPr>
          <w:rStyle w:val="17"/>
          <w:rFonts w:ascii="宋体" w:hAnsi="宋体"/>
          <w:kern w:val="0"/>
          <w:sz w:val="24"/>
          <w:highlight w:val="none"/>
        </w:rPr>
      </w:pPr>
      <w:r>
        <w:rPr>
          <w:rStyle w:val="17"/>
          <w:rFonts w:ascii="宋体" w:hAnsi="宋体"/>
          <w:kern w:val="0"/>
          <w:sz w:val="24"/>
          <w:highlight w:val="none"/>
        </w:rPr>
        <w:t>④不同竞价人的报价呈规律性差异。</w:t>
      </w:r>
    </w:p>
    <w:p>
      <w:pPr>
        <w:spacing w:line="460" w:lineRule="exact"/>
        <w:ind w:firstLine="480" w:firstLineChars="200"/>
        <w:jc w:val="left"/>
        <w:rPr>
          <w:rStyle w:val="17"/>
          <w:rFonts w:ascii="宋体" w:hAnsi="宋体"/>
          <w:kern w:val="0"/>
          <w:sz w:val="24"/>
          <w:highlight w:val="none"/>
        </w:rPr>
      </w:pPr>
      <w:r>
        <w:rPr>
          <w:rStyle w:val="17"/>
          <w:rFonts w:ascii="宋体" w:hAnsi="宋体"/>
          <w:kern w:val="0"/>
          <w:sz w:val="24"/>
          <w:highlight w:val="none"/>
        </w:rPr>
        <w:t>（7）参与本项投标的供应商若属于以下规定的关联企业情形的，不得同时参与本项目投标，否则互为关联企业的供应商投标均无效。情形如下：</w:t>
      </w:r>
    </w:p>
    <w:p>
      <w:pPr>
        <w:spacing w:line="460" w:lineRule="exact"/>
        <w:ind w:firstLine="480" w:firstLineChars="200"/>
        <w:jc w:val="left"/>
        <w:rPr>
          <w:rStyle w:val="17"/>
          <w:rFonts w:ascii="宋体" w:hAnsi="宋体"/>
          <w:kern w:val="0"/>
          <w:sz w:val="24"/>
          <w:highlight w:val="none"/>
        </w:rPr>
      </w:pPr>
      <w:r>
        <w:rPr>
          <w:rStyle w:val="17"/>
          <w:rFonts w:ascii="宋体" w:hAnsi="宋体"/>
          <w:kern w:val="0"/>
          <w:sz w:val="24"/>
          <w:highlight w:val="none"/>
        </w:rPr>
        <w:t>①一方直接或者间接持有另一方的股份总和达到25%以上;双方直接或者间接同为第三方所持有的股份达到25%以上。</w:t>
      </w:r>
    </w:p>
    <w:p>
      <w:pPr>
        <w:spacing w:line="460" w:lineRule="exact"/>
        <w:ind w:firstLine="480" w:firstLineChars="200"/>
        <w:jc w:val="left"/>
        <w:rPr>
          <w:rStyle w:val="17"/>
          <w:rFonts w:ascii="宋体" w:hAnsi="宋体" w:cs="宋体"/>
          <w:bCs/>
          <w:kern w:val="0"/>
          <w:sz w:val="24"/>
          <w:highlight w:val="none"/>
        </w:rPr>
      </w:pPr>
      <w:r>
        <w:rPr>
          <w:rStyle w:val="17"/>
          <w:rFonts w:ascii="宋体" w:hAnsi="宋体"/>
          <w:kern w:val="0"/>
          <w:sz w:val="24"/>
          <w:highlight w:val="none"/>
        </w:rPr>
        <w:t>②一方董事、监事或者高级管理人员(包括上市公司董事会秘书、经理、副经理、财务负责人和公司章程规定的其他人员)同时</w:t>
      </w:r>
      <w:r>
        <w:rPr>
          <w:rStyle w:val="17"/>
          <w:rFonts w:ascii="宋体" w:hAnsi="宋体"/>
          <w:sz w:val="24"/>
          <w:highlight w:val="none"/>
        </w:rPr>
        <w:t>担任另一方的董事、监事或者高级管理人员。</w:t>
      </w:r>
    </w:p>
    <w:p>
      <w:pPr>
        <w:spacing w:line="460" w:lineRule="exact"/>
        <w:ind w:firstLine="480" w:firstLineChars="200"/>
        <w:rPr>
          <w:rStyle w:val="17"/>
          <w:rFonts w:ascii="宋体" w:hAnsi="宋体" w:cs="宋体"/>
          <w:bCs/>
          <w:sz w:val="24"/>
          <w:highlight w:val="none"/>
        </w:rPr>
      </w:pPr>
      <w:r>
        <w:rPr>
          <w:rStyle w:val="17"/>
          <w:rFonts w:ascii="宋体" w:hAnsi="宋体" w:cs="宋体"/>
          <w:bCs/>
          <w:sz w:val="24"/>
          <w:highlight w:val="none"/>
        </w:rPr>
        <w:t>11.报名方式</w:t>
      </w:r>
    </w:p>
    <w:p>
      <w:pPr>
        <w:pStyle w:val="39"/>
        <w:spacing w:before="312" w:after="312" w:line="460" w:lineRule="exact"/>
        <w:ind w:firstLine="480" w:firstLineChars="200"/>
        <w:rPr>
          <w:rStyle w:val="17"/>
          <w:highlight w:val="none"/>
        </w:rPr>
      </w:pPr>
      <w:r>
        <w:rPr>
          <w:rStyle w:val="17"/>
          <w:highlight w:val="none"/>
        </w:rPr>
        <w:t>（1）现场或通过电子邮件方式报名的潜在竞价人，须于</w:t>
      </w:r>
      <w:r>
        <w:rPr>
          <w:rStyle w:val="17"/>
          <w:color w:val="383838"/>
          <w:highlight w:val="none"/>
        </w:rPr>
        <w:t>[202</w:t>
      </w:r>
      <w:r>
        <w:rPr>
          <w:rStyle w:val="17"/>
          <w:rFonts w:hint="eastAsia"/>
          <w:color w:val="383838"/>
          <w:highlight w:val="none"/>
          <w:lang w:val="en-US" w:eastAsia="zh-CN"/>
        </w:rPr>
        <w:t>2</w:t>
      </w:r>
      <w:r>
        <w:rPr>
          <w:rStyle w:val="17"/>
          <w:color w:val="383838"/>
          <w:highlight w:val="none"/>
        </w:rPr>
        <w:t>年</w:t>
      </w:r>
      <w:r>
        <w:rPr>
          <w:rStyle w:val="17"/>
          <w:rFonts w:hint="eastAsia"/>
          <w:color w:val="383838"/>
          <w:highlight w:val="none"/>
          <w:lang w:val="en-US" w:eastAsia="zh-CN"/>
        </w:rPr>
        <w:t>01</w:t>
      </w:r>
      <w:r>
        <w:rPr>
          <w:rStyle w:val="17"/>
          <w:color w:val="383838"/>
          <w:highlight w:val="none"/>
        </w:rPr>
        <w:t>月</w:t>
      </w:r>
      <w:r>
        <w:rPr>
          <w:rStyle w:val="17"/>
          <w:rFonts w:hint="eastAsia"/>
          <w:color w:val="383838"/>
          <w:highlight w:val="none"/>
          <w:lang w:val="en-US" w:eastAsia="zh-CN"/>
        </w:rPr>
        <w:t>10</w:t>
      </w:r>
      <w:r>
        <w:rPr>
          <w:rStyle w:val="17"/>
          <w:color w:val="383838"/>
          <w:highlight w:val="none"/>
        </w:rPr>
        <w:t>日至202</w:t>
      </w:r>
      <w:r>
        <w:rPr>
          <w:rStyle w:val="17"/>
          <w:rFonts w:hint="eastAsia"/>
          <w:color w:val="383838"/>
          <w:highlight w:val="none"/>
          <w:lang w:val="en-US" w:eastAsia="zh-CN"/>
        </w:rPr>
        <w:t>2</w:t>
      </w:r>
      <w:r>
        <w:rPr>
          <w:rStyle w:val="17"/>
          <w:color w:val="383838"/>
          <w:highlight w:val="none"/>
        </w:rPr>
        <w:t>年</w:t>
      </w:r>
      <w:r>
        <w:rPr>
          <w:rStyle w:val="17"/>
          <w:rFonts w:hint="eastAsia"/>
          <w:color w:val="383838"/>
          <w:highlight w:val="none"/>
          <w:lang w:val="en-US" w:eastAsia="zh-CN"/>
        </w:rPr>
        <w:t>01</w:t>
      </w:r>
      <w:r>
        <w:rPr>
          <w:rStyle w:val="17"/>
          <w:color w:val="383838"/>
          <w:highlight w:val="none"/>
        </w:rPr>
        <w:t>月</w:t>
      </w:r>
      <w:r>
        <w:rPr>
          <w:rStyle w:val="17"/>
          <w:rFonts w:hint="eastAsia"/>
          <w:color w:val="383838"/>
          <w:highlight w:val="none"/>
          <w:lang w:val="en-US" w:eastAsia="zh-CN"/>
        </w:rPr>
        <w:t>12</w:t>
      </w:r>
      <w:r>
        <w:rPr>
          <w:rStyle w:val="17"/>
          <w:color w:val="383838"/>
          <w:highlight w:val="none"/>
        </w:rPr>
        <w:t>日]</w:t>
      </w:r>
      <w:r>
        <w:rPr>
          <w:rStyle w:val="17"/>
          <w:highlight w:val="none"/>
        </w:rPr>
        <w:t>，[每天9:00到11:30，14:30到17:00，法定节假日除外] (北京时间)按网上竞价文件“第三章 证明材料格式”要求并在网上竞价报名截止时间前在福建省宏瑞招标代理有限公司网站竞价平台（http://bid.fjhongrui.com）扫描上传合格的证明材料，未按以上要求提交报名材料的供应商，将导致其竞价资格被拒绝。</w:t>
      </w:r>
    </w:p>
    <w:p>
      <w:pPr>
        <w:spacing w:line="460" w:lineRule="exact"/>
        <w:ind w:firstLine="480" w:firstLineChars="200"/>
        <w:rPr>
          <w:rStyle w:val="17"/>
          <w:rFonts w:ascii="宋体" w:hAnsi="宋体"/>
          <w:sz w:val="24"/>
          <w:highlight w:val="none"/>
        </w:rPr>
      </w:pPr>
      <w:r>
        <w:rPr>
          <w:rStyle w:val="17"/>
          <w:rFonts w:ascii="宋体" w:hAnsi="宋体"/>
          <w:sz w:val="24"/>
          <w:highlight w:val="none"/>
        </w:rPr>
        <w:t>（2）报名地址：福建省宏瑞招标代理有限公司（福建省福州市鼓楼区西洪路518号恩特楼A-402）。</w:t>
      </w:r>
    </w:p>
    <w:p>
      <w:pPr>
        <w:spacing w:line="460" w:lineRule="exact"/>
        <w:ind w:firstLine="480" w:firstLineChars="200"/>
        <w:rPr>
          <w:rStyle w:val="17"/>
          <w:rFonts w:ascii="宋体" w:hAnsi="宋体"/>
          <w:sz w:val="24"/>
          <w:highlight w:val="none"/>
        </w:rPr>
      </w:pPr>
      <w:r>
        <w:rPr>
          <w:rStyle w:val="17"/>
          <w:rFonts w:ascii="宋体" w:hAnsi="宋体"/>
          <w:sz w:val="24"/>
          <w:highlight w:val="none"/>
        </w:rPr>
        <w:t>（3）竞价报名费及缴纳竞价保证金：网上竞价报名费0元，缴纳竞价保证金1000元人民币，（投标保证金须以对公形式转账到代理机构账户，竞价人须在竞价截止时间前一个工作日17：30前竞价保证金到账，否则其网上竞价系统审核不通过。代理机构将以开户银行提供的投标保证金到帐时间为依据进行确认，账户信息详见下表）。</w:t>
      </w:r>
    </w:p>
    <w:tbl>
      <w:tblPr>
        <w:tblStyle w:val="14"/>
        <w:tblW w:w="8835" w:type="dxa"/>
        <w:tblInd w:w="-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62"/>
        <w:gridCol w:w="62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562" w:type="dxa"/>
            <w:vMerge w:val="restart"/>
            <w:tcBorders>
              <w:top w:val="single" w:color="000000" w:sz="4" w:space="0"/>
              <w:left w:val="single" w:color="000000" w:sz="4" w:space="0"/>
              <w:bottom w:val="single" w:color="000000" w:sz="4" w:space="0"/>
              <w:right w:val="single" w:color="000000" w:sz="4" w:space="0"/>
            </w:tcBorders>
            <w:vAlign w:val="center"/>
          </w:tcPr>
          <w:p>
            <w:pPr>
              <w:spacing w:line="460" w:lineRule="exact"/>
              <w:ind w:firstLine="480" w:firstLineChars="200"/>
              <w:jc w:val="center"/>
              <w:rPr>
                <w:rStyle w:val="17"/>
                <w:rFonts w:ascii="宋体" w:hAnsi="宋体"/>
                <w:sz w:val="24"/>
                <w:highlight w:val="none"/>
              </w:rPr>
            </w:pPr>
            <w:r>
              <w:rPr>
                <w:rStyle w:val="17"/>
                <w:rFonts w:ascii="宋体" w:hAnsi="宋体"/>
                <w:sz w:val="24"/>
                <w:highlight w:val="none"/>
              </w:rPr>
              <w:t>保证金缴交银行账号</w:t>
            </w:r>
          </w:p>
        </w:tc>
        <w:tc>
          <w:tcPr>
            <w:tcW w:w="6273" w:type="dxa"/>
            <w:tcBorders>
              <w:top w:val="single" w:color="000000" w:sz="4" w:space="0"/>
              <w:left w:val="single" w:color="000000" w:sz="4" w:space="0"/>
              <w:bottom w:val="single" w:color="000000" w:sz="4" w:space="0"/>
              <w:right w:val="single" w:color="000000" w:sz="4" w:space="0"/>
            </w:tcBorders>
            <w:vAlign w:val="center"/>
          </w:tcPr>
          <w:p>
            <w:pPr>
              <w:spacing w:line="460" w:lineRule="exact"/>
              <w:ind w:firstLine="480" w:firstLineChars="200"/>
              <w:rPr>
                <w:rStyle w:val="17"/>
                <w:rFonts w:ascii="宋体" w:hAnsi="宋体"/>
                <w:sz w:val="24"/>
                <w:highlight w:val="none"/>
              </w:rPr>
            </w:pPr>
            <w:r>
              <w:rPr>
                <w:rStyle w:val="17"/>
                <w:rFonts w:ascii="宋体" w:hAnsi="宋体"/>
                <w:sz w:val="24"/>
                <w:highlight w:val="none"/>
              </w:rPr>
              <w:t>开 户 名：福建省宏瑞招标代理有限公司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562" w:type="dxa"/>
            <w:vMerge w:val="continue"/>
            <w:tcBorders>
              <w:top w:val="single" w:color="000000" w:sz="4" w:space="0"/>
              <w:left w:val="single" w:color="000000" w:sz="4" w:space="0"/>
              <w:bottom w:val="single" w:color="000000" w:sz="4" w:space="0"/>
              <w:right w:val="single" w:color="000000" w:sz="4" w:space="0"/>
            </w:tcBorders>
            <w:vAlign w:val="center"/>
          </w:tcPr>
          <w:p>
            <w:pPr>
              <w:spacing w:line="460" w:lineRule="exact"/>
              <w:ind w:firstLine="480" w:firstLineChars="200"/>
              <w:rPr>
                <w:rStyle w:val="17"/>
                <w:rFonts w:ascii="宋体" w:hAnsi="宋体"/>
                <w:sz w:val="24"/>
                <w:highlight w:val="none"/>
              </w:rPr>
            </w:pPr>
          </w:p>
        </w:tc>
        <w:tc>
          <w:tcPr>
            <w:tcW w:w="6273" w:type="dxa"/>
            <w:tcBorders>
              <w:top w:val="single" w:color="000000" w:sz="4" w:space="0"/>
              <w:left w:val="single" w:color="000000" w:sz="4" w:space="0"/>
              <w:bottom w:val="single" w:color="000000" w:sz="4" w:space="0"/>
              <w:right w:val="single" w:color="000000" w:sz="4" w:space="0"/>
            </w:tcBorders>
            <w:vAlign w:val="center"/>
          </w:tcPr>
          <w:p>
            <w:pPr>
              <w:spacing w:line="460" w:lineRule="exact"/>
              <w:ind w:firstLine="480" w:firstLineChars="200"/>
              <w:rPr>
                <w:rStyle w:val="17"/>
                <w:rFonts w:ascii="宋体" w:hAnsi="宋体"/>
                <w:sz w:val="24"/>
                <w:highlight w:val="none"/>
              </w:rPr>
            </w:pPr>
            <w:r>
              <w:rPr>
                <w:rStyle w:val="17"/>
                <w:rFonts w:ascii="宋体" w:hAnsi="宋体"/>
                <w:sz w:val="24"/>
                <w:highlight w:val="none"/>
              </w:rPr>
              <w:t>开 户 行：中国建设银行股份有限公司福州市杨桥支行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562" w:type="dxa"/>
            <w:vMerge w:val="continue"/>
            <w:tcBorders>
              <w:top w:val="single" w:color="000000" w:sz="4" w:space="0"/>
              <w:left w:val="single" w:color="000000" w:sz="4" w:space="0"/>
              <w:bottom w:val="single" w:color="000000" w:sz="4" w:space="0"/>
              <w:right w:val="single" w:color="000000" w:sz="4" w:space="0"/>
            </w:tcBorders>
            <w:vAlign w:val="center"/>
          </w:tcPr>
          <w:p>
            <w:pPr>
              <w:spacing w:line="460" w:lineRule="exact"/>
              <w:ind w:firstLine="480" w:firstLineChars="200"/>
              <w:rPr>
                <w:rStyle w:val="17"/>
                <w:rFonts w:ascii="宋体" w:hAnsi="宋体"/>
                <w:sz w:val="24"/>
                <w:highlight w:val="none"/>
              </w:rPr>
            </w:pPr>
          </w:p>
        </w:tc>
        <w:tc>
          <w:tcPr>
            <w:tcW w:w="6273" w:type="dxa"/>
            <w:tcBorders>
              <w:top w:val="single" w:color="000000" w:sz="4" w:space="0"/>
              <w:left w:val="single" w:color="000000" w:sz="4" w:space="0"/>
              <w:bottom w:val="single" w:color="000000" w:sz="4" w:space="0"/>
              <w:right w:val="single" w:color="000000" w:sz="4" w:space="0"/>
            </w:tcBorders>
            <w:vAlign w:val="center"/>
          </w:tcPr>
          <w:p>
            <w:pPr>
              <w:spacing w:line="460" w:lineRule="exact"/>
              <w:ind w:firstLine="480" w:firstLineChars="200"/>
              <w:rPr>
                <w:rStyle w:val="17"/>
                <w:rFonts w:ascii="宋体" w:hAnsi="宋体"/>
                <w:sz w:val="24"/>
                <w:highlight w:val="none"/>
              </w:rPr>
            </w:pPr>
            <w:r>
              <w:rPr>
                <w:rStyle w:val="17"/>
                <w:rFonts w:ascii="宋体" w:hAnsi="宋体"/>
                <w:sz w:val="24"/>
                <w:highlight w:val="none"/>
              </w:rPr>
              <w:t>账 号：35001877607052505105</w:t>
            </w:r>
          </w:p>
        </w:tc>
      </w:tr>
    </w:tbl>
    <w:p>
      <w:pPr>
        <w:spacing w:line="460" w:lineRule="exact"/>
        <w:ind w:firstLine="480" w:firstLineChars="200"/>
        <w:jc w:val="left"/>
        <w:rPr>
          <w:rStyle w:val="17"/>
          <w:rFonts w:ascii="宋体" w:hAnsi="宋体"/>
          <w:kern w:val="0"/>
          <w:sz w:val="24"/>
          <w:highlight w:val="none"/>
        </w:rPr>
      </w:pPr>
      <w:r>
        <w:rPr>
          <w:rStyle w:val="17"/>
          <w:rFonts w:ascii="宋体" w:hAnsi="宋体"/>
          <w:sz w:val="24"/>
          <w:highlight w:val="none"/>
        </w:rPr>
        <w:t>（4）</w:t>
      </w:r>
      <w:r>
        <w:rPr>
          <w:rStyle w:val="17"/>
          <w:rFonts w:ascii="宋体" w:hAnsi="宋体"/>
          <w:kern w:val="0"/>
          <w:sz w:val="24"/>
          <w:highlight w:val="none"/>
        </w:rPr>
        <w:t>竞价保证金的退还：招标代理机构应当自网上竞价成交通知书发出之日起5个工作日内退还未成交竞价人的竞价保证金，自合同签订之日起5个工作日内退还成交竞价人的竞价保证金。</w:t>
      </w:r>
    </w:p>
    <w:p>
      <w:pPr>
        <w:spacing w:line="460" w:lineRule="exact"/>
        <w:ind w:firstLine="480" w:firstLineChars="200"/>
        <w:jc w:val="left"/>
        <w:rPr>
          <w:rStyle w:val="17"/>
          <w:rFonts w:ascii="宋体" w:hAnsi="宋体"/>
          <w:kern w:val="0"/>
          <w:sz w:val="24"/>
          <w:highlight w:val="none"/>
        </w:rPr>
      </w:pPr>
      <w:r>
        <w:rPr>
          <w:rStyle w:val="17"/>
          <w:rFonts w:ascii="宋体" w:hAnsi="宋体"/>
          <w:sz w:val="24"/>
          <w:highlight w:val="none"/>
        </w:rPr>
        <w:t>（5）</w:t>
      </w:r>
      <w:r>
        <w:rPr>
          <w:rStyle w:val="17"/>
          <w:rFonts w:ascii="宋体" w:hAnsi="宋体"/>
          <w:kern w:val="0"/>
          <w:sz w:val="24"/>
          <w:highlight w:val="none"/>
        </w:rPr>
        <w:t>竞价人在福建省宏瑞招标代理有限公司网上竞价系统（http://bid.fjhongrui.com）进行供应商注册。</w:t>
      </w:r>
    </w:p>
    <w:p>
      <w:pPr>
        <w:spacing w:line="460" w:lineRule="exact"/>
        <w:ind w:firstLine="480" w:firstLineChars="200"/>
        <w:rPr>
          <w:rStyle w:val="17"/>
          <w:rFonts w:ascii="宋体" w:hAnsi="宋体"/>
          <w:b/>
          <w:kern w:val="0"/>
          <w:sz w:val="32"/>
          <w:szCs w:val="32"/>
          <w:highlight w:val="none"/>
        </w:rPr>
      </w:pPr>
      <w:r>
        <w:rPr>
          <w:rStyle w:val="17"/>
          <w:rFonts w:ascii="宋体" w:hAnsi="宋体"/>
          <w:sz w:val="24"/>
          <w:highlight w:val="none"/>
        </w:rPr>
        <w:t>（6）</w:t>
      </w:r>
      <w:r>
        <w:rPr>
          <w:rStyle w:val="17"/>
          <w:rFonts w:ascii="宋体" w:hAnsi="宋体"/>
          <w:kern w:val="0"/>
          <w:sz w:val="24"/>
          <w:highlight w:val="none"/>
        </w:rPr>
        <w:t>证明材料审核通过后方可进行相应网上竞价项目的竞价活动。</w:t>
      </w:r>
    </w:p>
    <w:p>
      <w:pPr>
        <w:pStyle w:val="11"/>
        <w:widowControl/>
        <w:spacing w:before="75" w:beforeAutospacing="0" w:after="75" w:afterAutospacing="0" w:line="435" w:lineRule="atLeast"/>
        <w:ind w:firstLine="480"/>
        <w:rPr>
          <w:color w:val="auto"/>
          <w:highlight w:val="none"/>
        </w:rPr>
      </w:pPr>
      <w:r>
        <w:rPr>
          <w:rFonts w:hint="eastAsia" w:ascii="宋体" w:hAnsi="宋体" w:cs="宋体"/>
          <w:kern w:val="0"/>
          <w:sz w:val="24"/>
          <w:highlight w:val="none"/>
          <w:lang w:eastAsia="zh-CN"/>
        </w:rPr>
        <w:t>（</w:t>
      </w:r>
      <w:r>
        <w:rPr>
          <w:rFonts w:hint="eastAsia" w:ascii="宋体" w:hAnsi="宋体" w:cs="宋体"/>
          <w:kern w:val="0"/>
          <w:sz w:val="24"/>
          <w:highlight w:val="none"/>
          <w:lang w:val="en-US" w:eastAsia="zh-CN"/>
        </w:rPr>
        <w:t>7）</w:t>
      </w:r>
      <w:r>
        <w:rPr>
          <w:rFonts w:hint="eastAsia" w:ascii="宋体" w:hAnsi="宋体" w:cs="宋体"/>
          <w:color w:val="auto"/>
          <w:highlight w:val="none"/>
        </w:rPr>
        <w:t>如果</w:t>
      </w:r>
      <w:r>
        <w:rPr>
          <w:rFonts w:hint="eastAsia" w:cs="宋体"/>
          <w:color w:val="auto"/>
          <w:highlight w:val="none"/>
          <w:lang w:val="en-US" w:eastAsia="zh-CN"/>
        </w:rPr>
        <w:t>竞价</w:t>
      </w:r>
      <w:r>
        <w:rPr>
          <w:rFonts w:hint="eastAsia" w:ascii="宋体" w:hAnsi="宋体" w:cs="宋体"/>
          <w:color w:val="auto"/>
          <w:highlight w:val="none"/>
        </w:rPr>
        <w:t>供应商发生以下任何一种情况时，其</w:t>
      </w:r>
      <w:r>
        <w:rPr>
          <w:rFonts w:hint="eastAsia" w:ascii="宋体" w:hAnsi="宋体" w:cs="宋体"/>
          <w:sz w:val="24"/>
          <w:highlight w:val="none"/>
        </w:rPr>
        <w:t>竞价</w:t>
      </w:r>
      <w:r>
        <w:rPr>
          <w:rFonts w:hint="eastAsia" w:ascii="宋体" w:hAnsi="宋体" w:cs="宋体"/>
          <w:color w:val="auto"/>
          <w:highlight w:val="none"/>
        </w:rPr>
        <w:t>保证金将被不予退还：</w:t>
      </w:r>
    </w:p>
    <w:p>
      <w:pPr>
        <w:pStyle w:val="11"/>
        <w:widowControl/>
        <w:spacing w:before="75" w:beforeAutospacing="0" w:after="75" w:afterAutospacing="0" w:line="435" w:lineRule="atLeast"/>
        <w:ind w:firstLine="480"/>
        <w:rPr>
          <w:color w:val="auto"/>
          <w:highlight w:val="none"/>
        </w:rPr>
      </w:pPr>
      <w:r>
        <w:rPr>
          <w:rFonts w:hint="eastAsia" w:cs="宋体"/>
          <w:color w:val="auto"/>
          <w:highlight w:val="none"/>
          <w:lang w:val="en-US" w:eastAsia="zh-CN"/>
        </w:rPr>
        <w:t>①竞价</w:t>
      </w:r>
      <w:r>
        <w:rPr>
          <w:rFonts w:hint="eastAsia" w:ascii="宋体" w:hAnsi="宋体" w:cs="宋体"/>
          <w:color w:val="auto"/>
          <w:highlight w:val="none"/>
        </w:rPr>
        <w:t>供应商在</w:t>
      </w:r>
      <w:r>
        <w:rPr>
          <w:rFonts w:hint="eastAsia"/>
          <w:highlight w:val="none"/>
        </w:rPr>
        <w:t>证明材料</w:t>
      </w:r>
      <w:r>
        <w:rPr>
          <w:rFonts w:hint="eastAsia"/>
          <w:highlight w:val="none"/>
          <w:lang w:val="en-US" w:eastAsia="zh-CN"/>
        </w:rPr>
        <w:t>文件</w:t>
      </w:r>
      <w:r>
        <w:rPr>
          <w:rFonts w:hint="eastAsia" w:ascii="宋体" w:hAnsi="宋体" w:cs="宋体"/>
          <w:color w:val="auto"/>
          <w:highlight w:val="none"/>
        </w:rPr>
        <w:t>中提供虚假材料的；</w:t>
      </w:r>
    </w:p>
    <w:p>
      <w:pPr>
        <w:pStyle w:val="11"/>
        <w:widowControl/>
        <w:spacing w:before="75" w:beforeAutospacing="0" w:after="75" w:afterAutospacing="0" w:line="435" w:lineRule="atLeast"/>
        <w:ind w:firstLine="480"/>
        <w:rPr>
          <w:color w:val="auto"/>
          <w:highlight w:val="none"/>
        </w:rPr>
      </w:pPr>
      <w:r>
        <w:rPr>
          <w:rFonts w:hint="eastAsia" w:cs="宋体"/>
          <w:color w:val="auto"/>
          <w:highlight w:val="none"/>
          <w:lang w:val="en-US" w:eastAsia="zh-CN"/>
        </w:rPr>
        <w:t>②</w:t>
      </w:r>
      <w:r>
        <w:rPr>
          <w:rFonts w:hint="eastAsia" w:ascii="宋体" w:hAnsi="宋体" w:cs="宋体"/>
          <w:color w:val="auto"/>
          <w:highlight w:val="none"/>
        </w:rPr>
        <w:t>除因不可抗力或</w:t>
      </w:r>
      <w:r>
        <w:rPr>
          <w:rFonts w:hint="eastAsia" w:cs="宋体"/>
          <w:color w:val="auto"/>
          <w:highlight w:val="none"/>
          <w:lang w:val="en-US" w:eastAsia="zh-CN"/>
        </w:rPr>
        <w:t>竞价</w:t>
      </w:r>
      <w:r>
        <w:rPr>
          <w:rFonts w:hint="eastAsia" w:ascii="宋体" w:hAnsi="宋体" w:cs="宋体"/>
          <w:color w:val="auto"/>
          <w:highlight w:val="none"/>
        </w:rPr>
        <w:t>文件认可的情形以外，成交供应商不与采购人签订合同</w:t>
      </w:r>
      <w:r>
        <w:rPr>
          <w:rFonts w:hint="eastAsia" w:ascii="宋体" w:hAnsi="宋体" w:cs="宋体"/>
          <w:kern w:val="0"/>
          <w:sz w:val="24"/>
          <w:highlight w:val="none"/>
        </w:rPr>
        <w:t>或不能履约</w:t>
      </w:r>
      <w:r>
        <w:rPr>
          <w:rFonts w:hint="eastAsia" w:ascii="宋体" w:hAnsi="宋体" w:cs="宋体"/>
          <w:color w:val="auto"/>
          <w:highlight w:val="none"/>
        </w:rPr>
        <w:t>的；</w:t>
      </w:r>
    </w:p>
    <w:p>
      <w:pPr>
        <w:pStyle w:val="11"/>
        <w:widowControl/>
        <w:spacing w:before="75" w:beforeAutospacing="0" w:after="75" w:afterAutospacing="0" w:line="435" w:lineRule="atLeast"/>
        <w:ind w:firstLine="480"/>
        <w:rPr>
          <w:rFonts w:hint="default" w:eastAsia="宋体" w:cs="宋体"/>
          <w:color w:val="auto"/>
          <w:highlight w:val="none"/>
          <w:lang w:val="en-US" w:eastAsia="zh-CN"/>
        </w:rPr>
      </w:pPr>
      <w:r>
        <w:rPr>
          <w:rFonts w:hint="eastAsia" w:eastAsia="宋体" w:cs="宋体"/>
          <w:color w:val="auto"/>
          <w:highlight w:val="none"/>
          <w:lang w:val="en-US" w:eastAsia="zh-CN"/>
        </w:rPr>
        <w:t>③成交供应商自动放弃成交资格的；</w:t>
      </w:r>
    </w:p>
    <w:p>
      <w:pPr>
        <w:pStyle w:val="11"/>
        <w:widowControl/>
        <w:spacing w:before="75" w:beforeAutospacing="0" w:after="75" w:afterAutospacing="0" w:line="435" w:lineRule="atLeast"/>
        <w:ind w:firstLine="480"/>
        <w:rPr>
          <w:rFonts w:hint="eastAsia" w:eastAsia="宋体" w:cs="宋体"/>
          <w:color w:val="auto"/>
          <w:highlight w:val="none"/>
          <w:lang w:val="en-US" w:eastAsia="zh-CN"/>
        </w:rPr>
      </w:pPr>
      <w:r>
        <w:rPr>
          <w:rFonts w:hint="eastAsia" w:eastAsia="宋体" w:cs="宋体"/>
          <w:color w:val="auto"/>
          <w:highlight w:val="none"/>
          <w:lang w:val="en-US" w:eastAsia="zh-CN"/>
        </w:rPr>
        <w:t>④竞价供应商假借以他人名义参加报价或者以其他方式弄虚作假，骗取成交；</w:t>
      </w:r>
    </w:p>
    <w:p>
      <w:pPr>
        <w:pStyle w:val="11"/>
        <w:widowControl/>
        <w:spacing w:before="75" w:beforeAutospacing="0" w:after="75" w:afterAutospacing="0" w:line="435" w:lineRule="atLeast"/>
        <w:ind w:firstLine="480"/>
        <w:rPr>
          <w:rFonts w:hint="eastAsia" w:eastAsia="宋体" w:cs="宋体"/>
          <w:color w:val="auto"/>
          <w:highlight w:val="none"/>
          <w:lang w:val="en-US" w:eastAsia="zh-CN"/>
        </w:rPr>
      </w:pPr>
      <w:r>
        <w:rPr>
          <w:rFonts w:hint="eastAsia" w:eastAsia="宋体" w:cs="宋体"/>
          <w:color w:val="auto"/>
          <w:highlight w:val="none"/>
          <w:lang w:val="en-US" w:eastAsia="zh-CN"/>
        </w:rPr>
        <w:t>⑤国家法律法规以及竞价文件中规定的其他竞价保证金不予退还的情形。</w:t>
      </w:r>
    </w:p>
    <w:p>
      <w:pPr>
        <w:pStyle w:val="11"/>
        <w:widowControl/>
        <w:spacing w:before="75" w:beforeAutospacing="0" w:after="75" w:afterAutospacing="0" w:line="435" w:lineRule="atLeast"/>
        <w:ind w:firstLine="480"/>
        <w:rPr>
          <w:rStyle w:val="17"/>
          <w:rFonts w:ascii="宋体" w:hAnsi="宋体"/>
          <w:b/>
          <w:kern w:val="0"/>
          <w:sz w:val="32"/>
          <w:szCs w:val="32"/>
          <w:highlight w:val="none"/>
        </w:rPr>
      </w:pPr>
      <w:r>
        <w:rPr>
          <w:rFonts w:hint="eastAsia" w:eastAsia="宋体" w:cs="宋体"/>
          <w:color w:val="auto"/>
          <w:highlight w:val="none"/>
          <w:lang w:val="en-US" w:eastAsia="zh-CN"/>
        </w:rPr>
        <w:t>上述不予退还竞价保证金的情况不能抵偿给采购人或采购代理机构造成损失的，竞价供应商还要承担赔偿责任。</w:t>
      </w:r>
    </w:p>
    <w:p>
      <w:pPr>
        <w:jc w:val="center"/>
        <w:rPr>
          <w:rStyle w:val="17"/>
          <w:rFonts w:ascii="宋体" w:hAnsi="宋体"/>
          <w:b/>
          <w:kern w:val="0"/>
          <w:sz w:val="32"/>
          <w:szCs w:val="32"/>
          <w:highlight w:val="none"/>
        </w:rPr>
      </w:pPr>
      <w:r>
        <w:rPr>
          <w:rStyle w:val="17"/>
          <w:rFonts w:ascii="宋体" w:hAnsi="宋体"/>
          <w:b/>
          <w:kern w:val="0"/>
          <w:sz w:val="32"/>
          <w:szCs w:val="32"/>
          <w:highlight w:val="none"/>
        </w:rPr>
        <w:t>第二章 网上竞价内容及要求</w:t>
      </w:r>
    </w:p>
    <w:p>
      <w:pPr>
        <w:snapToGrid w:val="0"/>
        <w:spacing w:line="400" w:lineRule="exact"/>
        <w:ind w:right="168"/>
        <w:rPr>
          <w:rStyle w:val="17"/>
          <w:rFonts w:ascii="宋体" w:hAnsi="宋体"/>
          <w:b/>
          <w:sz w:val="24"/>
          <w:highlight w:val="none"/>
        </w:rPr>
      </w:pPr>
      <w:r>
        <w:rPr>
          <w:rStyle w:val="17"/>
          <w:rFonts w:ascii="宋体" w:hAnsi="宋体"/>
          <w:b/>
          <w:sz w:val="24"/>
          <w:highlight w:val="none"/>
        </w:rPr>
        <w:t>一、项目概述</w:t>
      </w:r>
    </w:p>
    <w:p>
      <w:pPr>
        <w:pStyle w:val="62"/>
        <w:spacing w:line="460" w:lineRule="exact"/>
        <w:ind w:firstLine="360" w:firstLineChars="150"/>
        <w:rPr>
          <w:rStyle w:val="17"/>
          <w:rFonts w:ascii="宋体" w:hAnsi="宋体"/>
          <w:sz w:val="24"/>
          <w:highlight w:val="none"/>
        </w:rPr>
      </w:pPr>
      <w:r>
        <w:rPr>
          <w:rStyle w:val="17"/>
          <w:rFonts w:ascii="宋体" w:hAnsi="宋体"/>
          <w:sz w:val="24"/>
          <w:highlight w:val="none"/>
        </w:rPr>
        <w:t>1.采购标的一览表</w:t>
      </w:r>
    </w:p>
    <w:p>
      <w:pPr>
        <w:pStyle w:val="62"/>
        <w:spacing w:line="460" w:lineRule="exact"/>
        <w:ind w:firstLine="360" w:firstLineChars="150"/>
        <w:jc w:val="right"/>
        <w:rPr>
          <w:rStyle w:val="17"/>
          <w:rFonts w:ascii="宋体" w:hAnsi="宋体"/>
          <w:sz w:val="24"/>
          <w:highlight w:val="none"/>
        </w:rPr>
      </w:pPr>
      <w:r>
        <w:rPr>
          <w:rStyle w:val="17"/>
          <w:rFonts w:ascii="宋体" w:hAnsi="宋体"/>
          <w:sz w:val="24"/>
          <w:highlight w:val="none"/>
        </w:rPr>
        <w:t>金额单位：人民币元</w:t>
      </w:r>
    </w:p>
    <w:tbl>
      <w:tblPr>
        <w:tblStyle w:val="14"/>
        <w:tblW w:w="914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42"/>
        <w:gridCol w:w="928"/>
        <w:gridCol w:w="2815"/>
        <w:gridCol w:w="1184"/>
        <w:gridCol w:w="1922"/>
        <w:gridCol w:w="14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jc w:val="center"/>
        </w:trPr>
        <w:tc>
          <w:tcPr>
            <w:tcW w:w="842" w:type="dxa"/>
            <w:tcBorders>
              <w:top w:val="single" w:color="000000" w:sz="4" w:space="0"/>
              <w:left w:val="single" w:color="000000" w:sz="4" w:space="0"/>
              <w:bottom w:val="single" w:color="000000" w:sz="4" w:space="0"/>
              <w:right w:val="single" w:color="000000" w:sz="4" w:space="0"/>
            </w:tcBorders>
            <w:vAlign w:val="center"/>
          </w:tcPr>
          <w:p>
            <w:pPr>
              <w:pStyle w:val="33"/>
              <w:snapToGrid w:val="0"/>
              <w:spacing w:line="460" w:lineRule="exact"/>
              <w:jc w:val="center"/>
              <w:rPr>
                <w:rStyle w:val="17"/>
                <w:rFonts w:hAnsi="宋体"/>
                <w:b/>
                <w:spacing w:val="-17"/>
                <w:sz w:val="24"/>
                <w:highlight w:val="none"/>
              </w:rPr>
            </w:pPr>
            <w:r>
              <w:rPr>
                <w:rStyle w:val="17"/>
                <w:rFonts w:hAnsi="宋体"/>
                <w:b/>
                <w:spacing w:val="-17"/>
                <w:sz w:val="24"/>
                <w:highlight w:val="none"/>
              </w:rPr>
              <w:t>合同包</w:t>
            </w:r>
          </w:p>
        </w:tc>
        <w:tc>
          <w:tcPr>
            <w:tcW w:w="928" w:type="dxa"/>
            <w:tcBorders>
              <w:top w:val="single" w:color="000000" w:sz="4" w:space="0"/>
              <w:left w:val="single" w:color="000000" w:sz="4" w:space="0"/>
              <w:bottom w:val="single" w:color="000000" w:sz="4" w:space="0"/>
              <w:right w:val="single" w:color="000000" w:sz="4" w:space="0"/>
            </w:tcBorders>
            <w:vAlign w:val="center"/>
          </w:tcPr>
          <w:p>
            <w:pPr>
              <w:pStyle w:val="33"/>
              <w:snapToGrid w:val="0"/>
              <w:spacing w:line="460" w:lineRule="exact"/>
              <w:jc w:val="center"/>
              <w:rPr>
                <w:rStyle w:val="17"/>
                <w:rFonts w:hAnsi="宋体"/>
                <w:b/>
                <w:spacing w:val="-17"/>
                <w:sz w:val="24"/>
                <w:highlight w:val="none"/>
              </w:rPr>
            </w:pPr>
            <w:r>
              <w:rPr>
                <w:rStyle w:val="17"/>
                <w:rFonts w:hAnsi="宋体" w:cs="宋体"/>
                <w:b/>
                <w:bCs/>
                <w:spacing w:val="-17"/>
                <w:sz w:val="24"/>
                <w:highlight w:val="none"/>
              </w:rPr>
              <w:t>品目号</w:t>
            </w:r>
          </w:p>
        </w:tc>
        <w:tc>
          <w:tcPr>
            <w:tcW w:w="2815" w:type="dxa"/>
            <w:tcBorders>
              <w:top w:val="single" w:color="000000" w:sz="4" w:space="0"/>
              <w:left w:val="single" w:color="000000" w:sz="4" w:space="0"/>
              <w:bottom w:val="single" w:color="000000" w:sz="4" w:space="0"/>
              <w:right w:val="single" w:color="000000" w:sz="4" w:space="0"/>
            </w:tcBorders>
            <w:vAlign w:val="center"/>
          </w:tcPr>
          <w:p>
            <w:pPr>
              <w:pStyle w:val="33"/>
              <w:snapToGrid w:val="0"/>
              <w:spacing w:line="460" w:lineRule="exact"/>
              <w:jc w:val="center"/>
              <w:rPr>
                <w:rStyle w:val="17"/>
                <w:rFonts w:hAnsi="宋体"/>
                <w:b/>
                <w:spacing w:val="-17"/>
                <w:sz w:val="24"/>
                <w:highlight w:val="none"/>
              </w:rPr>
            </w:pPr>
            <w:r>
              <w:rPr>
                <w:rStyle w:val="17"/>
                <w:rFonts w:hAnsi="宋体" w:cs="宋体"/>
                <w:b/>
                <w:bCs/>
                <w:spacing w:val="-17"/>
                <w:sz w:val="24"/>
                <w:highlight w:val="none"/>
              </w:rPr>
              <w:t>采购标的</w:t>
            </w:r>
          </w:p>
        </w:tc>
        <w:tc>
          <w:tcPr>
            <w:tcW w:w="1184" w:type="dxa"/>
            <w:tcBorders>
              <w:top w:val="single" w:color="000000" w:sz="4" w:space="0"/>
              <w:left w:val="single" w:color="000000" w:sz="4" w:space="0"/>
              <w:bottom w:val="single" w:color="000000" w:sz="4" w:space="0"/>
              <w:right w:val="single" w:color="000000" w:sz="4" w:space="0"/>
            </w:tcBorders>
            <w:vAlign w:val="center"/>
          </w:tcPr>
          <w:p>
            <w:pPr>
              <w:pStyle w:val="33"/>
              <w:snapToGrid w:val="0"/>
              <w:spacing w:line="460" w:lineRule="exact"/>
              <w:jc w:val="center"/>
              <w:rPr>
                <w:rStyle w:val="17"/>
                <w:rFonts w:hAnsi="宋体"/>
                <w:b/>
                <w:spacing w:val="-17"/>
                <w:sz w:val="24"/>
                <w:highlight w:val="none"/>
              </w:rPr>
            </w:pPr>
            <w:r>
              <w:rPr>
                <w:rStyle w:val="17"/>
                <w:rFonts w:hAnsi="宋体"/>
                <w:b/>
                <w:spacing w:val="-17"/>
                <w:sz w:val="24"/>
                <w:highlight w:val="none"/>
              </w:rPr>
              <w:t xml:space="preserve"> 数量</w:t>
            </w:r>
          </w:p>
        </w:tc>
        <w:tc>
          <w:tcPr>
            <w:tcW w:w="1922" w:type="dxa"/>
            <w:tcBorders>
              <w:top w:val="single" w:color="000000" w:sz="4" w:space="0"/>
              <w:left w:val="single" w:color="000000" w:sz="4" w:space="0"/>
              <w:bottom w:val="single" w:color="000000" w:sz="4" w:space="0"/>
              <w:right w:val="single" w:color="000000" w:sz="4" w:space="0"/>
            </w:tcBorders>
            <w:vAlign w:val="center"/>
          </w:tcPr>
          <w:p>
            <w:pPr>
              <w:pStyle w:val="33"/>
              <w:snapToGrid w:val="0"/>
              <w:spacing w:line="460" w:lineRule="exact"/>
              <w:jc w:val="center"/>
              <w:rPr>
                <w:rStyle w:val="17"/>
                <w:rFonts w:hAnsi="宋体"/>
                <w:b/>
                <w:spacing w:val="-17"/>
                <w:sz w:val="24"/>
                <w:highlight w:val="none"/>
              </w:rPr>
            </w:pPr>
            <w:r>
              <w:rPr>
                <w:rStyle w:val="17"/>
                <w:rFonts w:hAnsi="宋体" w:cs="宋体"/>
                <w:b/>
                <w:bCs/>
                <w:spacing w:val="-17"/>
                <w:sz w:val="24"/>
                <w:highlight w:val="none"/>
              </w:rPr>
              <w:t>最高限价（总价）</w:t>
            </w:r>
          </w:p>
        </w:tc>
        <w:tc>
          <w:tcPr>
            <w:tcW w:w="1455" w:type="dxa"/>
            <w:tcBorders>
              <w:top w:val="single" w:color="000000" w:sz="4" w:space="0"/>
              <w:left w:val="single" w:color="000000" w:sz="4" w:space="0"/>
              <w:bottom w:val="single" w:color="000000" w:sz="4" w:space="0"/>
              <w:right w:val="single" w:color="000000" w:sz="4" w:space="0"/>
            </w:tcBorders>
            <w:vAlign w:val="center"/>
          </w:tcPr>
          <w:p>
            <w:pPr>
              <w:pStyle w:val="33"/>
              <w:snapToGrid w:val="0"/>
              <w:spacing w:line="460" w:lineRule="exact"/>
              <w:jc w:val="center"/>
              <w:rPr>
                <w:rStyle w:val="17"/>
                <w:rFonts w:hAnsi="宋体"/>
                <w:b/>
                <w:spacing w:val="-17"/>
                <w:sz w:val="24"/>
                <w:highlight w:val="none"/>
              </w:rPr>
            </w:pPr>
            <w:r>
              <w:rPr>
                <w:rStyle w:val="17"/>
                <w:rFonts w:hAnsi="宋体"/>
                <w:b/>
                <w:spacing w:val="-17"/>
                <w:sz w:val="24"/>
                <w:highlight w:val="none"/>
              </w:rPr>
              <w:t>竞价保证金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3" w:hRule="atLeast"/>
          <w:jc w:val="center"/>
        </w:trPr>
        <w:tc>
          <w:tcPr>
            <w:tcW w:w="842" w:type="dxa"/>
            <w:tcBorders>
              <w:top w:val="single" w:color="000000" w:sz="4" w:space="0"/>
              <w:left w:val="single" w:color="000000" w:sz="4" w:space="0"/>
              <w:bottom w:val="single" w:color="000000" w:sz="4" w:space="0"/>
              <w:right w:val="single" w:color="000000" w:sz="4" w:space="0"/>
            </w:tcBorders>
            <w:vAlign w:val="center"/>
          </w:tcPr>
          <w:p>
            <w:pPr>
              <w:snapToGrid w:val="0"/>
              <w:spacing w:line="460" w:lineRule="exact"/>
              <w:jc w:val="center"/>
              <w:rPr>
                <w:rStyle w:val="17"/>
                <w:rFonts w:ascii="宋体" w:hAnsi="宋体"/>
                <w:spacing w:val="-11"/>
                <w:sz w:val="24"/>
                <w:highlight w:val="none"/>
              </w:rPr>
            </w:pPr>
            <w:r>
              <w:rPr>
                <w:rStyle w:val="17"/>
                <w:rFonts w:ascii="宋体" w:hAnsi="宋体"/>
                <w:spacing w:val="-11"/>
                <w:sz w:val="24"/>
                <w:highlight w:val="none"/>
              </w:rPr>
              <w:t>1</w:t>
            </w:r>
          </w:p>
        </w:tc>
        <w:tc>
          <w:tcPr>
            <w:tcW w:w="928" w:type="dxa"/>
            <w:tcBorders>
              <w:top w:val="single" w:color="000000" w:sz="4" w:space="0"/>
              <w:left w:val="single" w:color="000000" w:sz="4" w:space="0"/>
              <w:bottom w:val="single" w:color="000000" w:sz="4" w:space="0"/>
              <w:right w:val="single" w:color="000000" w:sz="4" w:space="0"/>
            </w:tcBorders>
            <w:vAlign w:val="center"/>
          </w:tcPr>
          <w:p>
            <w:pPr>
              <w:snapToGrid w:val="0"/>
              <w:spacing w:line="460" w:lineRule="exact"/>
              <w:jc w:val="center"/>
              <w:rPr>
                <w:rStyle w:val="17"/>
                <w:rFonts w:ascii="宋体" w:hAnsi="宋体"/>
                <w:spacing w:val="-11"/>
                <w:sz w:val="24"/>
                <w:highlight w:val="none"/>
              </w:rPr>
            </w:pPr>
            <w:r>
              <w:rPr>
                <w:rStyle w:val="17"/>
                <w:rFonts w:ascii="宋体" w:hAnsi="宋体"/>
                <w:spacing w:val="-11"/>
                <w:sz w:val="24"/>
                <w:highlight w:val="none"/>
              </w:rPr>
              <w:t>1-1</w:t>
            </w:r>
          </w:p>
        </w:tc>
        <w:tc>
          <w:tcPr>
            <w:tcW w:w="2815" w:type="dxa"/>
            <w:tcBorders>
              <w:top w:val="single" w:color="000000" w:sz="4" w:space="0"/>
              <w:left w:val="single" w:color="000000" w:sz="4" w:space="0"/>
              <w:bottom w:val="single" w:color="000000" w:sz="4" w:space="0"/>
              <w:right w:val="single" w:color="000000" w:sz="4" w:space="0"/>
            </w:tcBorders>
            <w:vAlign w:val="center"/>
          </w:tcPr>
          <w:p>
            <w:pPr>
              <w:snapToGrid w:val="0"/>
              <w:spacing w:line="460" w:lineRule="exact"/>
              <w:jc w:val="center"/>
              <w:rPr>
                <w:rStyle w:val="17"/>
                <w:rFonts w:hint="eastAsia" w:ascii="宋体" w:hAnsi="宋体" w:eastAsia="宋体"/>
                <w:spacing w:val="-11"/>
                <w:sz w:val="24"/>
                <w:highlight w:val="none"/>
                <w:lang w:eastAsia="zh-CN"/>
              </w:rPr>
            </w:pPr>
            <w:r>
              <w:rPr>
                <w:rStyle w:val="17"/>
                <w:rFonts w:hint="eastAsia" w:ascii="宋体" w:hAnsi="宋体"/>
                <w:spacing w:val="-11"/>
                <w:sz w:val="24"/>
                <w:highlight w:val="none"/>
                <w:lang w:eastAsia="zh-CN"/>
              </w:rPr>
              <w:t>校级NB物联网超声波智能水表科研设备采购项目</w:t>
            </w:r>
          </w:p>
        </w:tc>
        <w:tc>
          <w:tcPr>
            <w:tcW w:w="1184" w:type="dxa"/>
            <w:tcBorders>
              <w:top w:val="single" w:color="000000" w:sz="4" w:space="0"/>
              <w:left w:val="single" w:color="000000" w:sz="4" w:space="0"/>
              <w:bottom w:val="single" w:color="000000" w:sz="4" w:space="0"/>
              <w:right w:val="single" w:color="000000" w:sz="4" w:space="0"/>
            </w:tcBorders>
            <w:vAlign w:val="center"/>
          </w:tcPr>
          <w:p>
            <w:pPr>
              <w:snapToGrid w:val="0"/>
              <w:spacing w:line="460" w:lineRule="exact"/>
              <w:jc w:val="center"/>
              <w:rPr>
                <w:rStyle w:val="17"/>
                <w:rFonts w:ascii="宋体" w:hAnsi="宋体"/>
                <w:spacing w:val="-11"/>
                <w:sz w:val="24"/>
                <w:highlight w:val="none"/>
              </w:rPr>
            </w:pPr>
            <w:r>
              <w:rPr>
                <w:rStyle w:val="17"/>
                <w:rFonts w:ascii="宋体" w:hAnsi="宋体"/>
                <w:spacing w:val="-11"/>
                <w:sz w:val="24"/>
                <w:highlight w:val="none"/>
              </w:rPr>
              <w:t>1批</w:t>
            </w:r>
          </w:p>
        </w:tc>
        <w:tc>
          <w:tcPr>
            <w:tcW w:w="1922" w:type="dxa"/>
            <w:tcBorders>
              <w:top w:val="single" w:color="000000" w:sz="4" w:space="0"/>
              <w:left w:val="single" w:color="000000" w:sz="4" w:space="0"/>
              <w:bottom w:val="single" w:color="000000" w:sz="4" w:space="0"/>
              <w:right w:val="single" w:color="000000" w:sz="4" w:space="0"/>
            </w:tcBorders>
            <w:vAlign w:val="center"/>
          </w:tcPr>
          <w:p>
            <w:pPr>
              <w:snapToGrid w:val="0"/>
              <w:spacing w:line="460" w:lineRule="exact"/>
              <w:jc w:val="center"/>
              <w:rPr>
                <w:rStyle w:val="17"/>
                <w:rFonts w:ascii="宋体" w:hAnsi="宋体"/>
                <w:spacing w:val="-11"/>
                <w:sz w:val="24"/>
                <w:highlight w:val="none"/>
              </w:rPr>
            </w:pPr>
            <w:r>
              <w:rPr>
                <w:rStyle w:val="17"/>
                <w:rFonts w:hint="eastAsia" w:ascii="宋体" w:hAnsi="宋体"/>
                <w:spacing w:val="-11"/>
                <w:sz w:val="24"/>
                <w:highlight w:val="none"/>
              </w:rPr>
              <w:t>45990</w:t>
            </w:r>
          </w:p>
        </w:tc>
        <w:tc>
          <w:tcPr>
            <w:tcW w:w="1455" w:type="dxa"/>
            <w:tcBorders>
              <w:top w:val="single" w:color="000000" w:sz="4" w:space="0"/>
              <w:left w:val="single" w:color="000000" w:sz="4" w:space="0"/>
              <w:bottom w:val="single" w:color="000000" w:sz="4" w:space="0"/>
              <w:right w:val="single" w:color="000000" w:sz="4" w:space="0"/>
            </w:tcBorders>
            <w:vAlign w:val="center"/>
          </w:tcPr>
          <w:p>
            <w:pPr>
              <w:snapToGrid w:val="0"/>
              <w:spacing w:line="460" w:lineRule="exact"/>
              <w:jc w:val="center"/>
              <w:rPr>
                <w:rStyle w:val="17"/>
                <w:rFonts w:ascii="宋体" w:hAnsi="宋体"/>
                <w:spacing w:val="-11"/>
                <w:sz w:val="24"/>
                <w:highlight w:val="none"/>
              </w:rPr>
            </w:pPr>
            <w:r>
              <w:rPr>
                <w:rStyle w:val="17"/>
                <w:rFonts w:ascii="宋体" w:hAnsi="宋体"/>
                <w:spacing w:val="-11"/>
                <w:sz w:val="24"/>
                <w:highlight w:val="none"/>
              </w:rPr>
              <w:t>1000</w:t>
            </w:r>
          </w:p>
        </w:tc>
      </w:tr>
    </w:tbl>
    <w:p>
      <w:pPr>
        <w:numPr>
          <w:ilvl w:val="0"/>
          <w:numId w:val="1"/>
        </w:numPr>
        <w:spacing w:line="460" w:lineRule="exact"/>
        <w:ind w:firstLine="360" w:firstLineChars="150"/>
        <w:rPr>
          <w:rStyle w:val="17"/>
          <w:rFonts w:ascii="宋体" w:hAnsi="宋体" w:cs="宋体"/>
          <w:b/>
          <w:bCs/>
          <w:sz w:val="24"/>
          <w:highlight w:val="none"/>
        </w:rPr>
      </w:pPr>
      <w:r>
        <w:rPr>
          <w:rStyle w:val="17"/>
          <w:rFonts w:ascii="宋体" w:hAnsi="宋体" w:cs="宋体"/>
          <w:b/>
          <w:bCs/>
          <w:sz w:val="24"/>
          <w:highlight w:val="none"/>
        </w:rPr>
        <w:t>技术参数及商务条款</w:t>
      </w:r>
    </w:p>
    <w:p>
      <w:pPr>
        <w:numPr>
          <w:ilvl w:val="0"/>
          <w:numId w:val="2"/>
        </w:numPr>
        <w:ind w:firstLine="480" w:firstLineChars="200"/>
        <w:rPr>
          <w:rStyle w:val="17"/>
          <w:rFonts w:ascii="宋体" w:hAnsi="宋体"/>
          <w:sz w:val="24"/>
          <w:highlight w:val="none"/>
        </w:rPr>
      </w:pPr>
      <w:r>
        <w:rPr>
          <w:rStyle w:val="17"/>
          <w:rFonts w:ascii="宋体" w:hAnsi="宋体"/>
          <w:sz w:val="24"/>
          <w:highlight w:val="none"/>
        </w:rPr>
        <w:t>采购需求：</w:t>
      </w:r>
    </w:p>
    <w:tbl>
      <w:tblPr>
        <w:tblStyle w:val="14"/>
        <w:tblW w:w="9297" w:type="dxa"/>
        <w:tblInd w:w="93" w:type="dxa"/>
        <w:tblLayout w:type="fixed"/>
        <w:tblCellMar>
          <w:top w:w="0" w:type="dxa"/>
          <w:left w:w="108" w:type="dxa"/>
          <w:bottom w:w="0" w:type="dxa"/>
          <w:right w:w="108" w:type="dxa"/>
        </w:tblCellMar>
      </w:tblPr>
      <w:tblGrid>
        <w:gridCol w:w="742"/>
        <w:gridCol w:w="1193"/>
        <w:gridCol w:w="3996"/>
        <w:gridCol w:w="853"/>
        <w:gridCol w:w="1335"/>
        <w:gridCol w:w="1178"/>
      </w:tblGrid>
      <w:tr>
        <w:tblPrEx>
          <w:tblCellMar>
            <w:top w:w="0" w:type="dxa"/>
            <w:left w:w="108" w:type="dxa"/>
            <w:bottom w:w="0" w:type="dxa"/>
            <w:right w:w="108" w:type="dxa"/>
          </w:tblCellMar>
        </w:tblPrEx>
        <w:trPr>
          <w:trHeight w:val="1292" w:hRule="atLeast"/>
        </w:trPr>
        <w:tc>
          <w:tcPr>
            <w:tcW w:w="74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cs="宋体"/>
                <w:b/>
                <w:bCs/>
                <w:szCs w:val="21"/>
                <w:highlight w:val="none"/>
              </w:rPr>
            </w:pPr>
            <w:r>
              <w:rPr>
                <w:rFonts w:hint="eastAsia" w:ascii="宋体" w:hAnsi="宋体" w:cs="宋体"/>
                <w:b/>
                <w:bCs/>
                <w:kern w:val="0"/>
                <w:szCs w:val="21"/>
                <w:highlight w:val="none"/>
              </w:rPr>
              <w:t>序号</w:t>
            </w:r>
          </w:p>
        </w:tc>
        <w:tc>
          <w:tcPr>
            <w:tcW w:w="1193"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cs="宋体"/>
                <w:b/>
                <w:bCs/>
                <w:szCs w:val="21"/>
                <w:highlight w:val="none"/>
              </w:rPr>
            </w:pPr>
            <w:r>
              <w:rPr>
                <w:rFonts w:hint="eastAsia" w:ascii="宋体" w:hAnsi="宋体" w:cs="宋体"/>
                <w:b/>
                <w:bCs/>
                <w:kern w:val="0"/>
                <w:szCs w:val="21"/>
                <w:highlight w:val="none"/>
              </w:rPr>
              <w:t>物品名称</w:t>
            </w:r>
          </w:p>
        </w:tc>
        <w:tc>
          <w:tcPr>
            <w:tcW w:w="3996"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cs="宋体"/>
                <w:b/>
                <w:bCs/>
                <w:szCs w:val="21"/>
                <w:highlight w:val="none"/>
              </w:rPr>
            </w:pPr>
            <w:r>
              <w:rPr>
                <w:rFonts w:hint="eastAsia" w:ascii="宋体" w:hAnsi="宋体" w:cs="宋体"/>
                <w:b/>
                <w:bCs/>
                <w:kern w:val="0"/>
                <w:szCs w:val="21"/>
                <w:highlight w:val="none"/>
              </w:rPr>
              <w:t>技术参数</w:t>
            </w:r>
          </w:p>
        </w:tc>
        <w:tc>
          <w:tcPr>
            <w:tcW w:w="853"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b/>
                <w:bCs/>
                <w:szCs w:val="21"/>
                <w:highlight w:val="none"/>
                <w:lang w:val="en-US" w:eastAsia="zh-CN"/>
              </w:rPr>
            </w:pPr>
            <w:r>
              <w:rPr>
                <w:rFonts w:hint="eastAsia" w:ascii="宋体" w:hAnsi="宋体" w:cs="宋体"/>
                <w:b/>
                <w:bCs/>
                <w:kern w:val="0"/>
                <w:szCs w:val="21"/>
                <w:highlight w:val="none"/>
              </w:rPr>
              <w:t>数量</w:t>
            </w:r>
            <w:r>
              <w:rPr>
                <w:rFonts w:hint="eastAsia" w:ascii="宋体" w:hAnsi="宋体" w:cs="宋体"/>
                <w:b/>
                <w:bCs/>
                <w:kern w:val="0"/>
                <w:szCs w:val="21"/>
                <w:highlight w:val="none"/>
                <w:lang w:val="en-US" w:eastAsia="zh-CN"/>
              </w:rPr>
              <w:t>/单位</w:t>
            </w:r>
          </w:p>
        </w:tc>
        <w:tc>
          <w:tcPr>
            <w:tcW w:w="1335" w:type="dxa"/>
            <w:tcBorders>
              <w:top w:val="single" w:color="000000" w:sz="4" w:space="0"/>
              <w:left w:val="single" w:color="000000" w:sz="4" w:space="0"/>
              <w:bottom w:val="single" w:color="000000" w:sz="4" w:space="0"/>
              <w:right w:val="single" w:color="000000" w:sz="4" w:space="0"/>
            </w:tcBorders>
            <w:noWrap/>
            <w:vAlign w:val="center"/>
          </w:tcPr>
          <w:p>
            <w:pPr>
              <w:snapToGrid w:val="0"/>
              <w:spacing w:line="460" w:lineRule="exact"/>
              <w:jc w:val="center"/>
              <w:rPr>
                <w:rFonts w:ascii="宋体" w:hAnsi="宋体" w:cs="宋体"/>
                <w:b/>
                <w:bCs/>
                <w:kern w:val="0"/>
                <w:szCs w:val="21"/>
                <w:highlight w:val="none"/>
              </w:rPr>
            </w:pPr>
            <w:r>
              <w:rPr>
                <w:rStyle w:val="17"/>
                <w:rFonts w:ascii="宋体" w:hAnsi="宋体"/>
                <w:spacing w:val="-11"/>
                <w:sz w:val="24"/>
                <w:highlight w:val="none"/>
              </w:rPr>
              <w:t>单价最高限价（元）</w:t>
            </w:r>
          </w:p>
        </w:tc>
        <w:tc>
          <w:tcPr>
            <w:tcW w:w="1178" w:type="dxa"/>
            <w:tcBorders>
              <w:top w:val="single" w:color="000000" w:sz="4" w:space="0"/>
              <w:left w:val="single" w:color="000000" w:sz="4" w:space="0"/>
              <w:bottom w:val="single" w:color="000000" w:sz="4" w:space="0"/>
              <w:right w:val="single" w:color="000000" w:sz="4" w:space="0"/>
            </w:tcBorders>
            <w:noWrap/>
            <w:vAlign w:val="center"/>
          </w:tcPr>
          <w:p>
            <w:pPr>
              <w:snapToGrid w:val="0"/>
              <w:spacing w:line="460" w:lineRule="exact"/>
              <w:jc w:val="center"/>
              <w:rPr>
                <w:rFonts w:ascii="宋体" w:hAnsi="宋体" w:cs="宋体"/>
                <w:b/>
                <w:bCs/>
                <w:kern w:val="0"/>
                <w:szCs w:val="21"/>
                <w:highlight w:val="none"/>
              </w:rPr>
            </w:pPr>
            <w:r>
              <w:rPr>
                <w:rStyle w:val="17"/>
                <w:rFonts w:ascii="宋体" w:hAnsi="宋体"/>
                <w:spacing w:val="-11"/>
                <w:sz w:val="24"/>
                <w:highlight w:val="none"/>
              </w:rPr>
              <w:t>合计金额（元）</w:t>
            </w:r>
          </w:p>
        </w:tc>
      </w:tr>
      <w:tr>
        <w:tblPrEx>
          <w:tblCellMar>
            <w:top w:w="0" w:type="dxa"/>
            <w:left w:w="108" w:type="dxa"/>
            <w:bottom w:w="0" w:type="dxa"/>
            <w:right w:w="108" w:type="dxa"/>
          </w:tblCellMar>
        </w:tblPrEx>
        <w:trPr>
          <w:trHeight w:val="3777" w:hRule="atLeast"/>
        </w:trPr>
        <w:tc>
          <w:tcPr>
            <w:tcW w:w="742"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cs="宋体"/>
                <w:sz w:val="24"/>
                <w:highlight w:val="none"/>
              </w:rPr>
            </w:pPr>
            <w:r>
              <w:rPr>
                <w:rFonts w:hint="eastAsia" w:ascii="宋体" w:hAnsi="宋体" w:cs="宋体"/>
                <w:kern w:val="0"/>
                <w:sz w:val="24"/>
                <w:highlight w:val="none"/>
              </w:rPr>
              <w:t>1</w:t>
            </w:r>
          </w:p>
        </w:tc>
        <w:tc>
          <w:tcPr>
            <w:tcW w:w="1193"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NB物联网超声波智能水表</w:t>
            </w:r>
          </w:p>
        </w:tc>
        <w:tc>
          <w:tcPr>
            <w:tcW w:w="3996" w:type="dxa"/>
            <w:tcBorders>
              <w:top w:val="single" w:color="000000" w:sz="4" w:space="0"/>
              <w:left w:val="single" w:color="000000" w:sz="4" w:space="0"/>
              <w:bottom w:val="single" w:color="000000" w:sz="4" w:space="0"/>
              <w:right w:val="single" w:color="000000" w:sz="4" w:space="0"/>
            </w:tcBorders>
            <w:noWrap/>
            <w:vAlign w:val="center"/>
          </w:tcPr>
          <w:p>
            <w:pPr>
              <w:jc w:val="left"/>
              <w:textAlignment w:val="center"/>
              <w:rPr>
                <w:rFonts w:cs="宋体" w:asciiTheme="minorEastAsia" w:hAnsiTheme="minorEastAsia" w:eastAsiaTheme="minorEastAsia"/>
                <w:color w:val="000000"/>
                <w:kern w:val="0"/>
                <w:sz w:val="24"/>
                <w:highlight w:val="none"/>
              </w:rPr>
            </w:pPr>
            <w:r>
              <w:rPr>
                <w:rFonts w:hint="eastAsia" w:ascii="宋体" w:hAnsi="宋体" w:cs="宋体"/>
                <w:color w:val="000000"/>
                <w:kern w:val="0"/>
                <w:sz w:val="24"/>
                <w:highlight w:val="none"/>
              </w:rPr>
              <w:t>规</w:t>
            </w:r>
            <w:r>
              <w:rPr>
                <w:rFonts w:hint="eastAsia" w:cs="宋体" w:asciiTheme="minorEastAsia" w:hAnsiTheme="minorEastAsia" w:eastAsiaTheme="minorEastAsia"/>
                <w:color w:val="000000"/>
                <w:kern w:val="0"/>
                <w:sz w:val="24"/>
                <w:highlight w:val="none"/>
              </w:rPr>
              <w:t>格：DN80；</w:t>
            </w:r>
          </w:p>
          <w:p>
            <w:pPr>
              <w:jc w:val="left"/>
              <w:textAlignment w:val="center"/>
              <w:rPr>
                <w:rFonts w:cs="宋体" w:asciiTheme="minorEastAsia" w:hAnsiTheme="minorEastAsia" w:eastAsiaTheme="minorEastAsia"/>
                <w:color w:val="000000"/>
                <w:kern w:val="0"/>
                <w:sz w:val="24"/>
                <w:highlight w:val="none"/>
              </w:rPr>
            </w:pPr>
            <w:r>
              <w:rPr>
                <w:rFonts w:hint="eastAsia" w:cs="宋体" w:asciiTheme="minorEastAsia" w:hAnsiTheme="minorEastAsia" w:eastAsiaTheme="minorEastAsia"/>
                <w:color w:val="000000"/>
                <w:kern w:val="0"/>
                <w:sz w:val="24"/>
                <w:highlight w:val="none"/>
              </w:rPr>
              <w:t xml:space="preserve">准确度等级：2级； </w:t>
            </w:r>
          </w:p>
          <w:p>
            <w:pPr>
              <w:jc w:val="left"/>
              <w:textAlignment w:val="center"/>
              <w:rPr>
                <w:rFonts w:cs="宋体" w:asciiTheme="minorEastAsia" w:hAnsiTheme="minorEastAsia" w:eastAsiaTheme="minorEastAsia"/>
                <w:color w:val="000000"/>
                <w:kern w:val="0"/>
                <w:sz w:val="24"/>
                <w:highlight w:val="none"/>
              </w:rPr>
            </w:pPr>
            <w:r>
              <w:rPr>
                <w:rFonts w:hint="eastAsia" w:cs="宋体" w:asciiTheme="minorEastAsia" w:hAnsiTheme="minorEastAsia" w:eastAsiaTheme="minorEastAsia"/>
                <w:color w:val="000000"/>
                <w:kern w:val="0"/>
                <w:sz w:val="24"/>
                <w:highlight w:val="none"/>
              </w:rPr>
              <w:t>压力损失等级：△p25；</w:t>
            </w:r>
          </w:p>
          <w:p>
            <w:pPr>
              <w:jc w:val="left"/>
              <w:textAlignment w:val="center"/>
              <w:rPr>
                <w:rFonts w:cs="宋体" w:asciiTheme="minorEastAsia" w:hAnsiTheme="minorEastAsia" w:eastAsiaTheme="minorEastAsia"/>
                <w:color w:val="000000"/>
                <w:kern w:val="0"/>
                <w:sz w:val="24"/>
                <w:highlight w:val="none"/>
              </w:rPr>
            </w:pPr>
            <w:r>
              <w:rPr>
                <w:rFonts w:hint="eastAsia" w:cs="宋体" w:asciiTheme="minorEastAsia" w:hAnsiTheme="minorEastAsia" w:eastAsiaTheme="minorEastAsia"/>
                <w:color w:val="000000"/>
                <w:kern w:val="0"/>
                <w:sz w:val="24"/>
                <w:highlight w:val="none"/>
              </w:rPr>
              <w:t>温度等级：T30；</w:t>
            </w:r>
          </w:p>
          <w:p>
            <w:pPr>
              <w:jc w:val="left"/>
              <w:textAlignment w:val="center"/>
              <w:rPr>
                <w:rFonts w:cs="宋体" w:asciiTheme="minorEastAsia" w:hAnsiTheme="minorEastAsia" w:eastAsiaTheme="minorEastAsia"/>
                <w:color w:val="000000"/>
                <w:kern w:val="0"/>
                <w:sz w:val="24"/>
                <w:highlight w:val="none"/>
              </w:rPr>
            </w:pPr>
            <w:r>
              <w:rPr>
                <w:rFonts w:hint="eastAsia" w:cs="宋体" w:asciiTheme="minorEastAsia" w:hAnsiTheme="minorEastAsia" w:eastAsiaTheme="minorEastAsia"/>
                <w:color w:val="000000"/>
                <w:kern w:val="0"/>
                <w:sz w:val="24"/>
                <w:highlight w:val="none"/>
              </w:rPr>
              <w:t>通讯接口：Nb-Iot</w:t>
            </w:r>
          </w:p>
          <w:p>
            <w:pPr>
              <w:jc w:val="left"/>
              <w:textAlignment w:val="center"/>
              <w:rPr>
                <w:rFonts w:cs="宋体" w:asciiTheme="minorEastAsia" w:hAnsiTheme="minorEastAsia" w:eastAsiaTheme="minorEastAsia"/>
                <w:color w:val="000000"/>
                <w:kern w:val="0"/>
                <w:sz w:val="24"/>
                <w:highlight w:val="none"/>
              </w:rPr>
            </w:pPr>
            <w:r>
              <w:rPr>
                <w:rFonts w:hint="eastAsia" w:cs="宋体" w:asciiTheme="minorEastAsia" w:hAnsiTheme="minorEastAsia" w:eastAsiaTheme="minorEastAsia"/>
                <w:color w:val="000000"/>
                <w:kern w:val="0"/>
                <w:sz w:val="24"/>
                <w:highlight w:val="none"/>
              </w:rPr>
              <w:t>指示装置：液晶显示；</w:t>
            </w:r>
          </w:p>
          <w:p>
            <w:pPr>
              <w:jc w:val="left"/>
              <w:textAlignment w:val="center"/>
              <w:rPr>
                <w:rFonts w:cs="宋体" w:asciiTheme="minorEastAsia" w:hAnsiTheme="minorEastAsia" w:eastAsiaTheme="minorEastAsia"/>
                <w:color w:val="000000"/>
                <w:kern w:val="0"/>
                <w:sz w:val="24"/>
                <w:highlight w:val="none"/>
              </w:rPr>
            </w:pPr>
            <w:r>
              <w:rPr>
                <w:rFonts w:hint="eastAsia" w:cs="宋体" w:asciiTheme="minorEastAsia" w:hAnsiTheme="minorEastAsia" w:eastAsiaTheme="minorEastAsia"/>
                <w:color w:val="000000"/>
                <w:kern w:val="0"/>
                <w:sz w:val="24"/>
                <w:highlight w:val="none"/>
              </w:rPr>
              <w:t>正反计量，内置电池；</w:t>
            </w:r>
          </w:p>
          <w:p>
            <w:pPr>
              <w:jc w:val="left"/>
              <w:textAlignment w:val="center"/>
              <w:rPr>
                <w:rFonts w:cs="宋体" w:asciiTheme="minorEastAsia" w:hAnsiTheme="minorEastAsia" w:eastAsiaTheme="minorEastAsia"/>
                <w:color w:val="000000"/>
                <w:kern w:val="0"/>
                <w:sz w:val="24"/>
                <w:highlight w:val="none"/>
              </w:rPr>
            </w:pPr>
            <w:r>
              <w:rPr>
                <w:rFonts w:hint="eastAsia" w:cs="宋体" w:asciiTheme="minorEastAsia" w:hAnsiTheme="minorEastAsia" w:eastAsiaTheme="minorEastAsia"/>
                <w:color w:val="000000"/>
                <w:kern w:val="0"/>
                <w:sz w:val="24"/>
                <w:highlight w:val="none"/>
              </w:rPr>
              <w:t>连接方式：法兰连接；</w:t>
            </w:r>
          </w:p>
          <w:p>
            <w:pPr>
              <w:jc w:val="left"/>
              <w:textAlignment w:val="center"/>
              <w:rPr>
                <w:rFonts w:cs="宋体" w:asciiTheme="minorEastAsia" w:hAnsiTheme="minorEastAsia" w:eastAsiaTheme="minorEastAsia"/>
                <w:color w:val="000000"/>
                <w:kern w:val="0"/>
                <w:sz w:val="24"/>
                <w:highlight w:val="none"/>
              </w:rPr>
            </w:pPr>
            <w:r>
              <w:rPr>
                <w:rFonts w:hint="eastAsia" w:cs="宋体" w:asciiTheme="minorEastAsia" w:hAnsiTheme="minorEastAsia" w:eastAsiaTheme="minorEastAsia"/>
                <w:color w:val="000000"/>
                <w:kern w:val="0"/>
                <w:sz w:val="24"/>
                <w:highlight w:val="none"/>
              </w:rPr>
              <w:t>其它：内含压力检测</w:t>
            </w:r>
          </w:p>
          <w:p>
            <w:pPr>
              <w:jc w:val="left"/>
              <w:textAlignment w:val="center"/>
              <w:rPr>
                <w:rFonts w:cs="宋体"/>
                <w:b/>
                <w:color w:val="000000"/>
                <w:sz w:val="24"/>
                <w:highlight w:val="none"/>
              </w:rPr>
            </w:pPr>
            <w:r>
              <w:rPr>
                <w:rFonts w:cs="宋体" w:asciiTheme="minorEastAsia" w:hAnsiTheme="minorEastAsia" w:eastAsiaTheme="minorEastAsia"/>
                <w:color w:val="000000"/>
                <w:sz w:val="24"/>
                <w:highlight w:val="none"/>
              </w:rPr>
              <w:t>含专用软件、配件以及安装调试及</w:t>
            </w:r>
            <w:r>
              <w:rPr>
                <w:rFonts w:hint="eastAsia" w:cs="宋体" w:asciiTheme="minorEastAsia" w:hAnsiTheme="minorEastAsia" w:eastAsiaTheme="minorEastAsia"/>
                <w:color w:val="000000"/>
                <w:sz w:val="24"/>
                <w:highlight w:val="none"/>
              </w:rPr>
              <w:t>6年流量使用费</w:t>
            </w:r>
          </w:p>
        </w:tc>
        <w:tc>
          <w:tcPr>
            <w:tcW w:w="853"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7台</w:t>
            </w:r>
          </w:p>
        </w:tc>
        <w:tc>
          <w:tcPr>
            <w:tcW w:w="1335"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6570</w:t>
            </w:r>
          </w:p>
        </w:tc>
        <w:tc>
          <w:tcPr>
            <w:tcW w:w="1178"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ascii="宋体" w:hAnsi="宋体" w:cs="宋体"/>
                <w:color w:val="000000"/>
                <w:kern w:val="0"/>
                <w:sz w:val="24"/>
                <w:highlight w:val="none"/>
              </w:rPr>
            </w:pPr>
            <w:r>
              <w:rPr>
                <w:rFonts w:hint="eastAsia" w:ascii="宋体" w:hAnsi="宋体" w:cs="宋体"/>
                <w:color w:val="000000"/>
                <w:kern w:val="0"/>
                <w:sz w:val="24"/>
                <w:highlight w:val="none"/>
              </w:rPr>
              <w:t>45990</w:t>
            </w:r>
          </w:p>
        </w:tc>
      </w:tr>
    </w:tbl>
    <w:p>
      <w:pPr>
        <w:pStyle w:val="22"/>
        <w:rPr>
          <w:highlight w:val="none"/>
        </w:rPr>
      </w:pPr>
    </w:p>
    <w:p>
      <w:pPr>
        <w:pStyle w:val="22"/>
        <w:spacing w:line="360" w:lineRule="auto"/>
        <w:ind w:firstLine="480" w:firstLineChars="200"/>
        <w:rPr>
          <w:rStyle w:val="17"/>
          <w:rFonts w:ascii="宋体" w:hAnsi="宋体"/>
          <w:sz w:val="24"/>
          <w:szCs w:val="24"/>
          <w:highlight w:val="none"/>
        </w:rPr>
      </w:pPr>
      <w:r>
        <w:rPr>
          <w:rStyle w:val="17"/>
          <w:rFonts w:ascii="宋体" w:hAnsi="宋体" w:cs="宋体"/>
          <w:b/>
          <w:bCs/>
          <w:sz w:val="24"/>
          <w:szCs w:val="24"/>
          <w:highlight w:val="none"/>
        </w:rPr>
        <w:t>2、交货日期、地点：</w:t>
      </w:r>
      <w:r>
        <w:rPr>
          <w:rStyle w:val="17"/>
          <w:rFonts w:hint="eastAsia" w:ascii="宋体" w:hAnsi="宋体"/>
          <w:sz w:val="24"/>
          <w:szCs w:val="24"/>
          <w:highlight w:val="none"/>
        </w:rPr>
        <w:t>领取成交通知书</w:t>
      </w:r>
      <w:r>
        <w:rPr>
          <w:rStyle w:val="17"/>
          <w:rFonts w:ascii="宋体" w:hAnsi="宋体"/>
          <w:sz w:val="24"/>
          <w:szCs w:val="24"/>
          <w:highlight w:val="none"/>
        </w:rPr>
        <w:t>后</w:t>
      </w:r>
      <w:r>
        <w:rPr>
          <w:rStyle w:val="17"/>
          <w:rFonts w:hint="eastAsia" w:ascii="宋体" w:hAnsi="宋体"/>
          <w:sz w:val="24"/>
          <w:szCs w:val="24"/>
          <w:highlight w:val="none"/>
          <w:lang w:val="en-US" w:eastAsia="zh-CN"/>
        </w:rPr>
        <w:t>20</w:t>
      </w:r>
      <w:r>
        <w:rPr>
          <w:rStyle w:val="17"/>
          <w:rFonts w:ascii="宋体" w:hAnsi="宋体"/>
          <w:sz w:val="24"/>
          <w:szCs w:val="24"/>
          <w:highlight w:val="none"/>
        </w:rPr>
        <w:t>天内</w:t>
      </w:r>
      <w:r>
        <w:rPr>
          <w:rStyle w:val="17"/>
          <w:rFonts w:hint="eastAsia" w:ascii="宋体" w:hAnsi="宋体"/>
          <w:sz w:val="24"/>
          <w:szCs w:val="24"/>
          <w:highlight w:val="none"/>
        </w:rPr>
        <w:t>完成交货</w:t>
      </w:r>
      <w:r>
        <w:rPr>
          <w:rStyle w:val="17"/>
          <w:rFonts w:ascii="宋体" w:hAnsi="宋体"/>
          <w:sz w:val="24"/>
          <w:szCs w:val="24"/>
          <w:highlight w:val="none"/>
        </w:rPr>
        <w:t>，采购人指定地点。</w:t>
      </w:r>
    </w:p>
    <w:p>
      <w:pPr>
        <w:pStyle w:val="22"/>
        <w:spacing w:line="360" w:lineRule="auto"/>
        <w:ind w:firstLine="480" w:firstLineChars="200"/>
        <w:rPr>
          <w:rStyle w:val="17"/>
          <w:rFonts w:ascii="宋体" w:hAnsi="宋体"/>
          <w:sz w:val="24"/>
          <w:szCs w:val="24"/>
          <w:highlight w:val="none"/>
        </w:rPr>
      </w:pPr>
      <w:r>
        <w:rPr>
          <w:rStyle w:val="17"/>
          <w:rFonts w:ascii="宋体" w:hAnsi="宋体" w:cs="宋体"/>
          <w:b/>
          <w:bCs/>
          <w:sz w:val="24"/>
          <w:szCs w:val="24"/>
          <w:highlight w:val="none"/>
        </w:rPr>
        <w:t>3、质保期：</w:t>
      </w:r>
      <w:r>
        <w:rPr>
          <w:rStyle w:val="17"/>
          <w:rFonts w:hint="eastAsia" w:ascii="宋体" w:hAnsi="宋体"/>
          <w:sz w:val="24"/>
          <w:szCs w:val="24"/>
          <w:highlight w:val="none"/>
        </w:rPr>
        <w:t>产品保质期为1年，质保期间出现质量问题免费维修或者更换（从验收合格之日起算）。</w:t>
      </w:r>
    </w:p>
    <w:p>
      <w:pPr>
        <w:pStyle w:val="22"/>
        <w:spacing w:line="360" w:lineRule="auto"/>
        <w:ind w:firstLine="480" w:firstLineChars="200"/>
        <w:rPr>
          <w:rStyle w:val="17"/>
          <w:rFonts w:ascii="宋体" w:hAnsi="宋体"/>
          <w:sz w:val="24"/>
          <w:szCs w:val="24"/>
          <w:highlight w:val="none"/>
        </w:rPr>
      </w:pPr>
      <w:r>
        <w:rPr>
          <w:rStyle w:val="17"/>
          <w:rFonts w:ascii="宋体" w:hAnsi="宋体" w:cs="宋体"/>
          <w:b/>
          <w:bCs/>
          <w:sz w:val="24"/>
          <w:szCs w:val="24"/>
          <w:highlight w:val="none"/>
        </w:rPr>
        <w:t>4、付款方式：</w:t>
      </w:r>
      <w:r>
        <w:rPr>
          <w:rStyle w:val="17"/>
          <w:rFonts w:hint="eastAsia" w:ascii="宋体" w:hAnsi="宋体"/>
          <w:sz w:val="24"/>
          <w:szCs w:val="24"/>
          <w:highlight w:val="none"/>
        </w:rPr>
        <w:t>全部货物交货经安装调试，并经验收合格后，15个工作日内学校凭收讫货物的验收凭证和货物验收合格文件等材料以转账方式向供应商一次性支付100%的货物价款。</w:t>
      </w:r>
    </w:p>
    <w:p>
      <w:pPr>
        <w:spacing w:line="460" w:lineRule="exact"/>
        <w:ind w:firstLine="480" w:firstLineChars="200"/>
        <w:rPr>
          <w:rFonts w:ascii="宋体" w:hAnsi="宋体" w:cs="宋体"/>
          <w:b/>
          <w:bCs/>
          <w:sz w:val="24"/>
          <w:highlight w:val="none"/>
        </w:rPr>
      </w:pPr>
      <w:r>
        <w:rPr>
          <w:rFonts w:hint="eastAsia" w:ascii="宋体" w:hAnsi="宋体" w:cs="宋体"/>
          <w:b/>
          <w:bCs/>
          <w:sz w:val="24"/>
          <w:highlight w:val="none"/>
        </w:rPr>
        <w:t>5. 质量保证</w:t>
      </w:r>
    </w:p>
    <w:p>
      <w:pPr>
        <w:spacing w:line="460" w:lineRule="exact"/>
        <w:ind w:firstLine="480" w:firstLineChars="200"/>
        <w:rPr>
          <w:rFonts w:ascii="宋体" w:hAnsi="宋体" w:cs="宋体"/>
          <w:sz w:val="24"/>
          <w:highlight w:val="none"/>
        </w:rPr>
      </w:pPr>
      <w:r>
        <w:rPr>
          <w:rFonts w:hint="eastAsia" w:ascii="宋体" w:hAnsi="宋体" w:cs="宋体"/>
          <w:sz w:val="24"/>
          <w:highlight w:val="none"/>
        </w:rPr>
        <w:t>5.1在质量保证期内设备运行发生故障时，成交人在接到采购人故障通知后 24小时内应委派专业技术人员到现场免费提供咨询、维修和更换零部件等服务，并及时填写维修报告（包括故障原因、处理情况及采购人意见等）报采购人备案，若4小时内无法排除故障，则应先提供同档次备用产品供采购人使用，其中发生一切费用由成交人承担。质量保证期内成交人有责任对设备进行不定期的巡查检修免费保修期结束前一个月内成交人应负责对货物进行一次免费全面检查，如发现潜在问题，应负责排除，保证货物的正常运行。质保期外重复出现质保期内出现的故障属免费保修范围。</w:t>
      </w:r>
    </w:p>
    <w:p>
      <w:pPr>
        <w:spacing w:line="460" w:lineRule="exact"/>
        <w:ind w:firstLine="480" w:firstLineChars="200"/>
        <w:rPr>
          <w:rFonts w:ascii="宋体" w:hAnsi="宋体" w:cs="宋体"/>
          <w:sz w:val="24"/>
          <w:highlight w:val="none"/>
        </w:rPr>
      </w:pPr>
      <w:r>
        <w:rPr>
          <w:rFonts w:hint="eastAsia" w:ascii="宋体" w:hAnsi="宋体" w:cs="宋体"/>
          <w:sz w:val="24"/>
          <w:highlight w:val="none"/>
        </w:rPr>
        <w:t xml:space="preserve">5.2在质保期间所有设备的检定或校准费用均由成交人承担。  </w:t>
      </w:r>
    </w:p>
    <w:p>
      <w:pPr>
        <w:spacing w:line="460" w:lineRule="exact"/>
        <w:ind w:firstLine="480" w:firstLineChars="200"/>
        <w:rPr>
          <w:rFonts w:ascii="宋体" w:hAnsi="宋体" w:cs="宋体"/>
          <w:b/>
          <w:bCs/>
          <w:sz w:val="24"/>
          <w:highlight w:val="none"/>
        </w:rPr>
      </w:pPr>
      <w:r>
        <w:rPr>
          <w:rFonts w:hint="eastAsia" w:ascii="宋体" w:hAnsi="宋体" w:cs="宋体"/>
          <w:b/>
          <w:bCs/>
          <w:sz w:val="24"/>
          <w:highlight w:val="none"/>
        </w:rPr>
        <w:t>6.服务要求</w:t>
      </w:r>
    </w:p>
    <w:p>
      <w:pPr>
        <w:spacing w:line="460" w:lineRule="exact"/>
        <w:ind w:firstLine="480" w:firstLineChars="200"/>
        <w:rPr>
          <w:rFonts w:ascii="宋体" w:hAnsi="宋体" w:cs="宋体"/>
          <w:sz w:val="24"/>
          <w:highlight w:val="none"/>
        </w:rPr>
      </w:pPr>
      <w:r>
        <w:rPr>
          <w:rFonts w:hint="eastAsia" w:ascii="宋体" w:hAnsi="宋体" w:cs="宋体"/>
          <w:sz w:val="24"/>
          <w:highlight w:val="none"/>
        </w:rPr>
        <w:t>6.1成交人所提供的货物必须符合国家的有关标准。标准：本</w:t>
      </w:r>
      <w:r>
        <w:rPr>
          <w:rFonts w:hint="eastAsia" w:ascii="宋体" w:hAnsi="宋体" w:cs="宋体"/>
          <w:sz w:val="24"/>
          <w:highlight w:val="none"/>
          <w:lang w:eastAsia="zh-CN"/>
        </w:rPr>
        <w:t>项目</w:t>
      </w:r>
      <w:r>
        <w:rPr>
          <w:rFonts w:hint="eastAsia" w:ascii="宋体" w:hAnsi="宋体" w:cs="宋体"/>
          <w:sz w:val="24"/>
          <w:highlight w:val="none"/>
        </w:rPr>
        <w:t>所指的货物及服务应符合合同的技术规格所述的标准，如果没有提及适用标准，则应符合中华人民共和国国家标准或行业标准；如果中华人民共和国没有相关标准的，则采用货物来源国适用的官方标准。这些标准必须是有关机构发布的最新版本的标准。</w:t>
      </w:r>
    </w:p>
    <w:p>
      <w:pPr>
        <w:spacing w:line="460" w:lineRule="exact"/>
        <w:ind w:firstLine="480" w:firstLineChars="200"/>
        <w:rPr>
          <w:rFonts w:ascii="宋体" w:hAnsi="宋体" w:cs="宋体"/>
          <w:sz w:val="24"/>
          <w:highlight w:val="none"/>
        </w:rPr>
      </w:pPr>
      <w:r>
        <w:rPr>
          <w:rFonts w:hint="eastAsia" w:ascii="宋体" w:hAnsi="宋体" w:cs="宋体"/>
          <w:sz w:val="24"/>
          <w:highlight w:val="none"/>
        </w:rPr>
        <w:t>6.2成交人所提供的货物须按相应的国家标准及其特殊要求包装。内外包装的标志编号清晰，标签内容完整（包括产品名称、生产批号、生产日期、有效期、使用说明、商标、注意事项、生产企业名称、地址、电话等）。</w:t>
      </w:r>
    </w:p>
    <w:p>
      <w:pPr>
        <w:spacing w:line="460" w:lineRule="exact"/>
        <w:ind w:firstLine="480" w:firstLineChars="200"/>
        <w:rPr>
          <w:rFonts w:ascii="宋体" w:hAnsi="宋体" w:cs="宋体"/>
          <w:sz w:val="24"/>
          <w:highlight w:val="none"/>
        </w:rPr>
      </w:pPr>
      <w:r>
        <w:rPr>
          <w:rFonts w:hint="eastAsia" w:ascii="宋体" w:hAnsi="宋体" w:cs="宋体"/>
          <w:sz w:val="24"/>
          <w:highlight w:val="none"/>
        </w:rPr>
        <w:t>6.3成交人所提供的货物均由成交人免费送货至采购人指定的交货地点，按采购人要求安装到位。</w:t>
      </w:r>
    </w:p>
    <w:p>
      <w:pPr>
        <w:spacing w:line="460" w:lineRule="exact"/>
        <w:ind w:firstLine="480" w:firstLineChars="200"/>
        <w:rPr>
          <w:rFonts w:ascii="宋体" w:hAnsi="宋体" w:cs="宋体"/>
          <w:sz w:val="24"/>
          <w:highlight w:val="none"/>
        </w:rPr>
      </w:pPr>
      <w:r>
        <w:rPr>
          <w:rFonts w:hint="eastAsia" w:ascii="宋体" w:hAnsi="宋体" w:cs="宋体"/>
          <w:sz w:val="24"/>
          <w:highlight w:val="none"/>
        </w:rPr>
        <w:t>6.4运输过程中造成的货物损坏、丢失或其它质量问题，其责任和损失由成交人负担。</w:t>
      </w:r>
    </w:p>
    <w:p>
      <w:pPr>
        <w:spacing w:line="460" w:lineRule="exact"/>
        <w:ind w:firstLine="480" w:firstLineChars="200"/>
        <w:rPr>
          <w:rFonts w:ascii="宋体" w:hAnsi="宋体" w:cs="宋体"/>
          <w:sz w:val="24"/>
          <w:highlight w:val="none"/>
        </w:rPr>
      </w:pPr>
      <w:r>
        <w:rPr>
          <w:rFonts w:hint="eastAsia" w:ascii="宋体" w:hAnsi="宋体" w:cs="宋体"/>
          <w:sz w:val="24"/>
          <w:highlight w:val="none"/>
        </w:rPr>
        <w:t>6.5本</w:t>
      </w:r>
      <w:r>
        <w:rPr>
          <w:rFonts w:hint="eastAsia" w:ascii="宋体" w:hAnsi="宋体" w:cs="宋体"/>
          <w:sz w:val="24"/>
          <w:highlight w:val="none"/>
          <w:lang w:eastAsia="zh-CN"/>
        </w:rPr>
        <w:t>项目成交金额</w:t>
      </w:r>
      <w:r>
        <w:rPr>
          <w:rFonts w:hint="eastAsia" w:ascii="宋体" w:hAnsi="宋体" w:cs="宋体"/>
          <w:sz w:val="24"/>
          <w:highlight w:val="none"/>
        </w:rPr>
        <w:t>为固定价，不受时间、物价升降等因素的影响，成交人需按所报清单上所列品种送货，不准以其它同类型代替。</w:t>
      </w:r>
    </w:p>
    <w:p>
      <w:pPr>
        <w:spacing w:line="460" w:lineRule="exact"/>
        <w:ind w:firstLine="480" w:firstLineChars="200"/>
        <w:rPr>
          <w:rFonts w:ascii="宋体" w:hAnsi="宋体" w:cs="宋体"/>
          <w:sz w:val="24"/>
          <w:highlight w:val="none"/>
        </w:rPr>
      </w:pPr>
      <w:r>
        <w:rPr>
          <w:rFonts w:hint="eastAsia" w:ascii="宋体" w:hAnsi="宋体" w:cs="宋体"/>
          <w:sz w:val="24"/>
          <w:highlight w:val="none"/>
        </w:rPr>
        <w:t>6.6成交人应在供货同时向采购人提供所有有关本</w:t>
      </w:r>
      <w:r>
        <w:rPr>
          <w:rFonts w:hint="eastAsia" w:ascii="宋体" w:hAnsi="宋体" w:cs="宋体"/>
          <w:sz w:val="24"/>
          <w:highlight w:val="none"/>
          <w:lang w:eastAsia="zh-CN"/>
        </w:rPr>
        <w:t>项目</w:t>
      </w:r>
      <w:r>
        <w:rPr>
          <w:rFonts w:hint="eastAsia" w:ascii="宋体" w:hAnsi="宋体" w:cs="宋体"/>
          <w:sz w:val="24"/>
          <w:highlight w:val="none"/>
        </w:rPr>
        <w:t>执行的技术文件。如果项目必需但合同又未作规定的要成交人才能提供的技术文件，成交人也应及时向采购人提供。技术文件可以是手册、说明、其他形式的文件资料。</w:t>
      </w:r>
    </w:p>
    <w:p>
      <w:pPr>
        <w:spacing w:line="460" w:lineRule="exact"/>
        <w:ind w:firstLine="480" w:firstLineChars="200"/>
        <w:rPr>
          <w:rFonts w:ascii="宋体" w:hAnsi="宋体" w:cs="宋体"/>
          <w:sz w:val="24"/>
          <w:highlight w:val="none"/>
        </w:rPr>
      </w:pPr>
      <w:r>
        <w:rPr>
          <w:rFonts w:hint="eastAsia" w:ascii="宋体" w:hAnsi="宋体" w:cs="宋体"/>
          <w:sz w:val="24"/>
          <w:highlight w:val="none"/>
        </w:rPr>
        <w:t>6.7上述技术文件应包含保证采购人能够正确进行使用、检查、测试、验收的需要的所有内容。</w:t>
      </w:r>
    </w:p>
    <w:p>
      <w:pPr>
        <w:spacing w:line="460" w:lineRule="exact"/>
        <w:ind w:firstLine="480" w:firstLineChars="200"/>
        <w:rPr>
          <w:rFonts w:ascii="宋体" w:hAnsi="宋体" w:cs="宋体"/>
          <w:sz w:val="24"/>
          <w:highlight w:val="none"/>
        </w:rPr>
      </w:pPr>
      <w:r>
        <w:rPr>
          <w:rFonts w:hint="eastAsia" w:ascii="宋体" w:hAnsi="宋体" w:cs="宋体"/>
          <w:sz w:val="24"/>
          <w:highlight w:val="none"/>
        </w:rPr>
        <w:t>6.8所有成交人提供的技术文件的全部费用已包含在投标总价中。</w:t>
      </w:r>
    </w:p>
    <w:p>
      <w:pPr>
        <w:spacing w:line="460" w:lineRule="exact"/>
        <w:ind w:firstLine="480" w:firstLineChars="200"/>
        <w:rPr>
          <w:rFonts w:ascii="宋体" w:hAnsi="宋体" w:cs="宋体"/>
          <w:sz w:val="24"/>
          <w:highlight w:val="none"/>
        </w:rPr>
      </w:pPr>
      <w:r>
        <w:rPr>
          <w:rFonts w:hint="eastAsia" w:ascii="宋体" w:hAnsi="宋体" w:cs="宋体"/>
          <w:sz w:val="24"/>
          <w:highlight w:val="none"/>
        </w:rPr>
        <w:t>6.9所有未列明交付时间的成交人应提供的技术文件，必须单独包装伴随货物按货物交付时间交付给采购人。技术文件未提供给采购人的，视为成交人未完全履行交付义务。</w:t>
      </w:r>
    </w:p>
    <w:p>
      <w:pPr>
        <w:spacing w:line="460" w:lineRule="exact"/>
        <w:ind w:firstLine="480" w:firstLineChars="200"/>
        <w:rPr>
          <w:rFonts w:ascii="宋体" w:hAnsi="宋体" w:cs="宋体"/>
          <w:sz w:val="24"/>
          <w:highlight w:val="none"/>
        </w:rPr>
      </w:pPr>
      <w:r>
        <w:rPr>
          <w:rFonts w:hint="eastAsia" w:ascii="宋体" w:hAnsi="宋体" w:cs="宋体"/>
          <w:sz w:val="24"/>
          <w:highlight w:val="none"/>
        </w:rPr>
        <w:t>6.10到货后采购人如发现成交人未提供有关文件，可以推迟付款，直至成交人补齐有关文件。</w:t>
      </w:r>
    </w:p>
    <w:p>
      <w:pPr>
        <w:pStyle w:val="3"/>
        <w:rPr>
          <w:rFonts w:ascii="宋体" w:hAnsi="宋体" w:cs="宋体"/>
          <w:sz w:val="24"/>
          <w:szCs w:val="24"/>
          <w:highlight w:val="none"/>
        </w:rPr>
      </w:pPr>
      <w:r>
        <w:rPr>
          <w:rFonts w:hint="eastAsia" w:ascii="宋体" w:hAnsi="宋体" w:cs="宋体"/>
          <w:sz w:val="24"/>
          <w:szCs w:val="24"/>
          <w:highlight w:val="none"/>
        </w:rPr>
        <w:t>6.11成交人负物联网水表的安装，并提供安装配件。</w:t>
      </w:r>
    </w:p>
    <w:p>
      <w:pPr>
        <w:spacing w:line="460" w:lineRule="exact"/>
        <w:ind w:firstLine="480" w:firstLineChars="200"/>
        <w:rPr>
          <w:rFonts w:ascii="宋体" w:hAnsi="宋体" w:cs="宋体"/>
          <w:b/>
          <w:bCs/>
          <w:sz w:val="24"/>
          <w:highlight w:val="none"/>
        </w:rPr>
      </w:pPr>
      <w:r>
        <w:rPr>
          <w:rFonts w:hint="eastAsia" w:ascii="宋体" w:hAnsi="宋体" w:cs="宋体"/>
          <w:b/>
          <w:bCs/>
          <w:sz w:val="24"/>
          <w:highlight w:val="none"/>
        </w:rPr>
        <w:t>7.包装、装卸和运输</w:t>
      </w:r>
    </w:p>
    <w:p>
      <w:pPr>
        <w:spacing w:line="460" w:lineRule="exact"/>
        <w:ind w:firstLine="480" w:firstLineChars="200"/>
        <w:rPr>
          <w:rFonts w:ascii="宋体" w:hAnsi="宋体" w:cs="宋体"/>
          <w:sz w:val="24"/>
          <w:highlight w:val="none"/>
        </w:rPr>
      </w:pPr>
      <w:r>
        <w:rPr>
          <w:rFonts w:hint="eastAsia" w:ascii="宋体" w:hAnsi="宋体" w:cs="宋体"/>
          <w:sz w:val="24"/>
          <w:highlight w:val="none"/>
        </w:rPr>
        <w:t>7.1包装必须与运输方式相适应，包装方式的确定及包装费用均由成交人负责；由于不适当的包装而造成货物在运输过程中有任何损坏、丢失由成交人负责。</w:t>
      </w:r>
    </w:p>
    <w:p>
      <w:pPr>
        <w:spacing w:line="460" w:lineRule="exact"/>
        <w:ind w:firstLine="480" w:firstLineChars="200"/>
        <w:rPr>
          <w:rFonts w:ascii="宋体" w:hAnsi="宋体" w:cs="宋体"/>
          <w:sz w:val="24"/>
          <w:highlight w:val="none"/>
        </w:rPr>
      </w:pPr>
      <w:r>
        <w:rPr>
          <w:rFonts w:hint="eastAsia" w:ascii="宋体" w:hAnsi="宋体" w:cs="宋体"/>
          <w:sz w:val="24"/>
          <w:highlight w:val="none"/>
        </w:rPr>
        <w:t>7.2专用工具及备品备件应分别包装，并在包装箱外加以注明其用处。</w:t>
      </w:r>
    </w:p>
    <w:p>
      <w:pPr>
        <w:spacing w:line="460" w:lineRule="exact"/>
        <w:ind w:firstLine="480" w:firstLineChars="200"/>
        <w:rPr>
          <w:rFonts w:ascii="宋体" w:hAnsi="宋体" w:cs="宋体"/>
          <w:sz w:val="24"/>
          <w:highlight w:val="none"/>
        </w:rPr>
      </w:pPr>
      <w:r>
        <w:rPr>
          <w:rFonts w:hint="eastAsia" w:ascii="宋体" w:hAnsi="宋体" w:cs="宋体"/>
          <w:sz w:val="24"/>
          <w:highlight w:val="none"/>
        </w:rPr>
        <w:t>7.3符合运输要求，保证货物到达目的地时完好，无毁损，包装不回收。在运输过程中造成的产品损失或损坏由成交人负担。</w:t>
      </w:r>
    </w:p>
    <w:p>
      <w:pPr>
        <w:spacing w:line="460" w:lineRule="exact"/>
        <w:ind w:firstLine="480" w:firstLineChars="200"/>
        <w:rPr>
          <w:rFonts w:ascii="宋体" w:hAnsi="宋体" w:cs="宋体"/>
          <w:sz w:val="24"/>
          <w:highlight w:val="none"/>
        </w:rPr>
      </w:pPr>
      <w:r>
        <w:rPr>
          <w:rFonts w:hint="eastAsia" w:ascii="宋体" w:hAnsi="宋体" w:cs="宋体"/>
          <w:sz w:val="24"/>
          <w:highlight w:val="none"/>
        </w:rPr>
        <w:t>7.4货物、生产、包装、仓储、运输、装卸、保险以及成交人进行安装、调试、验收、培训、技术服务（包括技术资料）、保障服务等全部费用及税费均包含在本合同价款中。</w:t>
      </w:r>
    </w:p>
    <w:p>
      <w:pPr>
        <w:spacing w:line="460" w:lineRule="exact"/>
        <w:ind w:firstLine="480" w:firstLineChars="200"/>
        <w:rPr>
          <w:rFonts w:ascii="宋体" w:hAnsi="宋体" w:cs="宋体"/>
          <w:b/>
          <w:bCs/>
          <w:sz w:val="24"/>
          <w:highlight w:val="none"/>
        </w:rPr>
      </w:pPr>
      <w:r>
        <w:rPr>
          <w:rFonts w:hint="eastAsia" w:ascii="宋体" w:hAnsi="宋体" w:cs="宋体"/>
          <w:b/>
          <w:bCs/>
          <w:sz w:val="24"/>
          <w:highlight w:val="none"/>
        </w:rPr>
        <w:t>8.装运单证</w:t>
      </w:r>
    </w:p>
    <w:p>
      <w:pPr>
        <w:spacing w:line="460" w:lineRule="exact"/>
        <w:ind w:firstLine="480" w:firstLineChars="200"/>
        <w:rPr>
          <w:rFonts w:ascii="宋体" w:hAnsi="宋体" w:cs="宋体"/>
          <w:sz w:val="24"/>
          <w:highlight w:val="none"/>
        </w:rPr>
      </w:pPr>
      <w:r>
        <w:rPr>
          <w:rFonts w:hint="eastAsia" w:ascii="宋体" w:hAnsi="宋体" w:cs="宋体"/>
          <w:sz w:val="24"/>
          <w:highlight w:val="none"/>
        </w:rPr>
        <w:t>采用空运的以下单证原件在到货同时交给采购人，其单证副本（或复印件）则应在到货前三天内交给采购人：</w:t>
      </w:r>
    </w:p>
    <w:p>
      <w:pPr>
        <w:spacing w:line="460" w:lineRule="exact"/>
        <w:ind w:firstLine="480" w:firstLineChars="200"/>
        <w:rPr>
          <w:rFonts w:ascii="宋体" w:hAnsi="宋体" w:cs="宋体"/>
          <w:sz w:val="24"/>
          <w:highlight w:val="none"/>
        </w:rPr>
      </w:pPr>
      <w:r>
        <w:rPr>
          <w:rFonts w:hint="eastAsia" w:ascii="宋体" w:hAnsi="宋体" w:cs="宋体"/>
          <w:sz w:val="24"/>
          <w:highlight w:val="none"/>
        </w:rPr>
        <w:t>8.1成交人提供装箱单一式三份，注明合同号、装运标志、货物内容、每件包装尺码及重量；</w:t>
      </w:r>
    </w:p>
    <w:p>
      <w:pPr>
        <w:spacing w:line="460" w:lineRule="exact"/>
        <w:ind w:firstLine="480" w:firstLineChars="200"/>
        <w:rPr>
          <w:rFonts w:ascii="宋体" w:hAnsi="宋体" w:cs="宋体"/>
          <w:sz w:val="24"/>
          <w:highlight w:val="none"/>
        </w:rPr>
      </w:pPr>
      <w:r>
        <w:rPr>
          <w:rFonts w:hint="eastAsia" w:ascii="宋体" w:hAnsi="宋体" w:cs="宋体"/>
          <w:sz w:val="24"/>
          <w:highlight w:val="none"/>
        </w:rPr>
        <w:t>8.2制造厂出具的出厂质量及数量检验证明书各一式一份；</w:t>
      </w:r>
    </w:p>
    <w:p>
      <w:pPr>
        <w:spacing w:line="460" w:lineRule="exact"/>
        <w:ind w:firstLine="480" w:firstLineChars="200"/>
        <w:rPr>
          <w:rFonts w:ascii="宋体" w:hAnsi="宋体" w:cs="宋体"/>
          <w:b/>
          <w:bCs/>
          <w:sz w:val="24"/>
          <w:highlight w:val="none"/>
        </w:rPr>
      </w:pPr>
      <w:r>
        <w:rPr>
          <w:rFonts w:hint="eastAsia" w:ascii="宋体" w:hAnsi="宋体" w:cs="宋体"/>
          <w:b/>
          <w:bCs/>
          <w:sz w:val="24"/>
          <w:highlight w:val="none"/>
        </w:rPr>
        <w:t>9.检验标准和方法</w:t>
      </w:r>
    </w:p>
    <w:p>
      <w:pPr>
        <w:spacing w:line="460" w:lineRule="exact"/>
        <w:ind w:firstLine="480" w:firstLineChars="200"/>
        <w:rPr>
          <w:rFonts w:ascii="宋体" w:hAnsi="宋体" w:cs="宋体"/>
          <w:sz w:val="24"/>
          <w:highlight w:val="none"/>
        </w:rPr>
      </w:pPr>
      <w:r>
        <w:rPr>
          <w:rFonts w:hint="eastAsia" w:ascii="宋体" w:hAnsi="宋体" w:cs="宋体"/>
          <w:sz w:val="24"/>
          <w:highlight w:val="none"/>
        </w:rPr>
        <w:t>9.1 到货验收：货物送至采购人安装现场后，成交人和采购人一同拆箱，对其全部货物、零件、配件的型号、规格、数量、外型、外观、包装进行到货验收。成交人应负责在项目验收时将系统的全部有关技术文件、资料、及安装、测试报告等文档汇集成册交付项目单位。</w:t>
      </w:r>
    </w:p>
    <w:p>
      <w:pPr>
        <w:spacing w:line="460" w:lineRule="exact"/>
        <w:ind w:firstLine="480" w:firstLineChars="200"/>
        <w:rPr>
          <w:rFonts w:ascii="宋体" w:hAnsi="宋体" w:cs="宋体"/>
          <w:sz w:val="24"/>
          <w:highlight w:val="none"/>
        </w:rPr>
      </w:pPr>
      <w:r>
        <w:rPr>
          <w:rFonts w:hint="eastAsia" w:ascii="宋体" w:hAnsi="宋体" w:cs="宋体"/>
          <w:sz w:val="24"/>
          <w:highlight w:val="none"/>
        </w:rPr>
        <w:t>9.2试运行：成交人应对货物的整体性能和功能进行自检，自检结果必须符合网上竞价文件要求及合同中的相关条款，自检合格后，转入为期 7天的试运行。试运行结束后，成交人应向采购人提交自检记录和试运行记录，并提出验收申请。</w:t>
      </w:r>
    </w:p>
    <w:p>
      <w:pPr>
        <w:spacing w:line="460" w:lineRule="exact"/>
        <w:ind w:firstLine="480" w:firstLineChars="200"/>
        <w:rPr>
          <w:rFonts w:ascii="宋体" w:hAnsi="宋体" w:cs="宋体"/>
          <w:sz w:val="24"/>
          <w:highlight w:val="none"/>
        </w:rPr>
      </w:pPr>
      <w:r>
        <w:rPr>
          <w:rFonts w:hint="eastAsia" w:ascii="宋体" w:hAnsi="宋体" w:cs="宋体"/>
          <w:sz w:val="24"/>
          <w:highlight w:val="none"/>
        </w:rPr>
        <w:t>9.3最终验收</w:t>
      </w:r>
    </w:p>
    <w:p>
      <w:pPr>
        <w:spacing w:line="460" w:lineRule="exact"/>
        <w:ind w:firstLine="480" w:firstLineChars="200"/>
        <w:rPr>
          <w:rFonts w:ascii="宋体" w:hAnsi="宋体" w:cs="宋体"/>
          <w:sz w:val="24"/>
          <w:highlight w:val="none"/>
        </w:rPr>
      </w:pPr>
      <w:r>
        <w:rPr>
          <w:rFonts w:hint="eastAsia" w:ascii="宋体" w:hAnsi="宋体" w:cs="宋体"/>
          <w:sz w:val="24"/>
          <w:highlight w:val="none"/>
        </w:rPr>
        <w:t>货物全部安装到位后进行最终验收。采购人在收到成交人的验收申请后（15） 个工作日内，采购人和成交人共同进行设备的验收。采购人将按照采购合同规定的技术、服务、安全标准组织对成交人履约情况进行验收，并出具验收书。验收书应当包括每一项技术、服务、安全标准的履约情况。验收结果经双方确认后，双方代表必须按规定的验收交接单上的项目对照本合同填好验收结果并签名盖章。验收过程中，若发现货物质量有问题成交人应无条件于 7 天内免费更换，重新检测并调试清楚后重新提交验收申请。在此期间，成交人在采购人现场进行安装、调试、集成、试运行直至验收所发生的一切费用由成交人承担且已含在投标总价中。</w:t>
      </w:r>
    </w:p>
    <w:p>
      <w:pPr>
        <w:tabs>
          <w:tab w:val="left" w:pos="0"/>
        </w:tabs>
        <w:adjustRightInd w:val="0"/>
        <w:spacing w:line="500" w:lineRule="exact"/>
        <w:ind w:firstLine="480" w:firstLineChars="200"/>
        <w:rPr>
          <w:rFonts w:ascii="宋体" w:hAnsi="宋体" w:cs="宋体"/>
          <w:b/>
          <w:bCs/>
          <w:sz w:val="24"/>
          <w:highlight w:val="none"/>
        </w:rPr>
      </w:pPr>
      <w:r>
        <w:rPr>
          <w:rFonts w:hint="eastAsia" w:ascii="宋体" w:hAnsi="宋体" w:cs="宋体"/>
          <w:b/>
          <w:bCs/>
          <w:sz w:val="24"/>
          <w:highlight w:val="none"/>
        </w:rPr>
        <w:t>10.知识产权</w:t>
      </w:r>
    </w:p>
    <w:p>
      <w:pPr>
        <w:tabs>
          <w:tab w:val="left" w:pos="0"/>
        </w:tabs>
        <w:adjustRightInd w:val="0"/>
        <w:spacing w:line="500" w:lineRule="exact"/>
        <w:ind w:firstLine="480" w:firstLineChars="200"/>
        <w:rPr>
          <w:rFonts w:ascii="宋体" w:hAnsi="宋体" w:cs="宋体"/>
          <w:sz w:val="24"/>
          <w:highlight w:val="none"/>
        </w:rPr>
      </w:pPr>
      <w:r>
        <w:rPr>
          <w:rFonts w:hint="eastAsia" w:ascii="宋体" w:hAnsi="宋体" w:cs="宋体"/>
          <w:sz w:val="24"/>
          <w:highlight w:val="none"/>
        </w:rPr>
        <w:t>10.1成交人须保障所提供的专用软件在6年服务期内无知识产权纠纷，本设备上的流量、压力等相关数据的知识产权属于福州职业技术学院所有。除福州职业技术学院外，成交人不得以任何方式将数据传送于第三人。</w:t>
      </w:r>
    </w:p>
    <w:p>
      <w:pPr>
        <w:spacing w:line="460" w:lineRule="exact"/>
        <w:ind w:firstLine="480" w:firstLineChars="200"/>
        <w:rPr>
          <w:rFonts w:ascii="宋体" w:hAnsi="宋体" w:cs="宋体"/>
          <w:b/>
          <w:bCs/>
          <w:sz w:val="24"/>
          <w:highlight w:val="none"/>
        </w:rPr>
      </w:pPr>
      <w:r>
        <w:rPr>
          <w:rFonts w:hint="eastAsia" w:ascii="宋体" w:hAnsi="宋体" w:cs="宋体"/>
          <w:b/>
          <w:bCs/>
          <w:sz w:val="24"/>
          <w:highlight w:val="none"/>
        </w:rPr>
        <w:t>11.不可抗力</w:t>
      </w:r>
    </w:p>
    <w:p>
      <w:pPr>
        <w:spacing w:line="460" w:lineRule="exact"/>
        <w:ind w:firstLine="480" w:firstLineChars="200"/>
        <w:rPr>
          <w:rFonts w:ascii="宋体" w:hAnsi="宋体" w:cs="宋体"/>
          <w:sz w:val="24"/>
          <w:highlight w:val="none"/>
        </w:rPr>
      </w:pPr>
      <w:r>
        <w:rPr>
          <w:rFonts w:hint="eastAsia" w:ascii="宋体" w:hAnsi="宋体" w:cs="宋体"/>
          <w:sz w:val="24"/>
          <w:highlight w:val="none"/>
        </w:rPr>
        <w:t>11.1签约双方的任何一方由于不可抗力事件影响而不能执行合同时，履行合同的期限应予以延长，其延长的期限应相当于事件所影响的时间。不可抗力事件系指买卖双方在缔结合同时所不能预见的，并且它的发生及其后果是无法避免和克服的事件, 诸如战争、地震、海啸、瘟疫、骚乱、戒严、暴动等。</w:t>
      </w:r>
    </w:p>
    <w:p>
      <w:pPr>
        <w:spacing w:line="460" w:lineRule="exact"/>
        <w:ind w:firstLine="480" w:firstLineChars="200"/>
        <w:rPr>
          <w:rFonts w:ascii="宋体" w:hAnsi="宋体" w:cs="宋体"/>
          <w:sz w:val="24"/>
          <w:highlight w:val="none"/>
        </w:rPr>
      </w:pPr>
      <w:r>
        <w:rPr>
          <w:rFonts w:hint="eastAsia" w:ascii="宋体" w:hAnsi="宋体" w:cs="宋体"/>
          <w:sz w:val="24"/>
          <w:highlight w:val="none"/>
        </w:rPr>
        <w:t>11.2受阻一方应在不可抗力事件发生后，尽快用电报、传真或电传通知对方，并于事件发生后14天内将有关部门出具的证明文件用特快专递或挂号信寄给对方审阅确认。一旦不可抗力事件的影响持续60天以上，双方应通过友好协商方式在合理的时间内达成进一步履行合同的协议或解除合同。但遭受不可抗力的一方应在不可抗力消除后的次日立即恢复履行。</w:t>
      </w:r>
    </w:p>
    <w:p>
      <w:pPr>
        <w:pStyle w:val="3"/>
        <w:spacing w:line="460" w:lineRule="exact"/>
        <w:ind w:firstLine="480" w:firstLineChars="200"/>
        <w:rPr>
          <w:rFonts w:ascii="宋体" w:hAnsi="宋体" w:cs="宋体"/>
          <w:b/>
          <w:bCs/>
          <w:sz w:val="24"/>
          <w:szCs w:val="24"/>
          <w:highlight w:val="none"/>
        </w:rPr>
      </w:pPr>
      <w:r>
        <w:rPr>
          <w:rFonts w:hint="eastAsia" w:ascii="宋体" w:hAnsi="宋体" w:cs="宋体"/>
          <w:b/>
          <w:bCs/>
          <w:sz w:val="24"/>
          <w:szCs w:val="24"/>
          <w:highlight w:val="none"/>
        </w:rPr>
        <w:t>12.违约责任：</w:t>
      </w:r>
    </w:p>
    <w:p>
      <w:pPr>
        <w:pStyle w:val="3"/>
        <w:spacing w:line="460" w:lineRule="exact"/>
        <w:ind w:firstLine="480" w:firstLineChars="200"/>
        <w:rPr>
          <w:rFonts w:ascii="宋体" w:hAnsi="宋体" w:cs="宋体"/>
          <w:sz w:val="24"/>
          <w:szCs w:val="24"/>
          <w:highlight w:val="none"/>
        </w:rPr>
      </w:pPr>
      <w:r>
        <w:rPr>
          <w:rFonts w:hint="eastAsia" w:ascii="宋体" w:hAnsi="宋体" w:cs="宋体"/>
          <w:sz w:val="24"/>
          <w:szCs w:val="24"/>
          <w:highlight w:val="none"/>
        </w:rPr>
        <w:t>12.1.交货不符合约定或存在缺陷的，应在5天内完成换货。逾期违约金，违约金按成交金额的 1 ％/天计算。</w:t>
      </w:r>
    </w:p>
    <w:p>
      <w:pPr>
        <w:pStyle w:val="3"/>
        <w:spacing w:line="460" w:lineRule="exact"/>
        <w:ind w:firstLine="480" w:firstLineChars="200"/>
        <w:rPr>
          <w:rFonts w:ascii="宋体" w:hAnsi="宋体" w:cs="宋体"/>
          <w:sz w:val="24"/>
          <w:szCs w:val="24"/>
          <w:highlight w:val="none"/>
        </w:rPr>
      </w:pPr>
      <w:r>
        <w:rPr>
          <w:rFonts w:hint="eastAsia" w:ascii="宋体" w:hAnsi="宋体" w:cs="宋体"/>
          <w:sz w:val="24"/>
          <w:szCs w:val="24"/>
          <w:highlight w:val="none"/>
        </w:rPr>
        <w:t xml:space="preserve">12.2 </w:t>
      </w:r>
      <w:bookmarkStart w:id="0" w:name="_Hlk85789287"/>
      <w:r>
        <w:rPr>
          <w:rFonts w:hint="eastAsia" w:ascii="宋体" w:hAnsi="宋体" w:cs="宋体"/>
          <w:sz w:val="24"/>
          <w:szCs w:val="24"/>
          <w:highlight w:val="none"/>
        </w:rPr>
        <w:t>逾期</w:t>
      </w:r>
      <w:bookmarkEnd w:id="0"/>
      <w:r>
        <w:rPr>
          <w:rFonts w:hint="eastAsia" w:ascii="宋体" w:hAnsi="宋体" w:cs="宋体"/>
          <w:sz w:val="24"/>
          <w:szCs w:val="24"/>
          <w:highlight w:val="none"/>
        </w:rPr>
        <w:t>交货的赔偿、除不可抗力因素外，如果成交人不能按照规定的时间交付和提供服务，应及时以书面形式将逾期的事实、可能逾期的时间和原因通知采购人，如果未能按照规定的时间提供货物和提供服务的，每逾期1天，成交人按成交金额支付逾期金额 1 ％的违约金。</w:t>
      </w:r>
    </w:p>
    <w:p>
      <w:pPr>
        <w:pStyle w:val="3"/>
        <w:spacing w:line="460" w:lineRule="exact"/>
        <w:ind w:firstLine="480" w:firstLineChars="200"/>
        <w:rPr>
          <w:rFonts w:ascii="宋体" w:hAnsi="宋体" w:cs="宋体"/>
          <w:sz w:val="24"/>
          <w:szCs w:val="24"/>
          <w:highlight w:val="none"/>
        </w:rPr>
      </w:pPr>
      <w:r>
        <w:rPr>
          <w:rFonts w:hint="eastAsia" w:ascii="宋体" w:hAnsi="宋体" w:cs="宋体"/>
          <w:sz w:val="24"/>
          <w:szCs w:val="24"/>
          <w:highlight w:val="none"/>
        </w:rPr>
        <w:t>12.3 违约违规终止</w:t>
      </w:r>
    </w:p>
    <w:p>
      <w:pPr>
        <w:pStyle w:val="3"/>
        <w:spacing w:line="460" w:lineRule="exact"/>
        <w:ind w:firstLine="480" w:firstLineChars="200"/>
        <w:rPr>
          <w:rFonts w:ascii="宋体" w:hAnsi="宋体" w:cs="宋体"/>
          <w:sz w:val="24"/>
          <w:szCs w:val="24"/>
          <w:highlight w:val="none"/>
        </w:rPr>
      </w:pPr>
      <w:r>
        <w:rPr>
          <w:rFonts w:hint="eastAsia" w:ascii="宋体" w:hAnsi="宋体" w:cs="宋体"/>
          <w:sz w:val="24"/>
          <w:szCs w:val="24"/>
          <w:highlight w:val="none"/>
        </w:rPr>
        <w:t>若成交人未能在规定的期限内提供货物，在采购人对成交人违约而采取的任何补救措施不受影响的情况下，采购人还可向成交人发出书面的违约通知书，单方终止部分或全部协议。</w:t>
      </w:r>
    </w:p>
    <w:p>
      <w:pPr>
        <w:spacing w:line="400" w:lineRule="exact"/>
        <w:jc w:val="center"/>
        <w:rPr>
          <w:rStyle w:val="17"/>
          <w:rFonts w:ascii="宋体" w:hAnsi="宋体" w:cs="Times New Roman"/>
          <w:b/>
          <w:bCs/>
          <w:sz w:val="36"/>
          <w:szCs w:val="36"/>
          <w:highlight w:val="none"/>
        </w:rPr>
      </w:pPr>
    </w:p>
    <w:p>
      <w:pPr>
        <w:pStyle w:val="22"/>
        <w:rPr>
          <w:rStyle w:val="17"/>
          <w:highlight w:val="none"/>
        </w:rPr>
      </w:pPr>
    </w:p>
    <w:p>
      <w:pPr>
        <w:spacing w:line="400" w:lineRule="exact"/>
        <w:rPr>
          <w:rStyle w:val="17"/>
          <w:rFonts w:ascii="宋体" w:hAnsi="宋体" w:cs="Times New Roman"/>
          <w:b/>
          <w:bCs/>
          <w:sz w:val="36"/>
          <w:szCs w:val="36"/>
          <w:highlight w:val="none"/>
        </w:rPr>
      </w:pPr>
    </w:p>
    <w:p>
      <w:pPr>
        <w:pStyle w:val="23"/>
        <w:rPr>
          <w:rStyle w:val="17"/>
          <w:highlight w:val="none"/>
        </w:rPr>
      </w:pPr>
    </w:p>
    <w:p>
      <w:pPr>
        <w:pStyle w:val="22"/>
        <w:rPr>
          <w:rStyle w:val="17"/>
          <w:highlight w:val="none"/>
        </w:rPr>
      </w:pPr>
    </w:p>
    <w:p>
      <w:pPr>
        <w:pStyle w:val="23"/>
        <w:rPr>
          <w:rStyle w:val="17"/>
          <w:highlight w:val="none"/>
        </w:rPr>
      </w:pPr>
    </w:p>
    <w:p>
      <w:pPr>
        <w:pStyle w:val="22"/>
        <w:rPr>
          <w:rStyle w:val="17"/>
          <w:highlight w:val="none"/>
        </w:rPr>
      </w:pPr>
    </w:p>
    <w:p>
      <w:pPr>
        <w:pStyle w:val="23"/>
        <w:rPr>
          <w:rStyle w:val="17"/>
          <w:highlight w:val="none"/>
        </w:rPr>
      </w:pPr>
    </w:p>
    <w:p>
      <w:pPr>
        <w:pStyle w:val="22"/>
        <w:rPr>
          <w:rStyle w:val="17"/>
          <w:highlight w:val="none"/>
        </w:rPr>
      </w:pPr>
    </w:p>
    <w:p>
      <w:pPr>
        <w:pStyle w:val="23"/>
        <w:rPr>
          <w:rStyle w:val="17"/>
          <w:highlight w:val="none"/>
        </w:rPr>
      </w:pPr>
    </w:p>
    <w:p>
      <w:pPr>
        <w:pStyle w:val="22"/>
        <w:rPr>
          <w:rStyle w:val="17"/>
          <w:highlight w:val="none"/>
        </w:rPr>
      </w:pPr>
    </w:p>
    <w:p>
      <w:pPr>
        <w:pStyle w:val="22"/>
        <w:rPr>
          <w:rStyle w:val="17"/>
          <w:highlight w:val="none"/>
        </w:rPr>
      </w:pPr>
    </w:p>
    <w:p>
      <w:pPr>
        <w:pStyle w:val="23"/>
        <w:rPr>
          <w:highlight w:val="none"/>
        </w:rPr>
      </w:pPr>
    </w:p>
    <w:p>
      <w:pPr>
        <w:spacing w:line="400" w:lineRule="exact"/>
        <w:jc w:val="center"/>
        <w:rPr>
          <w:rStyle w:val="17"/>
          <w:rFonts w:ascii="宋体" w:hAnsi="宋体" w:cs="Times New Roman"/>
          <w:b/>
          <w:bCs/>
          <w:sz w:val="36"/>
          <w:szCs w:val="36"/>
          <w:highlight w:val="none"/>
        </w:rPr>
      </w:pPr>
    </w:p>
    <w:p>
      <w:pPr>
        <w:spacing w:line="400" w:lineRule="exact"/>
        <w:jc w:val="center"/>
        <w:rPr>
          <w:rStyle w:val="17"/>
          <w:rFonts w:ascii="宋体" w:hAnsi="宋体" w:cs="Times New Roman"/>
          <w:b/>
          <w:bCs/>
          <w:sz w:val="36"/>
          <w:szCs w:val="36"/>
          <w:highlight w:val="none"/>
        </w:rPr>
      </w:pPr>
      <w:r>
        <w:rPr>
          <w:rStyle w:val="17"/>
          <w:rFonts w:ascii="宋体" w:hAnsi="宋体" w:cs="Times New Roman"/>
          <w:b/>
          <w:bCs/>
          <w:sz w:val="36"/>
          <w:szCs w:val="36"/>
          <w:highlight w:val="none"/>
        </w:rPr>
        <w:t>第三章 证明材料格式</w:t>
      </w:r>
    </w:p>
    <w:p>
      <w:pPr>
        <w:snapToGrid w:val="0"/>
        <w:spacing w:line="560" w:lineRule="exact"/>
        <w:ind w:firstLine="480" w:firstLineChars="200"/>
        <w:jc w:val="left"/>
        <w:rPr>
          <w:rStyle w:val="17"/>
          <w:rFonts w:ascii="宋体" w:hAnsi="宋体"/>
          <w:sz w:val="24"/>
          <w:highlight w:val="none"/>
        </w:rPr>
      </w:pPr>
      <w:r>
        <w:rPr>
          <w:rStyle w:val="17"/>
          <w:rFonts w:ascii="宋体" w:hAnsi="宋体"/>
          <w:sz w:val="24"/>
          <w:highlight w:val="none"/>
        </w:rPr>
        <w:t>证明材料编制说明</w:t>
      </w:r>
    </w:p>
    <w:p>
      <w:pPr>
        <w:snapToGrid w:val="0"/>
        <w:spacing w:line="560" w:lineRule="exact"/>
        <w:ind w:firstLine="480" w:firstLineChars="200"/>
        <w:jc w:val="left"/>
        <w:rPr>
          <w:rStyle w:val="17"/>
          <w:rFonts w:ascii="宋体" w:hAnsi="宋体"/>
          <w:sz w:val="24"/>
          <w:highlight w:val="none"/>
        </w:rPr>
      </w:pPr>
      <w:r>
        <w:rPr>
          <w:rStyle w:val="17"/>
          <w:rFonts w:ascii="宋体" w:hAnsi="宋体"/>
          <w:sz w:val="24"/>
          <w:highlight w:val="none"/>
        </w:rPr>
        <w:t>1.编制要求：竞价人应详细阅读网上竞价文件内容，在编制证明材料时，要按证明材料格式进行编制，并保证其所提交的全部资料是不可割离且真实、合法、有效、准确、完整，否则造成不利后果由竞价人承担法律责任。</w:t>
      </w:r>
    </w:p>
    <w:p>
      <w:pPr>
        <w:snapToGrid w:val="0"/>
        <w:spacing w:line="560" w:lineRule="exact"/>
        <w:ind w:firstLine="480" w:firstLineChars="200"/>
        <w:jc w:val="left"/>
        <w:rPr>
          <w:rStyle w:val="17"/>
          <w:rFonts w:ascii="宋体" w:hAnsi="宋体"/>
          <w:sz w:val="24"/>
          <w:highlight w:val="none"/>
        </w:rPr>
      </w:pPr>
      <w:r>
        <w:rPr>
          <w:rStyle w:val="17"/>
          <w:rFonts w:ascii="宋体" w:hAnsi="宋体"/>
          <w:sz w:val="24"/>
          <w:highlight w:val="none"/>
        </w:rPr>
        <w:t>2.格式要求：证明材料应使用不能擦去的墨料或墨水打印、书写或复印，其中：应用A4幅面纸张打印装订，编制封面、页码，并装订成册且每页加盖公章。</w:t>
      </w:r>
    </w:p>
    <w:p>
      <w:pPr>
        <w:snapToGrid w:val="0"/>
        <w:spacing w:line="560" w:lineRule="exact"/>
        <w:ind w:firstLine="480" w:firstLineChars="200"/>
        <w:jc w:val="left"/>
        <w:rPr>
          <w:rStyle w:val="17"/>
          <w:rFonts w:ascii="宋体" w:hAnsi="宋体"/>
          <w:sz w:val="24"/>
          <w:highlight w:val="none"/>
        </w:rPr>
      </w:pPr>
      <w:r>
        <w:rPr>
          <w:rStyle w:val="17"/>
          <w:rFonts w:ascii="宋体" w:hAnsi="宋体"/>
          <w:sz w:val="24"/>
          <w:highlight w:val="none"/>
        </w:rPr>
        <w:t>3.其他要求：</w:t>
      </w:r>
    </w:p>
    <w:p>
      <w:pPr>
        <w:snapToGrid w:val="0"/>
        <w:spacing w:line="560" w:lineRule="exact"/>
        <w:ind w:firstLine="480" w:firstLineChars="200"/>
        <w:jc w:val="left"/>
        <w:rPr>
          <w:rStyle w:val="17"/>
          <w:rFonts w:ascii="宋体" w:hAnsi="宋体"/>
          <w:sz w:val="24"/>
          <w:highlight w:val="none"/>
        </w:rPr>
      </w:pPr>
      <w:r>
        <w:rPr>
          <w:rStyle w:val="17"/>
          <w:rFonts w:ascii="宋体" w:hAnsi="宋体"/>
          <w:sz w:val="24"/>
          <w:highlight w:val="none"/>
        </w:rPr>
        <w:t>①</w:t>
      </w:r>
      <w:r>
        <w:rPr>
          <w:rStyle w:val="17"/>
          <w:rFonts w:ascii="宋体" w:hAnsi="宋体"/>
          <w:kern w:val="0"/>
          <w:sz w:val="24"/>
          <w:highlight w:val="none"/>
        </w:rPr>
        <w:t>竞价人在福建省宏瑞招标代理有限公司网上竞价系统（http://bid.fjhongrui.com）进行供应商注册。</w:t>
      </w:r>
    </w:p>
    <w:p>
      <w:pPr>
        <w:snapToGrid w:val="0"/>
        <w:spacing w:line="560" w:lineRule="exact"/>
        <w:ind w:firstLine="480" w:firstLineChars="200"/>
        <w:jc w:val="left"/>
        <w:rPr>
          <w:rStyle w:val="17"/>
          <w:rFonts w:ascii="宋体" w:hAnsi="宋体"/>
          <w:sz w:val="24"/>
          <w:highlight w:val="none"/>
        </w:rPr>
      </w:pPr>
      <w:r>
        <w:rPr>
          <w:rStyle w:val="17"/>
          <w:rFonts w:ascii="宋体" w:hAnsi="宋体"/>
          <w:sz w:val="24"/>
          <w:highlight w:val="none"/>
        </w:rPr>
        <w:t>②证明材料应没有涂改或行间插字，否则其网上竞价系统审核不通过。</w:t>
      </w:r>
    </w:p>
    <w:p>
      <w:pPr>
        <w:spacing w:line="400" w:lineRule="exact"/>
        <w:ind w:firstLine="480" w:firstLineChars="200"/>
        <w:jc w:val="left"/>
        <w:rPr>
          <w:rStyle w:val="17"/>
          <w:highlight w:val="none"/>
        </w:rPr>
      </w:pPr>
      <w:r>
        <w:rPr>
          <w:rStyle w:val="17"/>
          <w:rFonts w:ascii="宋体" w:hAnsi="宋体" w:cs="宋体"/>
          <w:b/>
          <w:bCs/>
          <w:sz w:val="24"/>
          <w:highlight w:val="none"/>
        </w:rPr>
        <w:t>注：材料均须加盖竞价供应商单位公章，并在网上竞价报名截止时间前在福建省宏瑞招标代理有限公司网站竞价平台（http://bid.fjhongrui.com）</w:t>
      </w:r>
      <w:r>
        <w:rPr>
          <w:rStyle w:val="17"/>
          <w:rFonts w:ascii="宋体" w:hAnsi="宋体" w:cs="宋体"/>
          <w:b/>
          <w:bCs/>
          <w:kern w:val="0"/>
          <w:sz w:val="24"/>
          <w:highlight w:val="none"/>
        </w:rPr>
        <w:t>扫描上传合格的证明材料</w:t>
      </w:r>
      <w:r>
        <w:rPr>
          <w:rStyle w:val="17"/>
          <w:rFonts w:ascii="宋体" w:hAnsi="宋体" w:cs="宋体"/>
          <w:b/>
          <w:bCs/>
          <w:sz w:val="24"/>
          <w:highlight w:val="none"/>
        </w:rPr>
        <w:t>，未按以上要求提交报名材料的供应商，将导致其竞价资格被拒绝。</w:t>
      </w:r>
    </w:p>
    <w:p>
      <w:pPr>
        <w:pStyle w:val="23"/>
        <w:rPr>
          <w:rStyle w:val="17"/>
          <w:highlight w:val="none"/>
        </w:rPr>
      </w:pPr>
    </w:p>
    <w:p>
      <w:pPr>
        <w:pStyle w:val="22"/>
        <w:rPr>
          <w:rStyle w:val="17"/>
          <w:highlight w:val="none"/>
        </w:rPr>
      </w:pPr>
    </w:p>
    <w:p>
      <w:pPr>
        <w:pStyle w:val="23"/>
        <w:rPr>
          <w:rStyle w:val="17"/>
          <w:highlight w:val="none"/>
        </w:rPr>
      </w:pPr>
    </w:p>
    <w:p>
      <w:pPr>
        <w:pStyle w:val="22"/>
        <w:rPr>
          <w:rStyle w:val="17"/>
          <w:highlight w:val="none"/>
        </w:rPr>
      </w:pPr>
    </w:p>
    <w:p>
      <w:pPr>
        <w:pStyle w:val="23"/>
        <w:rPr>
          <w:rStyle w:val="17"/>
          <w:highlight w:val="none"/>
        </w:rPr>
      </w:pPr>
    </w:p>
    <w:p>
      <w:pPr>
        <w:pStyle w:val="22"/>
        <w:rPr>
          <w:rStyle w:val="17"/>
          <w:highlight w:val="none"/>
        </w:rPr>
      </w:pPr>
    </w:p>
    <w:p>
      <w:pPr>
        <w:pStyle w:val="23"/>
        <w:rPr>
          <w:rStyle w:val="17"/>
          <w:highlight w:val="none"/>
        </w:rPr>
      </w:pPr>
    </w:p>
    <w:p>
      <w:pPr>
        <w:pStyle w:val="22"/>
        <w:rPr>
          <w:rStyle w:val="17"/>
          <w:highlight w:val="none"/>
        </w:rPr>
      </w:pPr>
    </w:p>
    <w:p>
      <w:pPr>
        <w:pStyle w:val="23"/>
        <w:rPr>
          <w:rStyle w:val="17"/>
          <w:highlight w:val="none"/>
        </w:rPr>
      </w:pPr>
    </w:p>
    <w:p>
      <w:pPr>
        <w:pStyle w:val="22"/>
        <w:rPr>
          <w:rStyle w:val="17"/>
          <w:highlight w:val="none"/>
        </w:rPr>
      </w:pPr>
    </w:p>
    <w:p>
      <w:pPr>
        <w:pStyle w:val="23"/>
        <w:rPr>
          <w:rStyle w:val="17"/>
          <w:highlight w:val="none"/>
        </w:rPr>
      </w:pPr>
    </w:p>
    <w:p>
      <w:pPr>
        <w:pStyle w:val="22"/>
        <w:rPr>
          <w:rStyle w:val="17"/>
          <w:highlight w:val="none"/>
        </w:rPr>
      </w:pPr>
    </w:p>
    <w:p>
      <w:pPr>
        <w:pStyle w:val="23"/>
        <w:rPr>
          <w:rStyle w:val="17"/>
          <w:highlight w:val="none"/>
        </w:rPr>
      </w:pPr>
    </w:p>
    <w:p>
      <w:pPr>
        <w:pStyle w:val="22"/>
        <w:rPr>
          <w:rStyle w:val="17"/>
          <w:highlight w:val="none"/>
        </w:rPr>
      </w:pPr>
    </w:p>
    <w:p>
      <w:pPr>
        <w:pStyle w:val="23"/>
        <w:rPr>
          <w:rStyle w:val="17"/>
          <w:highlight w:val="none"/>
        </w:rPr>
      </w:pPr>
    </w:p>
    <w:p>
      <w:pPr>
        <w:pStyle w:val="22"/>
        <w:rPr>
          <w:rStyle w:val="17"/>
          <w:highlight w:val="none"/>
        </w:rPr>
      </w:pPr>
    </w:p>
    <w:p>
      <w:pPr>
        <w:pStyle w:val="23"/>
        <w:rPr>
          <w:rStyle w:val="17"/>
          <w:highlight w:val="none"/>
        </w:rPr>
      </w:pPr>
    </w:p>
    <w:p>
      <w:pPr>
        <w:pStyle w:val="22"/>
        <w:rPr>
          <w:rStyle w:val="17"/>
          <w:highlight w:val="none"/>
        </w:rPr>
      </w:pPr>
    </w:p>
    <w:p>
      <w:pPr>
        <w:pStyle w:val="23"/>
        <w:rPr>
          <w:rStyle w:val="17"/>
          <w:highlight w:val="none"/>
        </w:rPr>
      </w:pPr>
    </w:p>
    <w:p>
      <w:pPr>
        <w:pStyle w:val="22"/>
        <w:rPr>
          <w:rStyle w:val="17"/>
          <w:highlight w:val="none"/>
        </w:rPr>
      </w:pPr>
    </w:p>
    <w:p>
      <w:pPr>
        <w:pStyle w:val="23"/>
        <w:rPr>
          <w:rStyle w:val="17"/>
          <w:highlight w:val="none"/>
        </w:rPr>
      </w:pPr>
    </w:p>
    <w:p>
      <w:pPr>
        <w:pStyle w:val="22"/>
        <w:rPr>
          <w:rStyle w:val="17"/>
          <w:highlight w:val="none"/>
        </w:rPr>
      </w:pPr>
    </w:p>
    <w:p>
      <w:pPr>
        <w:pStyle w:val="23"/>
        <w:rPr>
          <w:rStyle w:val="17"/>
          <w:highlight w:val="none"/>
        </w:rPr>
      </w:pPr>
    </w:p>
    <w:p>
      <w:pPr>
        <w:spacing w:line="1000" w:lineRule="exact"/>
        <w:jc w:val="center"/>
        <w:rPr>
          <w:rStyle w:val="17"/>
          <w:rFonts w:ascii="黑体" w:hAnsi="黑体" w:eastAsia="黑体"/>
          <w:sz w:val="96"/>
          <w:szCs w:val="96"/>
          <w:highlight w:val="none"/>
        </w:rPr>
      </w:pPr>
      <w:r>
        <w:rPr>
          <w:rStyle w:val="17"/>
          <w:rFonts w:ascii="黑体" w:hAnsi="黑体" w:eastAsia="黑体"/>
          <w:sz w:val="96"/>
          <w:szCs w:val="96"/>
          <w:highlight w:val="none"/>
        </w:rPr>
        <w:t>证明材料文件</w:t>
      </w:r>
    </w:p>
    <w:p>
      <w:pPr>
        <w:spacing w:line="1000" w:lineRule="exact"/>
        <w:ind w:firstLine="1920" w:firstLineChars="200"/>
        <w:jc w:val="left"/>
        <w:rPr>
          <w:rStyle w:val="17"/>
          <w:sz w:val="96"/>
          <w:szCs w:val="96"/>
          <w:highlight w:val="none"/>
        </w:rPr>
      </w:pPr>
    </w:p>
    <w:p>
      <w:pPr>
        <w:spacing w:line="1000" w:lineRule="exact"/>
        <w:ind w:firstLine="1920" w:firstLineChars="200"/>
        <w:jc w:val="left"/>
        <w:rPr>
          <w:rStyle w:val="17"/>
          <w:sz w:val="96"/>
          <w:szCs w:val="96"/>
          <w:highlight w:val="none"/>
        </w:rPr>
      </w:pPr>
    </w:p>
    <w:p>
      <w:pPr>
        <w:pStyle w:val="25"/>
        <w:spacing w:before="312" w:after="312"/>
        <w:rPr>
          <w:rStyle w:val="17"/>
          <w:highlight w:val="none"/>
        </w:rPr>
      </w:pPr>
    </w:p>
    <w:p>
      <w:pPr>
        <w:spacing w:line="1000" w:lineRule="exact"/>
        <w:ind w:firstLine="1920" w:firstLineChars="200"/>
        <w:jc w:val="left"/>
        <w:rPr>
          <w:rStyle w:val="17"/>
          <w:sz w:val="96"/>
          <w:szCs w:val="96"/>
          <w:highlight w:val="none"/>
        </w:rPr>
      </w:pPr>
    </w:p>
    <w:p>
      <w:pPr>
        <w:spacing w:line="840" w:lineRule="exact"/>
        <w:ind w:firstLine="880" w:firstLineChars="200"/>
        <w:jc w:val="left"/>
        <w:rPr>
          <w:rStyle w:val="17"/>
          <w:sz w:val="44"/>
          <w:szCs w:val="44"/>
          <w:highlight w:val="none"/>
        </w:rPr>
      </w:pPr>
      <w:r>
        <w:rPr>
          <w:rStyle w:val="17"/>
          <w:sz w:val="44"/>
          <w:szCs w:val="44"/>
          <w:highlight w:val="none"/>
        </w:rPr>
        <w:t>竞价编号：</w:t>
      </w:r>
      <w:r>
        <w:rPr>
          <w:rStyle w:val="17"/>
          <w:sz w:val="44"/>
          <w:szCs w:val="44"/>
          <w:highlight w:val="none"/>
          <w:u w:val="single" w:color="000000"/>
        </w:rPr>
        <w:t>（由竞价人填写）</w:t>
      </w:r>
    </w:p>
    <w:p>
      <w:pPr>
        <w:spacing w:line="840" w:lineRule="exact"/>
        <w:ind w:firstLine="880" w:firstLineChars="200"/>
        <w:jc w:val="left"/>
        <w:rPr>
          <w:rStyle w:val="17"/>
          <w:sz w:val="44"/>
          <w:szCs w:val="44"/>
          <w:highlight w:val="none"/>
          <w:u w:val="single"/>
        </w:rPr>
      </w:pPr>
      <w:r>
        <w:rPr>
          <w:rStyle w:val="17"/>
          <w:sz w:val="44"/>
          <w:szCs w:val="44"/>
          <w:highlight w:val="none"/>
        </w:rPr>
        <w:t>项目名称：</w:t>
      </w:r>
      <w:r>
        <w:rPr>
          <w:rStyle w:val="17"/>
          <w:sz w:val="44"/>
          <w:szCs w:val="44"/>
          <w:highlight w:val="none"/>
          <w:u w:val="single" w:color="000000"/>
        </w:rPr>
        <w:t>（由竞价人填写）</w:t>
      </w:r>
    </w:p>
    <w:p>
      <w:pPr>
        <w:spacing w:line="840" w:lineRule="exact"/>
        <w:ind w:firstLine="880" w:firstLineChars="200"/>
        <w:jc w:val="left"/>
        <w:rPr>
          <w:rStyle w:val="17"/>
          <w:sz w:val="44"/>
          <w:szCs w:val="44"/>
          <w:highlight w:val="none"/>
        </w:rPr>
      </w:pPr>
      <w:r>
        <w:rPr>
          <w:rStyle w:val="17"/>
          <w:sz w:val="44"/>
          <w:szCs w:val="44"/>
          <w:highlight w:val="none"/>
        </w:rPr>
        <w:t>竞 价 人：</w:t>
      </w:r>
      <w:r>
        <w:rPr>
          <w:rStyle w:val="17"/>
          <w:sz w:val="44"/>
          <w:szCs w:val="44"/>
          <w:highlight w:val="none"/>
          <w:u w:val="single" w:color="000000"/>
        </w:rPr>
        <w:t>（由竞价人填写）</w:t>
      </w:r>
    </w:p>
    <w:p>
      <w:pPr>
        <w:spacing w:line="840" w:lineRule="exact"/>
        <w:ind w:firstLine="560" w:firstLineChars="200"/>
        <w:jc w:val="left"/>
        <w:rPr>
          <w:rStyle w:val="17"/>
          <w:sz w:val="28"/>
          <w:szCs w:val="28"/>
          <w:highlight w:val="none"/>
        </w:rPr>
      </w:pPr>
    </w:p>
    <w:p>
      <w:pPr>
        <w:spacing w:line="840" w:lineRule="exact"/>
        <w:ind w:firstLine="560" w:firstLineChars="200"/>
        <w:jc w:val="left"/>
        <w:rPr>
          <w:rStyle w:val="17"/>
          <w:sz w:val="28"/>
          <w:szCs w:val="28"/>
          <w:highlight w:val="none"/>
        </w:rPr>
      </w:pPr>
      <w:r>
        <w:rPr>
          <w:rStyle w:val="17"/>
          <w:sz w:val="28"/>
          <w:szCs w:val="28"/>
          <w:highlight w:val="none"/>
        </w:rPr>
        <w:t>联系人及联系电话：</w:t>
      </w:r>
      <w:r>
        <w:rPr>
          <w:rStyle w:val="17"/>
          <w:sz w:val="28"/>
          <w:szCs w:val="28"/>
          <w:highlight w:val="none"/>
          <w:u w:val="single" w:color="000000"/>
        </w:rPr>
        <w:t>（由竞价人填写）</w:t>
      </w:r>
    </w:p>
    <w:p>
      <w:pPr>
        <w:pStyle w:val="22"/>
        <w:rPr>
          <w:rStyle w:val="17"/>
          <w:highlight w:val="none"/>
        </w:rPr>
      </w:pPr>
    </w:p>
    <w:p>
      <w:pPr>
        <w:pStyle w:val="23"/>
        <w:rPr>
          <w:rStyle w:val="17"/>
          <w:highlight w:val="none"/>
        </w:rPr>
      </w:pPr>
    </w:p>
    <w:p>
      <w:pPr>
        <w:pStyle w:val="22"/>
        <w:rPr>
          <w:rStyle w:val="17"/>
          <w:highlight w:val="none"/>
        </w:rPr>
      </w:pPr>
    </w:p>
    <w:p>
      <w:pPr>
        <w:pStyle w:val="23"/>
        <w:rPr>
          <w:rStyle w:val="17"/>
          <w:highlight w:val="none"/>
        </w:rPr>
      </w:pPr>
    </w:p>
    <w:p>
      <w:pPr>
        <w:pStyle w:val="22"/>
        <w:rPr>
          <w:rStyle w:val="17"/>
          <w:highlight w:val="none"/>
        </w:rPr>
      </w:pPr>
    </w:p>
    <w:p>
      <w:pPr>
        <w:pStyle w:val="23"/>
        <w:rPr>
          <w:rStyle w:val="17"/>
          <w:highlight w:val="none"/>
        </w:rPr>
      </w:pPr>
    </w:p>
    <w:p>
      <w:pPr>
        <w:pStyle w:val="22"/>
        <w:rPr>
          <w:rStyle w:val="17"/>
          <w:highlight w:val="none"/>
        </w:rPr>
      </w:pPr>
    </w:p>
    <w:p>
      <w:pPr>
        <w:pStyle w:val="23"/>
        <w:rPr>
          <w:rStyle w:val="17"/>
          <w:highlight w:val="none"/>
        </w:rPr>
      </w:pPr>
    </w:p>
    <w:p>
      <w:pPr>
        <w:pStyle w:val="22"/>
        <w:rPr>
          <w:rStyle w:val="17"/>
          <w:highlight w:val="none"/>
        </w:rPr>
      </w:pPr>
    </w:p>
    <w:p>
      <w:pPr>
        <w:pStyle w:val="23"/>
        <w:rPr>
          <w:rStyle w:val="17"/>
          <w:highlight w:val="none"/>
        </w:rPr>
      </w:pPr>
    </w:p>
    <w:p>
      <w:pPr>
        <w:pStyle w:val="53"/>
        <w:spacing w:after="120" w:line="500" w:lineRule="exact"/>
        <w:jc w:val="center"/>
        <w:rPr>
          <w:rStyle w:val="17"/>
          <w:rFonts w:hAnsi="宋体"/>
          <w:b/>
          <w:sz w:val="36"/>
          <w:highlight w:val="none"/>
        </w:rPr>
      </w:pPr>
    </w:p>
    <w:p>
      <w:pPr>
        <w:pStyle w:val="53"/>
        <w:spacing w:after="120" w:line="500" w:lineRule="exact"/>
        <w:jc w:val="center"/>
        <w:rPr>
          <w:rStyle w:val="17"/>
          <w:rFonts w:hAnsi="宋体"/>
          <w:b/>
          <w:sz w:val="36"/>
          <w:highlight w:val="none"/>
        </w:rPr>
      </w:pPr>
      <w:r>
        <w:rPr>
          <w:rStyle w:val="17"/>
          <w:rFonts w:hAnsi="宋体"/>
          <w:b/>
          <w:sz w:val="36"/>
          <w:highlight w:val="none"/>
        </w:rPr>
        <w:t>目录</w:t>
      </w:r>
    </w:p>
    <w:p>
      <w:pPr>
        <w:pStyle w:val="53"/>
        <w:spacing w:after="120" w:line="500" w:lineRule="exact"/>
        <w:rPr>
          <w:rStyle w:val="17"/>
          <w:rFonts w:hAnsi="宋体"/>
          <w:b/>
          <w:sz w:val="36"/>
          <w:highlight w:val="none"/>
        </w:rPr>
      </w:pPr>
    </w:p>
    <w:p>
      <w:pPr>
        <w:pStyle w:val="53"/>
        <w:spacing w:line="400" w:lineRule="exact"/>
        <w:rPr>
          <w:rStyle w:val="17"/>
          <w:rFonts w:hAnsi="宋体" w:cs="宋体"/>
          <w:bCs/>
          <w:sz w:val="24"/>
          <w:highlight w:val="none"/>
        </w:rPr>
      </w:pPr>
      <w:r>
        <w:rPr>
          <w:rStyle w:val="17"/>
          <w:rFonts w:hAnsi="宋体" w:cs="宋体"/>
          <w:bCs/>
          <w:sz w:val="24"/>
          <w:highlight w:val="none"/>
        </w:rPr>
        <w:t>1、法人营业执照</w:t>
      </w:r>
    </w:p>
    <w:p>
      <w:pPr>
        <w:pStyle w:val="53"/>
        <w:spacing w:line="400" w:lineRule="exact"/>
        <w:rPr>
          <w:rStyle w:val="17"/>
          <w:rFonts w:hAnsi="宋体" w:cs="宋体"/>
          <w:bCs/>
          <w:sz w:val="24"/>
          <w:highlight w:val="none"/>
        </w:rPr>
      </w:pPr>
      <w:r>
        <w:rPr>
          <w:rStyle w:val="17"/>
          <w:rFonts w:hAnsi="宋体" w:cs="宋体"/>
          <w:bCs/>
          <w:sz w:val="24"/>
          <w:highlight w:val="none"/>
        </w:rPr>
        <w:t>2、近三年内无重大违法违规也无行贿犯罪记录声明函</w:t>
      </w:r>
    </w:p>
    <w:p>
      <w:pPr>
        <w:pStyle w:val="53"/>
        <w:spacing w:line="400" w:lineRule="exact"/>
        <w:rPr>
          <w:rStyle w:val="17"/>
          <w:rFonts w:hAnsi="宋体" w:cs="宋体"/>
          <w:bCs/>
          <w:sz w:val="24"/>
          <w:highlight w:val="none"/>
        </w:rPr>
      </w:pPr>
      <w:r>
        <w:rPr>
          <w:rStyle w:val="17"/>
          <w:rFonts w:hAnsi="宋体" w:cs="宋体"/>
          <w:bCs/>
          <w:sz w:val="24"/>
          <w:highlight w:val="none"/>
        </w:rPr>
        <w:t>3、技术商务响应一览表</w:t>
      </w:r>
    </w:p>
    <w:p>
      <w:pPr>
        <w:pStyle w:val="53"/>
        <w:spacing w:line="400" w:lineRule="exact"/>
        <w:rPr>
          <w:rStyle w:val="17"/>
          <w:rFonts w:hAnsi="宋体"/>
          <w:sz w:val="24"/>
          <w:highlight w:val="none"/>
        </w:rPr>
      </w:pPr>
      <w:r>
        <w:rPr>
          <w:rStyle w:val="17"/>
          <w:rFonts w:hAnsi="宋体" w:cs="宋体"/>
          <w:bCs/>
          <w:sz w:val="24"/>
          <w:highlight w:val="none"/>
        </w:rPr>
        <w:t>4、竞价人需提供的其他材料</w:t>
      </w:r>
    </w:p>
    <w:p>
      <w:pPr>
        <w:spacing w:line="360" w:lineRule="auto"/>
        <w:jc w:val="center"/>
        <w:rPr>
          <w:rStyle w:val="17"/>
          <w:rFonts w:ascii="宋体" w:hAnsi="宋体"/>
          <w:b/>
          <w:sz w:val="48"/>
          <w:szCs w:val="48"/>
          <w:highlight w:val="none"/>
        </w:rPr>
      </w:pPr>
    </w:p>
    <w:p>
      <w:pPr>
        <w:spacing w:line="360" w:lineRule="auto"/>
        <w:jc w:val="center"/>
        <w:rPr>
          <w:rStyle w:val="17"/>
          <w:rFonts w:ascii="宋体" w:hAnsi="宋体"/>
          <w:b/>
          <w:sz w:val="48"/>
          <w:szCs w:val="48"/>
          <w:highlight w:val="none"/>
        </w:rPr>
      </w:pPr>
    </w:p>
    <w:p>
      <w:pPr>
        <w:spacing w:line="360" w:lineRule="auto"/>
        <w:jc w:val="center"/>
        <w:rPr>
          <w:rStyle w:val="17"/>
          <w:rFonts w:ascii="宋体" w:hAnsi="宋体"/>
          <w:b/>
          <w:sz w:val="48"/>
          <w:szCs w:val="48"/>
          <w:highlight w:val="none"/>
        </w:rPr>
      </w:pPr>
    </w:p>
    <w:p>
      <w:pPr>
        <w:spacing w:line="360" w:lineRule="auto"/>
        <w:jc w:val="center"/>
        <w:rPr>
          <w:rStyle w:val="17"/>
          <w:rFonts w:ascii="宋体" w:hAnsi="宋体"/>
          <w:b/>
          <w:sz w:val="48"/>
          <w:szCs w:val="48"/>
          <w:highlight w:val="none"/>
        </w:rPr>
      </w:pPr>
    </w:p>
    <w:p>
      <w:pPr>
        <w:spacing w:line="360" w:lineRule="auto"/>
        <w:jc w:val="center"/>
        <w:rPr>
          <w:rStyle w:val="17"/>
          <w:rFonts w:ascii="宋体" w:hAnsi="宋体"/>
          <w:b/>
          <w:sz w:val="48"/>
          <w:szCs w:val="48"/>
          <w:highlight w:val="none"/>
        </w:rPr>
      </w:pPr>
    </w:p>
    <w:p>
      <w:pPr>
        <w:spacing w:line="360" w:lineRule="auto"/>
        <w:jc w:val="center"/>
        <w:rPr>
          <w:rStyle w:val="17"/>
          <w:rFonts w:ascii="宋体" w:hAnsi="宋体"/>
          <w:b/>
          <w:sz w:val="48"/>
          <w:szCs w:val="48"/>
          <w:highlight w:val="none"/>
        </w:rPr>
      </w:pPr>
    </w:p>
    <w:p>
      <w:pPr>
        <w:spacing w:line="360" w:lineRule="auto"/>
        <w:jc w:val="center"/>
        <w:rPr>
          <w:rStyle w:val="17"/>
          <w:rFonts w:ascii="宋体" w:hAnsi="宋体"/>
          <w:b/>
          <w:sz w:val="48"/>
          <w:szCs w:val="48"/>
          <w:highlight w:val="none"/>
        </w:rPr>
      </w:pPr>
    </w:p>
    <w:p>
      <w:pPr>
        <w:spacing w:line="360" w:lineRule="auto"/>
        <w:jc w:val="center"/>
        <w:rPr>
          <w:rStyle w:val="17"/>
          <w:rFonts w:ascii="宋体" w:hAnsi="宋体"/>
          <w:b/>
          <w:sz w:val="48"/>
          <w:szCs w:val="48"/>
          <w:highlight w:val="none"/>
        </w:rPr>
      </w:pPr>
    </w:p>
    <w:p>
      <w:pPr>
        <w:spacing w:line="360" w:lineRule="auto"/>
        <w:jc w:val="center"/>
        <w:rPr>
          <w:rStyle w:val="17"/>
          <w:rFonts w:ascii="宋体" w:hAnsi="宋体"/>
          <w:b/>
          <w:sz w:val="48"/>
          <w:szCs w:val="48"/>
          <w:highlight w:val="none"/>
        </w:rPr>
      </w:pPr>
    </w:p>
    <w:p>
      <w:pPr>
        <w:spacing w:line="360" w:lineRule="auto"/>
        <w:jc w:val="center"/>
        <w:rPr>
          <w:rStyle w:val="17"/>
          <w:rFonts w:ascii="宋体" w:hAnsi="宋体"/>
          <w:b/>
          <w:sz w:val="48"/>
          <w:szCs w:val="48"/>
          <w:highlight w:val="none"/>
        </w:rPr>
      </w:pPr>
    </w:p>
    <w:p>
      <w:pPr>
        <w:spacing w:line="360" w:lineRule="auto"/>
        <w:jc w:val="center"/>
        <w:rPr>
          <w:rStyle w:val="17"/>
          <w:rFonts w:ascii="宋体" w:hAnsi="宋体"/>
          <w:b/>
          <w:sz w:val="48"/>
          <w:szCs w:val="48"/>
          <w:highlight w:val="none"/>
        </w:rPr>
      </w:pPr>
    </w:p>
    <w:p>
      <w:pPr>
        <w:spacing w:line="360" w:lineRule="auto"/>
        <w:jc w:val="center"/>
        <w:rPr>
          <w:rStyle w:val="17"/>
          <w:rFonts w:ascii="宋体" w:hAnsi="宋体"/>
          <w:b/>
          <w:sz w:val="48"/>
          <w:szCs w:val="48"/>
          <w:highlight w:val="none"/>
        </w:rPr>
      </w:pPr>
    </w:p>
    <w:p>
      <w:pPr>
        <w:spacing w:line="360" w:lineRule="auto"/>
        <w:jc w:val="center"/>
        <w:rPr>
          <w:rStyle w:val="17"/>
          <w:rFonts w:ascii="宋体" w:hAnsi="宋体"/>
          <w:b/>
          <w:sz w:val="48"/>
          <w:szCs w:val="48"/>
          <w:highlight w:val="none"/>
        </w:rPr>
      </w:pPr>
    </w:p>
    <w:p>
      <w:pPr>
        <w:spacing w:line="360" w:lineRule="auto"/>
        <w:jc w:val="center"/>
        <w:rPr>
          <w:rStyle w:val="17"/>
          <w:rFonts w:ascii="宋体" w:hAnsi="宋体"/>
          <w:b/>
          <w:sz w:val="48"/>
          <w:szCs w:val="48"/>
          <w:highlight w:val="none"/>
        </w:rPr>
      </w:pPr>
    </w:p>
    <w:p>
      <w:pPr>
        <w:spacing w:line="360" w:lineRule="auto"/>
        <w:jc w:val="center"/>
        <w:rPr>
          <w:rStyle w:val="17"/>
          <w:rFonts w:ascii="宋体" w:hAnsi="宋体"/>
          <w:b/>
          <w:sz w:val="48"/>
          <w:szCs w:val="48"/>
          <w:highlight w:val="none"/>
        </w:rPr>
      </w:pPr>
    </w:p>
    <w:p>
      <w:pPr>
        <w:spacing w:line="360" w:lineRule="auto"/>
        <w:jc w:val="center"/>
        <w:rPr>
          <w:rStyle w:val="17"/>
          <w:rFonts w:ascii="宋体" w:hAnsi="宋体"/>
          <w:b/>
          <w:sz w:val="48"/>
          <w:szCs w:val="48"/>
          <w:highlight w:val="none"/>
        </w:rPr>
      </w:pPr>
    </w:p>
    <w:p>
      <w:pPr>
        <w:spacing w:line="360" w:lineRule="auto"/>
        <w:jc w:val="center"/>
        <w:rPr>
          <w:rStyle w:val="17"/>
          <w:rFonts w:ascii="宋体" w:hAnsi="宋体"/>
          <w:b/>
          <w:sz w:val="48"/>
          <w:szCs w:val="48"/>
          <w:highlight w:val="none"/>
        </w:rPr>
      </w:pPr>
    </w:p>
    <w:p>
      <w:pPr>
        <w:spacing w:line="360" w:lineRule="auto"/>
        <w:jc w:val="center"/>
        <w:rPr>
          <w:rStyle w:val="17"/>
          <w:rFonts w:ascii="宋体" w:hAnsi="宋体"/>
          <w:b/>
          <w:sz w:val="48"/>
          <w:szCs w:val="48"/>
          <w:highlight w:val="none"/>
        </w:rPr>
      </w:pPr>
    </w:p>
    <w:p>
      <w:pPr>
        <w:spacing w:line="360" w:lineRule="auto"/>
        <w:jc w:val="center"/>
        <w:rPr>
          <w:rStyle w:val="17"/>
          <w:rFonts w:ascii="宋体" w:hAnsi="宋体"/>
          <w:b/>
          <w:sz w:val="48"/>
          <w:szCs w:val="48"/>
          <w:highlight w:val="none"/>
        </w:rPr>
      </w:pPr>
      <w:r>
        <w:rPr>
          <w:rStyle w:val="17"/>
          <w:rFonts w:ascii="宋体" w:hAnsi="宋体"/>
          <w:b/>
          <w:sz w:val="48"/>
          <w:szCs w:val="48"/>
          <w:highlight w:val="none"/>
        </w:rPr>
        <w:t>1.法人营业执照</w:t>
      </w:r>
    </w:p>
    <w:p>
      <w:pPr>
        <w:spacing w:line="360" w:lineRule="auto"/>
        <w:rPr>
          <w:rStyle w:val="17"/>
          <w:rFonts w:ascii="宋体" w:hAnsi="宋体"/>
          <w:sz w:val="28"/>
          <w:szCs w:val="28"/>
          <w:highlight w:val="none"/>
        </w:rPr>
      </w:pPr>
    </w:p>
    <w:p>
      <w:pPr>
        <w:spacing w:line="360" w:lineRule="auto"/>
        <w:rPr>
          <w:rStyle w:val="17"/>
          <w:rFonts w:ascii="宋体" w:hAnsi="宋体"/>
          <w:sz w:val="28"/>
          <w:szCs w:val="28"/>
          <w:highlight w:val="none"/>
        </w:rPr>
      </w:pPr>
      <w:r>
        <w:rPr>
          <w:rStyle w:val="17"/>
          <w:rFonts w:ascii="宋体" w:hAnsi="宋体"/>
          <w:sz w:val="28"/>
          <w:szCs w:val="28"/>
          <w:highlight w:val="none"/>
        </w:rPr>
        <w:t>致：福州职业技术学院</w:t>
      </w:r>
    </w:p>
    <w:p>
      <w:pPr>
        <w:spacing w:before="312" w:line="360" w:lineRule="auto"/>
        <w:ind w:firstLine="560" w:firstLineChars="200"/>
        <w:rPr>
          <w:rStyle w:val="17"/>
          <w:rFonts w:ascii="宋体" w:hAnsi="宋体"/>
          <w:sz w:val="28"/>
          <w:szCs w:val="28"/>
          <w:highlight w:val="none"/>
        </w:rPr>
      </w:pPr>
      <w:r>
        <w:rPr>
          <w:rStyle w:val="17"/>
          <w:rFonts w:ascii="宋体" w:hAnsi="宋体"/>
          <w:sz w:val="28"/>
          <w:szCs w:val="28"/>
          <w:highlight w:val="none"/>
        </w:rPr>
        <w:t>现附上由</w:t>
      </w:r>
      <w:r>
        <w:rPr>
          <w:rStyle w:val="17"/>
          <w:rFonts w:ascii="宋体" w:hAnsi="宋体"/>
          <w:sz w:val="28"/>
          <w:szCs w:val="28"/>
          <w:highlight w:val="none"/>
          <w:u w:val="single" w:color="000000"/>
        </w:rPr>
        <w:t>(签发机关名称)</w:t>
      </w:r>
      <w:r>
        <w:rPr>
          <w:rStyle w:val="17"/>
          <w:rFonts w:ascii="宋体" w:hAnsi="宋体"/>
          <w:sz w:val="28"/>
          <w:szCs w:val="28"/>
          <w:highlight w:val="none"/>
        </w:rPr>
        <w:t>签发的我方法人营业执照副本复印件上述证照真实有效，否则我方负全部责任。</w:t>
      </w:r>
    </w:p>
    <w:p>
      <w:pPr>
        <w:spacing w:line="360" w:lineRule="auto"/>
        <w:ind w:firstLine="560" w:firstLineChars="200"/>
        <w:rPr>
          <w:rStyle w:val="17"/>
          <w:rFonts w:ascii="宋体" w:hAnsi="宋体"/>
          <w:sz w:val="28"/>
          <w:szCs w:val="28"/>
          <w:highlight w:val="none"/>
        </w:rPr>
      </w:pPr>
    </w:p>
    <w:p>
      <w:pPr>
        <w:pStyle w:val="32"/>
        <w:spacing w:line="360" w:lineRule="auto"/>
        <w:ind w:firstLine="420" w:firstLineChars="200"/>
        <w:rPr>
          <w:rStyle w:val="17"/>
          <w:rFonts w:ascii="宋体" w:hAnsi="宋体"/>
          <w:b/>
          <w:highlight w:val="none"/>
        </w:rPr>
      </w:pPr>
      <w:r>
        <w:rPr>
          <w:rStyle w:val="17"/>
          <w:rFonts w:ascii="宋体" w:hAnsi="宋体" w:cs="Times New Roman"/>
          <w:b/>
          <w:bCs/>
          <w:highlight w:val="none"/>
        </w:rPr>
        <w:t>★注意：法人营业执照、税务登记证均提供副本复印件，复印件必须内容完整、清晰、整洁，由竞价人加盖公章。（竞价人制表时应删去此段话）</w:t>
      </w:r>
    </w:p>
    <w:p>
      <w:pPr>
        <w:pStyle w:val="25"/>
        <w:spacing w:before="312" w:after="312"/>
        <w:rPr>
          <w:rStyle w:val="17"/>
          <w:highlight w:val="none"/>
        </w:rPr>
      </w:pPr>
    </w:p>
    <w:p>
      <w:pPr>
        <w:spacing w:line="360" w:lineRule="auto"/>
        <w:jc w:val="left"/>
        <w:rPr>
          <w:rStyle w:val="17"/>
          <w:rFonts w:ascii="宋体" w:hAnsi="宋体"/>
          <w:sz w:val="28"/>
          <w:szCs w:val="28"/>
          <w:highlight w:val="none"/>
        </w:rPr>
      </w:pPr>
      <w:r>
        <w:rPr>
          <w:rStyle w:val="17"/>
          <w:rFonts w:ascii="宋体" w:hAnsi="宋体"/>
          <w:sz w:val="28"/>
          <w:szCs w:val="28"/>
          <w:highlight w:val="none"/>
        </w:rPr>
        <w:t>竞价人名称：</w:t>
      </w:r>
      <w:r>
        <w:rPr>
          <w:rStyle w:val="17"/>
          <w:rFonts w:ascii="宋体" w:hAnsi="宋体"/>
          <w:b/>
          <w:sz w:val="28"/>
          <w:szCs w:val="28"/>
          <w:highlight w:val="none"/>
        </w:rPr>
        <w:t>（全称并加盖公章）</w:t>
      </w:r>
    </w:p>
    <w:p>
      <w:pPr>
        <w:tabs>
          <w:tab w:val="left" w:pos="5355"/>
        </w:tabs>
        <w:spacing w:line="360" w:lineRule="auto"/>
        <w:rPr>
          <w:rStyle w:val="17"/>
          <w:rFonts w:ascii="宋体" w:hAnsi="宋体"/>
          <w:sz w:val="28"/>
          <w:szCs w:val="28"/>
          <w:highlight w:val="none"/>
        </w:rPr>
      </w:pPr>
      <w:r>
        <w:rPr>
          <w:rStyle w:val="17"/>
          <w:rFonts w:ascii="宋体" w:hAnsi="宋体"/>
          <w:sz w:val="28"/>
          <w:szCs w:val="28"/>
          <w:highlight w:val="none"/>
        </w:rPr>
        <w:t>日期：    年  月  日</w:t>
      </w:r>
    </w:p>
    <w:p>
      <w:pPr>
        <w:rPr>
          <w:rStyle w:val="17"/>
          <w:highlight w:val="none"/>
        </w:rPr>
      </w:pPr>
    </w:p>
    <w:p>
      <w:pPr>
        <w:pStyle w:val="25"/>
        <w:spacing w:before="312" w:after="312"/>
        <w:rPr>
          <w:rStyle w:val="17"/>
          <w:highlight w:val="none"/>
        </w:rPr>
      </w:pPr>
    </w:p>
    <w:p>
      <w:pPr>
        <w:rPr>
          <w:rStyle w:val="17"/>
          <w:highlight w:val="none"/>
        </w:rPr>
      </w:pPr>
    </w:p>
    <w:p>
      <w:pPr>
        <w:pStyle w:val="25"/>
        <w:spacing w:before="312" w:after="312"/>
        <w:rPr>
          <w:rStyle w:val="17"/>
          <w:highlight w:val="none"/>
        </w:rPr>
      </w:pPr>
    </w:p>
    <w:p>
      <w:pPr>
        <w:rPr>
          <w:rStyle w:val="17"/>
          <w:highlight w:val="none"/>
        </w:rPr>
      </w:pPr>
    </w:p>
    <w:p>
      <w:pPr>
        <w:pStyle w:val="25"/>
        <w:spacing w:before="312" w:after="312"/>
        <w:rPr>
          <w:rStyle w:val="17"/>
          <w:highlight w:val="none"/>
        </w:rPr>
      </w:pPr>
    </w:p>
    <w:p>
      <w:pPr>
        <w:rPr>
          <w:rStyle w:val="17"/>
          <w:highlight w:val="none"/>
        </w:rPr>
      </w:pPr>
    </w:p>
    <w:p>
      <w:pPr>
        <w:pStyle w:val="25"/>
        <w:spacing w:before="312" w:after="312"/>
        <w:rPr>
          <w:rStyle w:val="17"/>
          <w:highlight w:val="none"/>
        </w:rPr>
      </w:pPr>
    </w:p>
    <w:p>
      <w:pPr>
        <w:rPr>
          <w:rStyle w:val="17"/>
          <w:highlight w:val="none"/>
        </w:rPr>
      </w:pPr>
    </w:p>
    <w:p>
      <w:pPr>
        <w:rPr>
          <w:rStyle w:val="17"/>
          <w:highlight w:val="none"/>
        </w:rPr>
      </w:pPr>
    </w:p>
    <w:p>
      <w:pPr>
        <w:spacing w:line="360" w:lineRule="auto"/>
        <w:jc w:val="center"/>
        <w:rPr>
          <w:rStyle w:val="17"/>
          <w:rFonts w:ascii="宋体" w:hAnsi="宋体"/>
          <w:b/>
          <w:sz w:val="40"/>
          <w:highlight w:val="none"/>
        </w:rPr>
      </w:pPr>
    </w:p>
    <w:p>
      <w:pPr>
        <w:spacing w:line="360" w:lineRule="auto"/>
        <w:jc w:val="center"/>
        <w:rPr>
          <w:rStyle w:val="17"/>
          <w:rFonts w:ascii="宋体" w:hAnsi="宋体"/>
          <w:b/>
          <w:sz w:val="40"/>
          <w:highlight w:val="none"/>
        </w:rPr>
      </w:pPr>
      <w:r>
        <w:rPr>
          <w:rStyle w:val="17"/>
          <w:rFonts w:ascii="宋体" w:hAnsi="宋体"/>
          <w:b/>
          <w:sz w:val="40"/>
          <w:highlight w:val="none"/>
        </w:rPr>
        <w:t>营业执照复印件并加盖公章</w:t>
      </w:r>
    </w:p>
    <w:p>
      <w:pPr>
        <w:pStyle w:val="25"/>
        <w:spacing w:before="312" w:after="312"/>
        <w:rPr>
          <w:rStyle w:val="17"/>
          <w:highlight w:val="none"/>
        </w:rPr>
      </w:pPr>
    </w:p>
    <w:p>
      <w:pPr>
        <w:rPr>
          <w:rStyle w:val="17"/>
          <w:highlight w:val="none"/>
        </w:rPr>
      </w:pPr>
    </w:p>
    <w:p>
      <w:pPr>
        <w:pStyle w:val="25"/>
        <w:spacing w:before="312" w:after="312"/>
        <w:rPr>
          <w:rStyle w:val="17"/>
          <w:highlight w:val="none"/>
        </w:rPr>
      </w:pPr>
    </w:p>
    <w:p>
      <w:pPr>
        <w:rPr>
          <w:rStyle w:val="17"/>
          <w:highlight w:val="none"/>
        </w:rPr>
      </w:pPr>
    </w:p>
    <w:p>
      <w:pPr>
        <w:pStyle w:val="25"/>
        <w:spacing w:before="312" w:after="312"/>
        <w:rPr>
          <w:rStyle w:val="17"/>
          <w:highlight w:val="none"/>
        </w:rPr>
      </w:pPr>
    </w:p>
    <w:p>
      <w:pPr>
        <w:rPr>
          <w:rStyle w:val="17"/>
          <w:highlight w:val="none"/>
        </w:rPr>
      </w:pPr>
    </w:p>
    <w:p>
      <w:pPr>
        <w:pStyle w:val="25"/>
        <w:spacing w:before="312" w:after="312"/>
        <w:rPr>
          <w:rStyle w:val="17"/>
          <w:highlight w:val="none"/>
        </w:rPr>
      </w:pPr>
    </w:p>
    <w:p>
      <w:pPr>
        <w:rPr>
          <w:rStyle w:val="17"/>
          <w:highlight w:val="none"/>
        </w:rPr>
      </w:pPr>
    </w:p>
    <w:p>
      <w:pPr>
        <w:pStyle w:val="25"/>
        <w:spacing w:before="312" w:after="312"/>
        <w:rPr>
          <w:rStyle w:val="17"/>
          <w:highlight w:val="none"/>
        </w:rPr>
      </w:pPr>
    </w:p>
    <w:p>
      <w:pPr>
        <w:rPr>
          <w:rStyle w:val="17"/>
          <w:highlight w:val="none"/>
        </w:rPr>
      </w:pPr>
    </w:p>
    <w:p>
      <w:pPr>
        <w:pStyle w:val="25"/>
        <w:spacing w:before="312" w:after="312"/>
        <w:rPr>
          <w:rStyle w:val="17"/>
          <w:highlight w:val="none"/>
        </w:rPr>
      </w:pPr>
    </w:p>
    <w:p>
      <w:pPr>
        <w:rPr>
          <w:rStyle w:val="17"/>
          <w:highlight w:val="none"/>
        </w:rPr>
      </w:pPr>
    </w:p>
    <w:p>
      <w:pPr>
        <w:pStyle w:val="25"/>
        <w:spacing w:before="312" w:after="312"/>
        <w:rPr>
          <w:rStyle w:val="17"/>
          <w:highlight w:val="none"/>
        </w:rPr>
      </w:pPr>
    </w:p>
    <w:p>
      <w:pPr>
        <w:rPr>
          <w:rStyle w:val="17"/>
          <w:highlight w:val="none"/>
        </w:rPr>
      </w:pPr>
    </w:p>
    <w:p>
      <w:pPr>
        <w:pStyle w:val="25"/>
        <w:spacing w:before="312" w:after="312"/>
        <w:rPr>
          <w:rStyle w:val="17"/>
          <w:highlight w:val="none"/>
        </w:rPr>
      </w:pPr>
    </w:p>
    <w:p>
      <w:pPr>
        <w:rPr>
          <w:rStyle w:val="17"/>
          <w:highlight w:val="none"/>
        </w:rPr>
      </w:pPr>
    </w:p>
    <w:p>
      <w:pPr>
        <w:pStyle w:val="25"/>
        <w:spacing w:before="312" w:after="312"/>
        <w:rPr>
          <w:rStyle w:val="17"/>
          <w:highlight w:val="none"/>
        </w:rPr>
      </w:pPr>
    </w:p>
    <w:p>
      <w:pPr>
        <w:rPr>
          <w:rStyle w:val="17"/>
          <w:highlight w:val="none"/>
        </w:rPr>
      </w:pPr>
    </w:p>
    <w:p>
      <w:pPr>
        <w:pStyle w:val="53"/>
        <w:spacing w:line="360" w:lineRule="auto"/>
        <w:jc w:val="center"/>
        <w:rPr>
          <w:rStyle w:val="17"/>
          <w:rFonts w:hAnsi="宋体"/>
          <w:b/>
          <w:sz w:val="48"/>
          <w:szCs w:val="48"/>
          <w:highlight w:val="none"/>
        </w:rPr>
      </w:pPr>
    </w:p>
    <w:p>
      <w:pPr>
        <w:pStyle w:val="53"/>
        <w:spacing w:line="360" w:lineRule="auto"/>
        <w:jc w:val="center"/>
        <w:rPr>
          <w:rStyle w:val="17"/>
          <w:rFonts w:hAnsi="宋体"/>
          <w:b/>
          <w:sz w:val="48"/>
          <w:szCs w:val="48"/>
          <w:highlight w:val="none"/>
        </w:rPr>
      </w:pPr>
    </w:p>
    <w:p>
      <w:pPr>
        <w:jc w:val="center"/>
        <w:rPr>
          <w:rStyle w:val="17"/>
          <w:rFonts w:ascii="宋体" w:hAnsi="宋体"/>
          <w:b/>
          <w:sz w:val="44"/>
          <w:szCs w:val="44"/>
          <w:highlight w:val="none"/>
        </w:rPr>
      </w:pPr>
      <w:r>
        <w:rPr>
          <w:rStyle w:val="17"/>
          <w:rFonts w:ascii="宋体" w:hAnsi="宋体"/>
          <w:b/>
          <w:sz w:val="44"/>
          <w:szCs w:val="44"/>
          <w:highlight w:val="none"/>
        </w:rPr>
        <w:t>2.近三年内无重大违法违规也无行贿犯罪记录</w:t>
      </w:r>
    </w:p>
    <w:p>
      <w:pPr>
        <w:jc w:val="center"/>
        <w:rPr>
          <w:rStyle w:val="17"/>
          <w:rFonts w:ascii="宋体" w:hAnsi="宋体"/>
          <w:b/>
          <w:sz w:val="44"/>
          <w:szCs w:val="44"/>
          <w:highlight w:val="none"/>
        </w:rPr>
      </w:pPr>
      <w:r>
        <w:rPr>
          <w:rStyle w:val="17"/>
          <w:rFonts w:ascii="宋体" w:hAnsi="宋体"/>
          <w:b/>
          <w:sz w:val="44"/>
          <w:szCs w:val="44"/>
          <w:highlight w:val="none"/>
        </w:rPr>
        <w:t>声明函</w:t>
      </w:r>
    </w:p>
    <w:p>
      <w:pPr>
        <w:jc w:val="center"/>
        <w:rPr>
          <w:rStyle w:val="17"/>
          <w:rFonts w:ascii="宋体" w:hAnsi="宋体"/>
          <w:b/>
          <w:sz w:val="44"/>
          <w:szCs w:val="44"/>
          <w:highlight w:val="none"/>
        </w:rPr>
      </w:pPr>
    </w:p>
    <w:p>
      <w:pPr>
        <w:pStyle w:val="33"/>
        <w:spacing w:line="360" w:lineRule="auto"/>
        <w:rPr>
          <w:rStyle w:val="17"/>
          <w:rFonts w:hAnsi="宋体"/>
          <w:b/>
          <w:sz w:val="28"/>
          <w:szCs w:val="28"/>
          <w:highlight w:val="none"/>
        </w:rPr>
      </w:pPr>
      <w:r>
        <w:rPr>
          <w:rStyle w:val="17"/>
          <w:rFonts w:hAnsi="宋体"/>
          <w:b/>
          <w:sz w:val="28"/>
          <w:szCs w:val="28"/>
          <w:highlight w:val="none"/>
        </w:rPr>
        <w:t>致：福州职业技术学院</w:t>
      </w:r>
    </w:p>
    <w:p>
      <w:pPr>
        <w:pStyle w:val="33"/>
        <w:spacing w:line="360" w:lineRule="auto"/>
        <w:rPr>
          <w:rStyle w:val="17"/>
          <w:rFonts w:hAnsi="宋体" w:cs="Times New Roman"/>
          <w:bCs/>
          <w:sz w:val="28"/>
          <w:szCs w:val="28"/>
          <w:highlight w:val="none"/>
        </w:rPr>
      </w:pPr>
      <w:r>
        <w:rPr>
          <w:rStyle w:val="17"/>
          <w:rFonts w:hAnsi="宋体"/>
          <w:b/>
          <w:sz w:val="28"/>
          <w:szCs w:val="28"/>
          <w:highlight w:val="none"/>
        </w:rPr>
        <w:t xml:space="preserve">    </w:t>
      </w:r>
      <w:r>
        <w:rPr>
          <w:rStyle w:val="17"/>
          <w:rFonts w:hAnsi="宋体" w:cs="Times New Roman"/>
          <w:bCs/>
          <w:sz w:val="28"/>
          <w:szCs w:val="28"/>
          <w:highlight w:val="none"/>
        </w:rPr>
        <w:t>本公司郑重声明在近三年来的经营活动中严格遵守中华人民共和国各项法律、法规,无任何违法、违规记录也无行贿犯罪记录。如有虚假,愿承担所有法律责任。</w:t>
      </w:r>
    </w:p>
    <w:p>
      <w:pPr>
        <w:pStyle w:val="33"/>
        <w:spacing w:line="360" w:lineRule="auto"/>
        <w:ind w:firstLine="560"/>
        <w:rPr>
          <w:rStyle w:val="17"/>
          <w:rFonts w:hAnsi="宋体" w:cs="Times New Roman"/>
          <w:bCs/>
          <w:sz w:val="28"/>
          <w:szCs w:val="28"/>
          <w:highlight w:val="none"/>
        </w:rPr>
      </w:pPr>
      <w:r>
        <w:rPr>
          <w:rStyle w:val="17"/>
          <w:rFonts w:hAnsi="宋体" w:cs="Times New Roman"/>
          <w:bCs/>
          <w:sz w:val="28"/>
          <w:szCs w:val="28"/>
          <w:highlight w:val="none"/>
        </w:rPr>
        <w:t>特此声明。</w:t>
      </w:r>
    </w:p>
    <w:p>
      <w:pPr>
        <w:pStyle w:val="33"/>
        <w:spacing w:line="360" w:lineRule="auto"/>
        <w:rPr>
          <w:rStyle w:val="17"/>
          <w:rFonts w:hAnsi="宋体"/>
          <w:b/>
          <w:sz w:val="28"/>
          <w:szCs w:val="28"/>
          <w:highlight w:val="none"/>
        </w:rPr>
      </w:pPr>
    </w:p>
    <w:p>
      <w:pPr>
        <w:pStyle w:val="33"/>
        <w:spacing w:line="360" w:lineRule="auto"/>
        <w:rPr>
          <w:rStyle w:val="17"/>
          <w:rFonts w:hAnsi="宋体"/>
          <w:b/>
          <w:sz w:val="28"/>
          <w:szCs w:val="28"/>
          <w:highlight w:val="none"/>
        </w:rPr>
      </w:pPr>
    </w:p>
    <w:p>
      <w:pPr>
        <w:pStyle w:val="33"/>
        <w:spacing w:line="360" w:lineRule="auto"/>
        <w:ind w:firstLine="420" w:firstLineChars="150"/>
        <w:rPr>
          <w:rStyle w:val="17"/>
          <w:rFonts w:hAnsi="宋体"/>
          <w:b/>
          <w:sz w:val="28"/>
          <w:szCs w:val="28"/>
          <w:highlight w:val="none"/>
        </w:rPr>
      </w:pPr>
      <w:r>
        <w:rPr>
          <w:rStyle w:val="17"/>
          <w:rFonts w:hAnsi="宋体"/>
          <w:b/>
          <w:sz w:val="28"/>
          <w:szCs w:val="28"/>
          <w:highlight w:val="none"/>
        </w:rPr>
        <w:t>竞价人名称：</w:t>
      </w:r>
      <w:r>
        <w:rPr>
          <w:rStyle w:val="17"/>
          <w:rFonts w:hint="eastAsia" w:hAnsi="宋体"/>
          <w:b/>
          <w:sz w:val="28"/>
          <w:szCs w:val="28"/>
          <w:highlight w:val="none"/>
        </w:rPr>
        <w:t>（全称并加盖单位公章）</w:t>
      </w:r>
      <w:r>
        <w:rPr>
          <w:rStyle w:val="17"/>
          <w:rFonts w:hAnsi="宋体"/>
          <w:b/>
          <w:sz w:val="28"/>
          <w:szCs w:val="28"/>
          <w:highlight w:val="none"/>
        </w:rPr>
        <w:t xml:space="preserve">                 </w:t>
      </w:r>
    </w:p>
    <w:p>
      <w:pPr>
        <w:pStyle w:val="33"/>
        <w:spacing w:line="360" w:lineRule="auto"/>
        <w:ind w:firstLine="420" w:firstLineChars="150"/>
        <w:rPr>
          <w:rStyle w:val="17"/>
          <w:rFonts w:hAnsi="宋体"/>
          <w:b/>
          <w:sz w:val="28"/>
          <w:szCs w:val="28"/>
          <w:highlight w:val="none"/>
        </w:rPr>
      </w:pPr>
      <w:r>
        <w:rPr>
          <w:rStyle w:val="17"/>
          <w:rFonts w:hAnsi="宋体"/>
          <w:b/>
          <w:sz w:val="28"/>
          <w:szCs w:val="28"/>
          <w:highlight w:val="none"/>
        </w:rPr>
        <w:t xml:space="preserve">法定代表人：（签字）                    </w:t>
      </w:r>
    </w:p>
    <w:p>
      <w:pPr>
        <w:pStyle w:val="33"/>
        <w:spacing w:line="360" w:lineRule="auto"/>
        <w:ind w:firstLine="420" w:firstLineChars="150"/>
        <w:rPr>
          <w:rStyle w:val="17"/>
          <w:highlight w:val="none"/>
        </w:rPr>
        <w:sectPr>
          <w:footerReference r:id="rId10" w:type="first"/>
          <w:footerReference r:id="rId9" w:type="default"/>
          <w:pgSz w:w="11906" w:h="16838"/>
          <w:pgMar w:top="1247" w:right="924" w:bottom="1089" w:left="1259" w:header="471" w:footer="992" w:gutter="0"/>
          <w:pgNumType w:start="1"/>
          <w:cols w:space="425" w:num="1"/>
          <w:docGrid w:type="linesAndChars" w:linePitch="312" w:charSpace="0"/>
        </w:sectPr>
      </w:pPr>
      <w:r>
        <w:rPr>
          <w:rStyle w:val="17"/>
          <w:rFonts w:hAnsi="宋体"/>
          <w:b/>
          <w:sz w:val="28"/>
          <w:szCs w:val="28"/>
          <w:highlight w:val="none"/>
        </w:rPr>
        <w:t>日期：    年   月   日</w:t>
      </w:r>
    </w:p>
    <w:p>
      <w:pPr>
        <w:pStyle w:val="33"/>
        <w:spacing w:line="360" w:lineRule="auto"/>
        <w:ind w:firstLine="540" w:firstLineChars="150"/>
        <w:jc w:val="center"/>
        <w:rPr>
          <w:rStyle w:val="17"/>
          <w:highlight w:val="none"/>
        </w:rPr>
      </w:pPr>
      <w:r>
        <w:rPr>
          <w:rStyle w:val="17"/>
          <w:rFonts w:hAnsi="宋体"/>
          <w:b/>
          <w:sz w:val="36"/>
          <w:highlight w:val="none"/>
        </w:rPr>
        <w:t>3.技术商务响应一览表</w:t>
      </w:r>
    </w:p>
    <w:p>
      <w:pPr>
        <w:pStyle w:val="22"/>
        <w:ind w:firstLine="0"/>
        <w:rPr>
          <w:rStyle w:val="17"/>
          <w:rFonts w:ascii="宋体" w:hAnsi="宋体"/>
          <w:b/>
          <w:sz w:val="36"/>
          <w:highlight w:val="none"/>
        </w:rPr>
      </w:pPr>
    </w:p>
    <w:tbl>
      <w:tblPr>
        <w:tblStyle w:val="14"/>
        <w:tblW w:w="917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8"/>
        <w:gridCol w:w="3303"/>
        <w:gridCol w:w="3222"/>
        <w:gridCol w:w="1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3" w:hRule="atLeast"/>
        </w:trPr>
        <w:tc>
          <w:tcPr>
            <w:tcW w:w="928" w:type="dxa"/>
            <w:tcBorders>
              <w:top w:val="single" w:color="000000" w:sz="4" w:space="0"/>
              <w:left w:val="single" w:color="000000" w:sz="4" w:space="0"/>
              <w:bottom w:val="single" w:color="000000" w:sz="4" w:space="0"/>
              <w:right w:val="single" w:color="000000" w:sz="4" w:space="0"/>
            </w:tcBorders>
            <w:vAlign w:val="center"/>
          </w:tcPr>
          <w:p>
            <w:pPr>
              <w:jc w:val="center"/>
              <w:rPr>
                <w:rStyle w:val="17"/>
                <w:rFonts w:ascii="宋体" w:hAnsi="宋体"/>
                <w:szCs w:val="21"/>
                <w:highlight w:val="none"/>
              </w:rPr>
            </w:pPr>
            <w:r>
              <w:rPr>
                <w:rStyle w:val="17"/>
                <w:rFonts w:ascii="宋体" w:hAnsi="宋体"/>
                <w:b/>
                <w:sz w:val="24"/>
                <w:highlight w:val="none"/>
              </w:rPr>
              <w:t>序号</w:t>
            </w:r>
          </w:p>
        </w:tc>
        <w:tc>
          <w:tcPr>
            <w:tcW w:w="3303" w:type="dxa"/>
            <w:tcBorders>
              <w:top w:val="single" w:color="000000" w:sz="4" w:space="0"/>
              <w:left w:val="single" w:color="000000" w:sz="4" w:space="0"/>
              <w:bottom w:val="single" w:color="000000" w:sz="4" w:space="0"/>
              <w:right w:val="single" w:color="000000" w:sz="4" w:space="0"/>
            </w:tcBorders>
            <w:vAlign w:val="center"/>
          </w:tcPr>
          <w:p>
            <w:pPr>
              <w:jc w:val="center"/>
              <w:rPr>
                <w:rStyle w:val="17"/>
                <w:rFonts w:ascii="宋体" w:hAnsi="宋体"/>
                <w:szCs w:val="21"/>
                <w:highlight w:val="none"/>
              </w:rPr>
            </w:pPr>
            <w:r>
              <w:rPr>
                <w:rStyle w:val="17"/>
                <w:rFonts w:ascii="宋体" w:hAnsi="宋体"/>
                <w:b/>
                <w:sz w:val="24"/>
                <w:highlight w:val="none"/>
              </w:rPr>
              <w:t>技术及商务要求</w:t>
            </w:r>
          </w:p>
        </w:tc>
        <w:tc>
          <w:tcPr>
            <w:tcW w:w="3222"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17"/>
                <w:rFonts w:ascii="宋体" w:hAnsi="宋体"/>
                <w:szCs w:val="21"/>
                <w:highlight w:val="none"/>
              </w:rPr>
            </w:pPr>
            <w:r>
              <w:rPr>
                <w:rStyle w:val="17"/>
                <w:rFonts w:ascii="宋体" w:hAnsi="宋体"/>
                <w:b/>
                <w:sz w:val="24"/>
                <w:highlight w:val="none"/>
              </w:rPr>
              <w:t>响应内容</w:t>
            </w:r>
          </w:p>
        </w:tc>
        <w:tc>
          <w:tcPr>
            <w:tcW w:w="1725"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17"/>
                <w:rFonts w:ascii="宋体" w:hAnsi="宋体"/>
                <w:b/>
                <w:sz w:val="24"/>
                <w:highlight w:val="none"/>
              </w:rPr>
            </w:pPr>
            <w:r>
              <w:rPr>
                <w:rStyle w:val="17"/>
                <w:rFonts w:ascii="宋体" w:hAnsi="宋体"/>
                <w:b/>
                <w:sz w:val="24"/>
                <w:highlight w:val="none"/>
              </w:rPr>
              <w:t>响应情况</w:t>
            </w:r>
          </w:p>
          <w:p>
            <w:pPr>
              <w:spacing w:line="360" w:lineRule="auto"/>
              <w:jc w:val="center"/>
              <w:rPr>
                <w:rStyle w:val="17"/>
                <w:rFonts w:ascii="宋体" w:hAnsi="宋体"/>
                <w:szCs w:val="21"/>
                <w:highlight w:val="none"/>
              </w:rPr>
            </w:pPr>
            <w:r>
              <w:rPr>
                <w:rStyle w:val="17"/>
                <w:rFonts w:ascii="宋体" w:hAnsi="宋体"/>
                <w:b/>
                <w:sz w:val="24"/>
                <w:highlight w:val="none"/>
              </w:rPr>
              <w:t>（响应/不响应）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1" w:hRule="atLeast"/>
        </w:trPr>
        <w:tc>
          <w:tcPr>
            <w:tcW w:w="928" w:type="dxa"/>
            <w:tcBorders>
              <w:top w:val="single" w:color="000000" w:sz="4" w:space="0"/>
              <w:left w:val="single" w:color="000000" w:sz="4" w:space="0"/>
              <w:bottom w:val="single" w:color="000000" w:sz="4" w:space="0"/>
              <w:right w:val="single" w:color="000000" w:sz="4" w:space="0"/>
            </w:tcBorders>
            <w:vAlign w:val="center"/>
          </w:tcPr>
          <w:p>
            <w:pPr>
              <w:tabs>
                <w:tab w:val="left" w:pos="341"/>
              </w:tabs>
              <w:jc w:val="left"/>
              <w:rPr>
                <w:rStyle w:val="17"/>
                <w:rFonts w:ascii="宋体" w:hAnsi="宋体"/>
                <w:b/>
                <w:sz w:val="24"/>
                <w:highlight w:val="none"/>
              </w:rPr>
            </w:pPr>
          </w:p>
        </w:tc>
        <w:tc>
          <w:tcPr>
            <w:tcW w:w="3303" w:type="dxa"/>
            <w:tcBorders>
              <w:top w:val="single" w:color="000000" w:sz="4" w:space="0"/>
              <w:left w:val="single" w:color="000000" w:sz="4" w:space="0"/>
              <w:bottom w:val="single" w:color="000000" w:sz="4" w:space="0"/>
              <w:right w:val="single" w:color="000000" w:sz="4" w:space="0"/>
            </w:tcBorders>
            <w:vAlign w:val="center"/>
          </w:tcPr>
          <w:p>
            <w:pPr>
              <w:jc w:val="center"/>
              <w:rPr>
                <w:rStyle w:val="17"/>
                <w:rFonts w:ascii="宋体" w:hAnsi="宋体"/>
                <w:szCs w:val="21"/>
                <w:highlight w:val="none"/>
              </w:rPr>
            </w:pPr>
          </w:p>
        </w:tc>
        <w:tc>
          <w:tcPr>
            <w:tcW w:w="3222" w:type="dxa"/>
            <w:tcBorders>
              <w:top w:val="single" w:color="000000" w:sz="4" w:space="0"/>
              <w:left w:val="single" w:color="000000" w:sz="4" w:space="0"/>
              <w:bottom w:val="single" w:color="000000" w:sz="4" w:space="0"/>
              <w:right w:val="single" w:color="000000" w:sz="4" w:space="0"/>
            </w:tcBorders>
            <w:vAlign w:val="center"/>
          </w:tcPr>
          <w:p>
            <w:pPr>
              <w:jc w:val="center"/>
              <w:rPr>
                <w:rStyle w:val="17"/>
                <w:rFonts w:ascii="宋体" w:hAnsi="宋体"/>
                <w:szCs w:val="21"/>
                <w:highlight w:val="none"/>
              </w:rPr>
            </w:pPr>
          </w:p>
        </w:tc>
        <w:tc>
          <w:tcPr>
            <w:tcW w:w="1725" w:type="dxa"/>
            <w:tcBorders>
              <w:top w:val="single" w:color="000000" w:sz="4" w:space="0"/>
              <w:left w:val="single" w:color="000000" w:sz="4" w:space="0"/>
              <w:bottom w:val="single" w:color="000000" w:sz="4" w:space="0"/>
              <w:right w:val="single" w:color="000000" w:sz="4" w:space="0"/>
            </w:tcBorders>
            <w:vAlign w:val="center"/>
          </w:tcPr>
          <w:p>
            <w:pPr>
              <w:jc w:val="center"/>
              <w:rPr>
                <w:rStyle w:val="17"/>
                <w:rFonts w:ascii="宋体" w:hAnsi="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928" w:type="dxa"/>
            <w:tcBorders>
              <w:top w:val="single" w:color="000000" w:sz="4" w:space="0"/>
              <w:left w:val="single" w:color="000000" w:sz="4" w:space="0"/>
              <w:bottom w:val="single" w:color="000000" w:sz="4" w:space="0"/>
              <w:right w:val="single" w:color="000000" w:sz="4" w:space="0"/>
            </w:tcBorders>
            <w:vAlign w:val="center"/>
          </w:tcPr>
          <w:p>
            <w:pPr>
              <w:jc w:val="center"/>
              <w:rPr>
                <w:rStyle w:val="17"/>
                <w:rFonts w:ascii="宋体" w:hAnsi="宋体"/>
                <w:szCs w:val="21"/>
                <w:highlight w:val="none"/>
              </w:rPr>
            </w:pPr>
          </w:p>
        </w:tc>
        <w:tc>
          <w:tcPr>
            <w:tcW w:w="3303" w:type="dxa"/>
            <w:tcBorders>
              <w:top w:val="single" w:color="000000" w:sz="4" w:space="0"/>
              <w:left w:val="single" w:color="000000" w:sz="4" w:space="0"/>
              <w:bottom w:val="single" w:color="000000" w:sz="4" w:space="0"/>
              <w:right w:val="single" w:color="000000" w:sz="4" w:space="0"/>
            </w:tcBorders>
          </w:tcPr>
          <w:p>
            <w:pPr>
              <w:rPr>
                <w:rStyle w:val="17"/>
                <w:rFonts w:ascii="宋体" w:hAnsi="宋体"/>
                <w:szCs w:val="21"/>
                <w:highlight w:val="none"/>
              </w:rPr>
            </w:pPr>
          </w:p>
        </w:tc>
        <w:tc>
          <w:tcPr>
            <w:tcW w:w="3222" w:type="dxa"/>
            <w:tcBorders>
              <w:top w:val="single" w:color="000000" w:sz="4" w:space="0"/>
              <w:left w:val="single" w:color="000000" w:sz="4" w:space="0"/>
              <w:bottom w:val="single" w:color="000000" w:sz="4" w:space="0"/>
              <w:right w:val="single" w:color="000000" w:sz="4" w:space="0"/>
            </w:tcBorders>
            <w:vAlign w:val="center"/>
          </w:tcPr>
          <w:p>
            <w:pPr>
              <w:jc w:val="center"/>
              <w:rPr>
                <w:rStyle w:val="17"/>
                <w:rFonts w:ascii="宋体" w:hAnsi="宋体"/>
                <w:szCs w:val="21"/>
                <w:highlight w:val="none"/>
              </w:rPr>
            </w:pPr>
          </w:p>
        </w:tc>
        <w:tc>
          <w:tcPr>
            <w:tcW w:w="1725" w:type="dxa"/>
            <w:tcBorders>
              <w:top w:val="single" w:color="000000" w:sz="4" w:space="0"/>
              <w:left w:val="single" w:color="000000" w:sz="4" w:space="0"/>
              <w:bottom w:val="single" w:color="000000" w:sz="4" w:space="0"/>
              <w:right w:val="single" w:color="000000" w:sz="4" w:space="0"/>
            </w:tcBorders>
            <w:vAlign w:val="center"/>
          </w:tcPr>
          <w:p>
            <w:pPr>
              <w:jc w:val="center"/>
              <w:rPr>
                <w:rStyle w:val="17"/>
                <w:rFonts w:ascii="宋体" w:hAnsi="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928" w:type="dxa"/>
            <w:tcBorders>
              <w:top w:val="single" w:color="000000" w:sz="4" w:space="0"/>
              <w:left w:val="single" w:color="000000" w:sz="4" w:space="0"/>
              <w:bottom w:val="single" w:color="000000" w:sz="4" w:space="0"/>
              <w:right w:val="single" w:color="000000" w:sz="4" w:space="0"/>
            </w:tcBorders>
            <w:vAlign w:val="center"/>
          </w:tcPr>
          <w:p>
            <w:pPr>
              <w:jc w:val="center"/>
              <w:rPr>
                <w:rStyle w:val="17"/>
                <w:rFonts w:ascii="宋体" w:hAnsi="宋体"/>
                <w:szCs w:val="21"/>
                <w:highlight w:val="none"/>
              </w:rPr>
            </w:pPr>
          </w:p>
        </w:tc>
        <w:tc>
          <w:tcPr>
            <w:tcW w:w="3303" w:type="dxa"/>
            <w:tcBorders>
              <w:top w:val="single" w:color="000000" w:sz="4" w:space="0"/>
              <w:left w:val="single" w:color="000000" w:sz="4" w:space="0"/>
              <w:bottom w:val="single" w:color="000000" w:sz="4" w:space="0"/>
              <w:right w:val="single" w:color="000000" w:sz="4" w:space="0"/>
            </w:tcBorders>
          </w:tcPr>
          <w:p>
            <w:pPr>
              <w:rPr>
                <w:rStyle w:val="17"/>
                <w:rFonts w:ascii="宋体" w:hAnsi="宋体"/>
                <w:szCs w:val="21"/>
                <w:highlight w:val="none"/>
              </w:rPr>
            </w:pPr>
          </w:p>
        </w:tc>
        <w:tc>
          <w:tcPr>
            <w:tcW w:w="3222" w:type="dxa"/>
            <w:tcBorders>
              <w:top w:val="single" w:color="000000" w:sz="4" w:space="0"/>
              <w:left w:val="single" w:color="000000" w:sz="4" w:space="0"/>
              <w:bottom w:val="single" w:color="000000" w:sz="4" w:space="0"/>
              <w:right w:val="single" w:color="000000" w:sz="4" w:space="0"/>
            </w:tcBorders>
            <w:vAlign w:val="center"/>
          </w:tcPr>
          <w:p>
            <w:pPr>
              <w:jc w:val="center"/>
              <w:rPr>
                <w:rStyle w:val="17"/>
                <w:rFonts w:ascii="宋体" w:hAnsi="宋体"/>
                <w:szCs w:val="21"/>
                <w:highlight w:val="none"/>
              </w:rPr>
            </w:pPr>
          </w:p>
        </w:tc>
        <w:tc>
          <w:tcPr>
            <w:tcW w:w="1725" w:type="dxa"/>
            <w:tcBorders>
              <w:top w:val="single" w:color="000000" w:sz="4" w:space="0"/>
              <w:left w:val="single" w:color="000000" w:sz="4" w:space="0"/>
              <w:bottom w:val="single" w:color="000000" w:sz="4" w:space="0"/>
              <w:right w:val="single" w:color="000000" w:sz="4" w:space="0"/>
            </w:tcBorders>
            <w:vAlign w:val="center"/>
          </w:tcPr>
          <w:p>
            <w:pPr>
              <w:jc w:val="center"/>
              <w:rPr>
                <w:rStyle w:val="17"/>
                <w:rFonts w:ascii="宋体" w:hAnsi="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928"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left"/>
              <w:textAlignment w:val="center"/>
              <w:rPr>
                <w:rStyle w:val="17"/>
                <w:rFonts w:ascii="宋体" w:hAnsi="宋体"/>
                <w:szCs w:val="21"/>
                <w:highlight w:val="none"/>
              </w:rPr>
            </w:pPr>
          </w:p>
        </w:tc>
        <w:tc>
          <w:tcPr>
            <w:tcW w:w="3303" w:type="dxa"/>
            <w:tcBorders>
              <w:top w:val="single" w:color="000000" w:sz="4" w:space="0"/>
              <w:left w:val="single" w:color="000000" w:sz="4" w:space="0"/>
              <w:bottom w:val="single" w:color="000000" w:sz="4" w:space="0"/>
              <w:right w:val="single" w:color="000000" w:sz="4" w:space="0"/>
            </w:tcBorders>
          </w:tcPr>
          <w:p>
            <w:pPr>
              <w:rPr>
                <w:rStyle w:val="17"/>
                <w:rFonts w:ascii="宋体" w:hAnsi="宋体"/>
                <w:szCs w:val="21"/>
                <w:highlight w:val="none"/>
              </w:rPr>
            </w:pPr>
          </w:p>
        </w:tc>
        <w:tc>
          <w:tcPr>
            <w:tcW w:w="3222" w:type="dxa"/>
            <w:tcBorders>
              <w:top w:val="single" w:color="000000" w:sz="4" w:space="0"/>
              <w:left w:val="single" w:color="000000" w:sz="4" w:space="0"/>
              <w:bottom w:val="single" w:color="000000" w:sz="4" w:space="0"/>
              <w:right w:val="single" w:color="000000" w:sz="4" w:space="0"/>
            </w:tcBorders>
            <w:vAlign w:val="center"/>
          </w:tcPr>
          <w:p>
            <w:pPr>
              <w:jc w:val="center"/>
              <w:rPr>
                <w:rStyle w:val="17"/>
                <w:rFonts w:ascii="宋体" w:hAnsi="宋体"/>
                <w:szCs w:val="21"/>
                <w:highlight w:val="none"/>
              </w:rPr>
            </w:pPr>
          </w:p>
        </w:tc>
        <w:tc>
          <w:tcPr>
            <w:tcW w:w="1725" w:type="dxa"/>
            <w:tcBorders>
              <w:top w:val="single" w:color="000000" w:sz="4" w:space="0"/>
              <w:left w:val="single" w:color="000000" w:sz="4" w:space="0"/>
              <w:bottom w:val="single" w:color="000000" w:sz="4" w:space="0"/>
              <w:right w:val="single" w:color="000000" w:sz="4" w:space="0"/>
            </w:tcBorders>
            <w:vAlign w:val="center"/>
          </w:tcPr>
          <w:p>
            <w:pPr>
              <w:jc w:val="center"/>
              <w:rPr>
                <w:rStyle w:val="17"/>
                <w:rFonts w:ascii="宋体" w:hAnsi="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928" w:type="dxa"/>
            <w:tcBorders>
              <w:top w:val="single" w:color="000000" w:sz="4" w:space="0"/>
              <w:left w:val="single" w:color="000000" w:sz="4" w:space="0"/>
              <w:bottom w:val="single" w:color="000000" w:sz="4" w:space="0"/>
              <w:right w:val="single" w:color="000000" w:sz="4" w:space="0"/>
            </w:tcBorders>
            <w:vAlign w:val="center"/>
          </w:tcPr>
          <w:p>
            <w:pPr>
              <w:jc w:val="center"/>
              <w:rPr>
                <w:rStyle w:val="17"/>
                <w:rFonts w:ascii="宋体" w:hAnsi="宋体"/>
                <w:szCs w:val="21"/>
                <w:highlight w:val="none"/>
              </w:rPr>
            </w:pPr>
          </w:p>
        </w:tc>
        <w:tc>
          <w:tcPr>
            <w:tcW w:w="3303" w:type="dxa"/>
            <w:tcBorders>
              <w:top w:val="single" w:color="000000" w:sz="4" w:space="0"/>
              <w:left w:val="single" w:color="000000" w:sz="4" w:space="0"/>
              <w:bottom w:val="single" w:color="000000" w:sz="4" w:space="0"/>
              <w:right w:val="single" w:color="000000" w:sz="4" w:space="0"/>
            </w:tcBorders>
          </w:tcPr>
          <w:p>
            <w:pPr>
              <w:rPr>
                <w:rStyle w:val="17"/>
                <w:rFonts w:ascii="宋体" w:hAnsi="宋体"/>
                <w:szCs w:val="21"/>
                <w:highlight w:val="none"/>
              </w:rPr>
            </w:pPr>
          </w:p>
        </w:tc>
        <w:tc>
          <w:tcPr>
            <w:tcW w:w="3222" w:type="dxa"/>
            <w:tcBorders>
              <w:top w:val="single" w:color="000000" w:sz="4" w:space="0"/>
              <w:left w:val="single" w:color="000000" w:sz="4" w:space="0"/>
              <w:bottom w:val="single" w:color="000000" w:sz="4" w:space="0"/>
              <w:right w:val="single" w:color="000000" w:sz="4" w:space="0"/>
            </w:tcBorders>
            <w:vAlign w:val="center"/>
          </w:tcPr>
          <w:p>
            <w:pPr>
              <w:jc w:val="center"/>
              <w:rPr>
                <w:rStyle w:val="17"/>
                <w:rFonts w:ascii="宋体" w:hAnsi="宋体"/>
                <w:szCs w:val="21"/>
                <w:highlight w:val="none"/>
              </w:rPr>
            </w:pPr>
          </w:p>
        </w:tc>
        <w:tc>
          <w:tcPr>
            <w:tcW w:w="1725" w:type="dxa"/>
            <w:tcBorders>
              <w:top w:val="single" w:color="000000" w:sz="4" w:space="0"/>
              <w:left w:val="single" w:color="000000" w:sz="4" w:space="0"/>
              <w:bottom w:val="single" w:color="000000" w:sz="4" w:space="0"/>
              <w:right w:val="single" w:color="000000" w:sz="4" w:space="0"/>
            </w:tcBorders>
            <w:vAlign w:val="center"/>
          </w:tcPr>
          <w:p>
            <w:pPr>
              <w:jc w:val="center"/>
              <w:rPr>
                <w:rStyle w:val="17"/>
                <w:rFonts w:ascii="宋体" w:hAnsi="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928" w:type="dxa"/>
            <w:tcBorders>
              <w:top w:val="single" w:color="000000" w:sz="4" w:space="0"/>
              <w:left w:val="single" w:color="000000" w:sz="4" w:space="0"/>
              <w:bottom w:val="single" w:color="000000" w:sz="4" w:space="0"/>
              <w:right w:val="single" w:color="000000" w:sz="4" w:space="0"/>
            </w:tcBorders>
            <w:vAlign w:val="center"/>
          </w:tcPr>
          <w:p>
            <w:pPr>
              <w:jc w:val="center"/>
              <w:rPr>
                <w:rStyle w:val="17"/>
                <w:rFonts w:ascii="宋体" w:hAnsi="宋体"/>
                <w:kern w:val="0"/>
                <w:sz w:val="24"/>
                <w:highlight w:val="none"/>
              </w:rPr>
            </w:pPr>
          </w:p>
        </w:tc>
        <w:tc>
          <w:tcPr>
            <w:tcW w:w="3303" w:type="dxa"/>
            <w:tcBorders>
              <w:top w:val="single" w:color="000000" w:sz="4" w:space="0"/>
              <w:left w:val="single" w:color="000000" w:sz="4" w:space="0"/>
              <w:bottom w:val="single" w:color="000000" w:sz="4" w:space="0"/>
              <w:right w:val="single" w:color="000000" w:sz="4" w:space="0"/>
            </w:tcBorders>
          </w:tcPr>
          <w:p>
            <w:pPr>
              <w:rPr>
                <w:rStyle w:val="17"/>
                <w:rFonts w:ascii="宋体" w:hAnsi="宋体"/>
                <w:szCs w:val="21"/>
                <w:highlight w:val="none"/>
              </w:rPr>
            </w:pPr>
          </w:p>
        </w:tc>
        <w:tc>
          <w:tcPr>
            <w:tcW w:w="3222" w:type="dxa"/>
            <w:tcBorders>
              <w:top w:val="single" w:color="000000" w:sz="4" w:space="0"/>
              <w:left w:val="single" w:color="000000" w:sz="4" w:space="0"/>
              <w:bottom w:val="single" w:color="000000" w:sz="4" w:space="0"/>
              <w:right w:val="single" w:color="000000" w:sz="4" w:space="0"/>
            </w:tcBorders>
            <w:vAlign w:val="center"/>
          </w:tcPr>
          <w:p>
            <w:pPr>
              <w:jc w:val="center"/>
              <w:rPr>
                <w:rStyle w:val="17"/>
                <w:rFonts w:ascii="宋体" w:hAnsi="宋体"/>
                <w:szCs w:val="21"/>
                <w:highlight w:val="none"/>
              </w:rPr>
            </w:pPr>
          </w:p>
        </w:tc>
        <w:tc>
          <w:tcPr>
            <w:tcW w:w="1725" w:type="dxa"/>
            <w:tcBorders>
              <w:top w:val="single" w:color="000000" w:sz="4" w:space="0"/>
              <w:left w:val="single" w:color="000000" w:sz="4" w:space="0"/>
              <w:bottom w:val="single" w:color="000000" w:sz="4" w:space="0"/>
              <w:right w:val="single" w:color="000000" w:sz="4" w:space="0"/>
            </w:tcBorders>
            <w:vAlign w:val="center"/>
          </w:tcPr>
          <w:p>
            <w:pPr>
              <w:jc w:val="center"/>
              <w:rPr>
                <w:rStyle w:val="17"/>
                <w:rFonts w:ascii="宋体" w:hAnsi="宋体"/>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928" w:type="dxa"/>
            <w:tcBorders>
              <w:top w:val="single" w:color="000000" w:sz="4" w:space="0"/>
              <w:left w:val="single" w:color="000000" w:sz="4" w:space="0"/>
              <w:bottom w:val="single" w:color="000000" w:sz="4" w:space="0"/>
              <w:right w:val="single" w:color="000000" w:sz="4" w:space="0"/>
            </w:tcBorders>
            <w:vAlign w:val="center"/>
          </w:tcPr>
          <w:p>
            <w:pPr>
              <w:jc w:val="center"/>
              <w:rPr>
                <w:rStyle w:val="17"/>
                <w:rFonts w:ascii="宋体" w:hAnsi="宋体"/>
                <w:kern w:val="0"/>
                <w:sz w:val="24"/>
                <w:highlight w:val="none"/>
              </w:rPr>
            </w:pPr>
          </w:p>
        </w:tc>
        <w:tc>
          <w:tcPr>
            <w:tcW w:w="3303" w:type="dxa"/>
            <w:tcBorders>
              <w:top w:val="single" w:color="000000" w:sz="4" w:space="0"/>
              <w:left w:val="single" w:color="000000" w:sz="4" w:space="0"/>
              <w:bottom w:val="single" w:color="000000" w:sz="4" w:space="0"/>
              <w:right w:val="single" w:color="000000" w:sz="4" w:space="0"/>
            </w:tcBorders>
          </w:tcPr>
          <w:p>
            <w:pPr>
              <w:rPr>
                <w:rStyle w:val="17"/>
                <w:rFonts w:ascii="宋体" w:hAnsi="宋体"/>
                <w:szCs w:val="21"/>
                <w:highlight w:val="none"/>
              </w:rPr>
            </w:pPr>
          </w:p>
        </w:tc>
        <w:tc>
          <w:tcPr>
            <w:tcW w:w="3222" w:type="dxa"/>
            <w:tcBorders>
              <w:top w:val="single" w:color="000000" w:sz="4" w:space="0"/>
              <w:left w:val="single" w:color="000000" w:sz="4" w:space="0"/>
              <w:bottom w:val="single" w:color="000000" w:sz="4" w:space="0"/>
              <w:right w:val="single" w:color="000000" w:sz="4" w:space="0"/>
            </w:tcBorders>
            <w:vAlign w:val="center"/>
          </w:tcPr>
          <w:p>
            <w:pPr>
              <w:jc w:val="center"/>
              <w:rPr>
                <w:rStyle w:val="17"/>
                <w:rFonts w:ascii="宋体" w:hAnsi="宋体"/>
                <w:szCs w:val="21"/>
                <w:highlight w:val="none"/>
              </w:rPr>
            </w:pPr>
          </w:p>
        </w:tc>
        <w:tc>
          <w:tcPr>
            <w:tcW w:w="1725" w:type="dxa"/>
            <w:tcBorders>
              <w:top w:val="single" w:color="000000" w:sz="4" w:space="0"/>
              <w:left w:val="single" w:color="000000" w:sz="4" w:space="0"/>
              <w:bottom w:val="single" w:color="000000" w:sz="4" w:space="0"/>
              <w:right w:val="single" w:color="000000" w:sz="4" w:space="0"/>
            </w:tcBorders>
            <w:vAlign w:val="center"/>
          </w:tcPr>
          <w:p>
            <w:pPr>
              <w:jc w:val="center"/>
              <w:rPr>
                <w:rStyle w:val="17"/>
                <w:rFonts w:ascii="宋体" w:hAnsi="宋体"/>
                <w:szCs w:val="21"/>
                <w:highlight w:val="none"/>
              </w:rPr>
            </w:pPr>
          </w:p>
        </w:tc>
      </w:tr>
    </w:tbl>
    <w:p>
      <w:pPr>
        <w:pStyle w:val="39"/>
        <w:spacing w:before="312" w:after="312"/>
        <w:rPr>
          <w:rStyle w:val="17"/>
          <w:highlight w:val="none"/>
        </w:rPr>
      </w:pPr>
      <w:r>
        <w:rPr>
          <w:rStyle w:val="17"/>
          <w:highlight w:val="none"/>
        </w:rPr>
        <w:t>注：竞价供应商须逐条填写并响应本竞价文件第二章“网上竞价内容及要求”中“二、技术参数及商务条款”所有条款。未按规定填写，或响应内容及响应情况为“不合格”的，报名审核将不通过。报价部分无须体现。</w:t>
      </w:r>
    </w:p>
    <w:p>
      <w:pPr>
        <w:pStyle w:val="39"/>
        <w:spacing w:before="312" w:after="312"/>
        <w:rPr>
          <w:rStyle w:val="17"/>
          <w:sz w:val="28"/>
          <w:szCs w:val="28"/>
          <w:highlight w:val="none"/>
        </w:rPr>
      </w:pPr>
    </w:p>
    <w:p>
      <w:pPr>
        <w:pStyle w:val="39"/>
        <w:spacing w:before="312" w:after="312"/>
        <w:rPr>
          <w:rStyle w:val="17"/>
          <w:sz w:val="28"/>
          <w:szCs w:val="28"/>
          <w:highlight w:val="none"/>
        </w:rPr>
      </w:pPr>
      <w:r>
        <w:rPr>
          <w:rStyle w:val="17"/>
          <w:sz w:val="28"/>
          <w:szCs w:val="28"/>
          <w:highlight w:val="none"/>
        </w:rPr>
        <w:t>竞价人：</w:t>
      </w:r>
      <w:r>
        <w:rPr>
          <w:rStyle w:val="17"/>
          <w:sz w:val="28"/>
          <w:szCs w:val="28"/>
          <w:highlight w:val="none"/>
          <w:u w:val="single" w:color="000000"/>
        </w:rPr>
        <w:t>（全称并加盖单位公章）</w:t>
      </w:r>
    </w:p>
    <w:p>
      <w:pPr>
        <w:pStyle w:val="39"/>
        <w:spacing w:before="312" w:after="312"/>
        <w:rPr>
          <w:rStyle w:val="17"/>
          <w:highlight w:val="none"/>
        </w:rPr>
        <w:sectPr>
          <w:pgSz w:w="11906" w:h="16838"/>
          <w:pgMar w:top="1247" w:right="924" w:bottom="1089" w:left="1259" w:header="471" w:footer="992" w:gutter="0"/>
          <w:cols w:space="425" w:num="1"/>
          <w:titlePg/>
          <w:docGrid w:type="linesAndChars" w:linePitch="312" w:charSpace="0"/>
        </w:sectPr>
      </w:pPr>
      <w:r>
        <w:rPr>
          <w:rStyle w:val="17"/>
          <w:sz w:val="28"/>
          <w:szCs w:val="28"/>
          <w:highlight w:val="none"/>
        </w:rPr>
        <w:t>日期：</w:t>
      </w:r>
      <w:r>
        <w:rPr>
          <w:rStyle w:val="17"/>
          <w:sz w:val="28"/>
          <w:szCs w:val="28"/>
          <w:highlight w:val="none"/>
          <w:u w:val="single" w:color="000000"/>
        </w:rPr>
        <w:t>    </w:t>
      </w:r>
      <w:r>
        <w:rPr>
          <w:rStyle w:val="17"/>
          <w:sz w:val="28"/>
          <w:szCs w:val="28"/>
          <w:highlight w:val="none"/>
        </w:rPr>
        <w:t>年</w:t>
      </w:r>
      <w:r>
        <w:rPr>
          <w:rStyle w:val="17"/>
          <w:sz w:val="28"/>
          <w:szCs w:val="28"/>
          <w:highlight w:val="none"/>
          <w:u w:val="single" w:color="000000"/>
        </w:rPr>
        <w:t>   </w:t>
      </w:r>
      <w:r>
        <w:rPr>
          <w:rStyle w:val="17"/>
          <w:sz w:val="28"/>
          <w:szCs w:val="28"/>
          <w:highlight w:val="none"/>
        </w:rPr>
        <w:t>月</w:t>
      </w:r>
      <w:r>
        <w:rPr>
          <w:rStyle w:val="17"/>
          <w:sz w:val="28"/>
          <w:szCs w:val="28"/>
          <w:highlight w:val="none"/>
          <w:u w:val="single" w:color="000000"/>
        </w:rPr>
        <w:t xml:space="preserve">  日 </w:t>
      </w:r>
    </w:p>
    <w:p>
      <w:pPr>
        <w:pStyle w:val="39"/>
        <w:spacing w:before="312" w:after="312" w:line="360" w:lineRule="auto"/>
        <w:rPr>
          <w:rStyle w:val="17"/>
          <w:b/>
          <w:sz w:val="36"/>
          <w:highlight w:val="none"/>
        </w:rPr>
      </w:pPr>
    </w:p>
    <w:p>
      <w:pPr>
        <w:spacing w:line="360" w:lineRule="auto"/>
        <w:jc w:val="center"/>
        <w:rPr>
          <w:rStyle w:val="17"/>
          <w:rFonts w:ascii="宋体" w:hAnsi="宋体"/>
          <w:b/>
          <w:sz w:val="36"/>
          <w:highlight w:val="none"/>
        </w:rPr>
      </w:pPr>
    </w:p>
    <w:p>
      <w:pPr>
        <w:spacing w:line="360" w:lineRule="auto"/>
        <w:jc w:val="center"/>
        <w:rPr>
          <w:rStyle w:val="17"/>
          <w:rFonts w:ascii="宋体" w:hAnsi="宋体"/>
          <w:b/>
          <w:sz w:val="36"/>
          <w:highlight w:val="none"/>
        </w:rPr>
      </w:pPr>
    </w:p>
    <w:p>
      <w:pPr>
        <w:spacing w:line="360" w:lineRule="auto"/>
        <w:jc w:val="center"/>
        <w:rPr>
          <w:rStyle w:val="17"/>
          <w:rFonts w:ascii="宋体" w:hAnsi="宋体"/>
          <w:b/>
          <w:sz w:val="36"/>
          <w:highlight w:val="none"/>
        </w:rPr>
      </w:pPr>
      <w:r>
        <w:rPr>
          <w:rStyle w:val="17"/>
          <w:rFonts w:ascii="宋体" w:hAnsi="宋体"/>
          <w:b/>
          <w:sz w:val="36"/>
          <w:highlight w:val="none"/>
        </w:rPr>
        <w:t>4.竞价人需提供的其他材料</w:t>
      </w:r>
    </w:p>
    <w:p>
      <w:pPr>
        <w:jc w:val="center"/>
        <w:rPr>
          <w:rStyle w:val="17"/>
          <w:rFonts w:ascii="楷体_GB2312" w:eastAsia="楷体_GB2312"/>
          <w:b/>
          <w:sz w:val="44"/>
          <w:szCs w:val="44"/>
          <w:highlight w:val="none"/>
        </w:rPr>
      </w:pPr>
    </w:p>
    <w:p>
      <w:pPr>
        <w:pStyle w:val="22"/>
        <w:rPr>
          <w:rStyle w:val="17"/>
          <w:rFonts w:ascii="楷体_GB2312" w:eastAsia="楷体_GB2312"/>
          <w:b/>
          <w:sz w:val="44"/>
          <w:szCs w:val="44"/>
          <w:highlight w:val="none"/>
        </w:rPr>
      </w:pPr>
    </w:p>
    <w:p>
      <w:pPr>
        <w:pStyle w:val="23"/>
        <w:rPr>
          <w:rStyle w:val="17"/>
          <w:rFonts w:ascii="宋体" w:hAnsi="宋体" w:cs="宋体"/>
          <w:bCs/>
          <w:sz w:val="24"/>
          <w:highlight w:val="none"/>
        </w:rPr>
      </w:pPr>
      <w:r>
        <w:rPr>
          <w:rStyle w:val="17"/>
          <w:rFonts w:ascii="宋体" w:hAnsi="宋体" w:cs="宋体"/>
          <w:bCs/>
          <w:sz w:val="24"/>
          <w:highlight w:val="none"/>
        </w:rPr>
        <w:t>注：竞价文件有要求的或竞价人认为应提交的其他材料可在此项下提交。</w:t>
      </w:r>
    </w:p>
    <w:p>
      <w:pPr>
        <w:pStyle w:val="22"/>
        <w:rPr>
          <w:rStyle w:val="17"/>
          <w:highlight w:val="none"/>
        </w:rPr>
      </w:pPr>
    </w:p>
    <w:p>
      <w:pPr>
        <w:pStyle w:val="23"/>
        <w:rPr>
          <w:rStyle w:val="17"/>
          <w:highlight w:val="none"/>
        </w:rPr>
      </w:pPr>
    </w:p>
    <w:p>
      <w:pPr>
        <w:pStyle w:val="22"/>
        <w:rPr>
          <w:rStyle w:val="17"/>
          <w:highlight w:val="none"/>
        </w:rPr>
      </w:pPr>
    </w:p>
    <w:p>
      <w:pPr>
        <w:pStyle w:val="23"/>
        <w:rPr>
          <w:rStyle w:val="17"/>
          <w:highlight w:val="none"/>
        </w:rPr>
      </w:pPr>
    </w:p>
    <w:p>
      <w:pPr>
        <w:pStyle w:val="22"/>
        <w:rPr>
          <w:rStyle w:val="17"/>
          <w:highlight w:val="none"/>
        </w:rPr>
      </w:pPr>
    </w:p>
    <w:p>
      <w:pPr>
        <w:pStyle w:val="23"/>
        <w:rPr>
          <w:rStyle w:val="17"/>
          <w:highlight w:val="none"/>
        </w:rPr>
      </w:pPr>
    </w:p>
    <w:p>
      <w:pPr>
        <w:pStyle w:val="22"/>
        <w:rPr>
          <w:rStyle w:val="17"/>
          <w:highlight w:val="none"/>
        </w:rPr>
      </w:pPr>
    </w:p>
    <w:p>
      <w:pPr>
        <w:pStyle w:val="23"/>
        <w:rPr>
          <w:rStyle w:val="17"/>
          <w:highlight w:val="none"/>
        </w:rPr>
      </w:pPr>
    </w:p>
    <w:p>
      <w:pPr>
        <w:pStyle w:val="22"/>
        <w:rPr>
          <w:rStyle w:val="17"/>
          <w:highlight w:val="none"/>
        </w:rPr>
      </w:pPr>
    </w:p>
    <w:p>
      <w:pPr>
        <w:pStyle w:val="23"/>
        <w:rPr>
          <w:rStyle w:val="17"/>
          <w:highlight w:val="none"/>
        </w:rPr>
      </w:pPr>
    </w:p>
    <w:p>
      <w:pPr>
        <w:pStyle w:val="22"/>
        <w:rPr>
          <w:rStyle w:val="17"/>
          <w:highlight w:val="none"/>
        </w:rPr>
      </w:pPr>
    </w:p>
    <w:p>
      <w:pPr>
        <w:pStyle w:val="23"/>
        <w:rPr>
          <w:rStyle w:val="17"/>
          <w:highlight w:val="none"/>
        </w:rPr>
      </w:pPr>
    </w:p>
    <w:p>
      <w:pPr>
        <w:pStyle w:val="22"/>
        <w:rPr>
          <w:rStyle w:val="17"/>
          <w:highlight w:val="none"/>
        </w:rPr>
      </w:pPr>
    </w:p>
    <w:p>
      <w:pPr>
        <w:pStyle w:val="23"/>
        <w:rPr>
          <w:rStyle w:val="17"/>
          <w:highlight w:val="none"/>
        </w:rPr>
      </w:pPr>
    </w:p>
    <w:p>
      <w:pPr>
        <w:pStyle w:val="22"/>
        <w:rPr>
          <w:rStyle w:val="17"/>
          <w:highlight w:val="none"/>
        </w:rPr>
      </w:pPr>
    </w:p>
    <w:p>
      <w:pPr>
        <w:pStyle w:val="23"/>
        <w:rPr>
          <w:rStyle w:val="17"/>
          <w:highlight w:val="none"/>
        </w:rPr>
      </w:pPr>
    </w:p>
    <w:p>
      <w:pPr>
        <w:pStyle w:val="22"/>
        <w:rPr>
          <w:rStyle w:val="17"/>
          <w:highlight w:val="none"/>
        </w:rPr>
      </w:pPr>
    </w:p>
    <w:p>
      <w:pPr>
        <w:pStyle w:val="23"/>
        <w:rPr>
          <w:rStyle w:val="17"/>
          <w:highlight w:val="none"/>
        </w:rPr>
      </w:pPr>
    </w:p>
    <w:p>
      <w:pPr>
        <w:pStyle w:val="22"/>
        <w:rPr>
          <w:rStyle w:val="17"/>
          <w:highlight w:val="none"/>
        </w:rPr>
      </w:pPr>
    </w:p>
    <w:p>
      <w:pPr>
        <w:pStyle w:val="23"/>
        <w:rPr>
          <w:rStyle w:val="17"/>
          <w:highlight w:val="none"/>
        </w:rPr>
      </w:pPr>
    </w:p>
    <w:p>
      <w:pPr>
        <w:pStyle w:val="22"/>
        <w:rPr>
          <w:rStyle w:val="17"/>
          <w:highlight w:val="none"/>
        </w:rPr>
      </w:pPr>
    </w:p>
    <w:p>
      <w:pPr>
        <w:pStyle w:val="23"/>
        <w:rPr>
          <w:rStyle w:val="17"/>
          <w:highlight w:val="none"/>
        </w:rPr>
      </w:pPr>
    </w:p>
    <w:p>
      <w:pPr>
        <w:pStyle w:val="22"/>
        <w:rPr>
          <w:rStyle w:val="17"/>
          <w:highlight w:val="none"/>
        </w:rPr>
      </w:pPr>
    </w:p>
    <w:p>
      <w:pPr>
        <w:pStyle w:val="23"/>
        <w:rPr>
          <w:rStyle w:val="17"/>
          <w:highlight w:val="none"/>
        </w:rPr>
      </w:pPr>
    </w:p>
    <w:p>
      <w:pPr>
        <w:pStyle w:val="22"/>
        <w:rPr>
          <w:rStyle w:val="17"/>
          <w:highlight w:val="none"/>
        </w:rPr>
      </w:pPr>
    </w:p>
    <w:p>
      <w:pPr>
        <w:pStyle w:val="22"/>
        <w:ind w:firstLine="0"/>
        <w:rPr>
          <w:rStyle w:val="17"/>
          <w:highlight w:val="none"/>
        </w:rPr>
      </w:pPr>
    </w:p>
    <w:p>
      <w:pPr>
        <w:pStyle w:val="23"/>
        <w:spacing w:after="0" w:line="480" w:lineRule="exact"/>
        <w:jc w:val="center"/>
        <w:rPr>
          <w:rStyle w:val="17"/>
          <w:rFonts w:ascii="宋体" w:hAnsi="宋体" w:cs="Times New Roman"/>
          <w:b/>
          <w:bCs/>
          <w:sz w:val="36"/>
          <w:szCs w:val="36"/>
          <w:highlight w:val="none"/>
        </w:rPr>
      </w:pPr>
      <w:r>
        <w:rPr>
          <w:rStyle w:val="17"/>
          <w:rFonts w:ascii="宋体" w:hAnsi="宋体" w:cs="Times New Roman"/>
          <w:b/>
          <w:bCs/>
          <w:sz w:val="36"/>
          <w:szCs w:val="36"/>
          <w:highlight w:val="none"/>
        </w:rPr>
        <w:t>第四章  报价文件</w:t>
      </w:r>
    </w:p>
    <w:p>
      <w:pPr>
        <w:pStyle w:val="32"/>
        <w:spacing w:after="0" w:line="480" w:lineRule="exact"/>
        <w:ind w:firstLine="560" w:firstLineChars="200"/>
        <w:rPr>
          <w:rStyle w:val="17"/>
          <w:sz w:val="24"/>
          <w:highlight w:val="none"/>
        </w:rPr>
      </w:pPr>
      <w:r>
        <w:rPr>
          <w:rStyle w:val="17"/>
          <w:rFonts w:ascii="宋体" w:hAnsi="宋体" w:cs="Times New Roman"/>
          <w:b/>
          <w:bCs/>
          <w:sz w:val="28"/>
          <w:szCs w:val="36"/>
          <w:highlight w:val="none"/>
        </w:rPr>
        <w:t>★注意：①本报价文件在竞价过程中提供，竞价供应商报名时无须提供报价文件材料。 ②竞价供应商对每个项目合同包报价时都必须扫描上传有效的报价文件并加盖公章，未按要求扫描上传报价文件的竞价无效。电子报价文档具有法律效力。（竞价人制表时应删去此段话）</w:t>
      </w:r>
    </w:p>
    <w:p>
      <w:pPr>
        <w:pStyle w:val="25"/>
        <w:spacing w:before="312" w:after="312"/>
        <w:rPr>
          <w:rStyle w:val="17"/>
          <w:sz w:val="24"/>
          <w:szCs w:val="24"/>
          <w:highlight w:val="none"/>
        </w:rPr>
      </w:pPr>
      <w:r>
        <w:rPr>
          <w:rStyle w:val="17"/>
          <w:sz w:val="24"/>
          <w:szCs w:val="24"/>
          <w:highlight w:val="none"/>
        </w:rPr>
        <w:t xml:space="preserve">竞价编号：    </w:t>
      </w:r>
      <w:r>
        <w:rPr>
          <w:rStyle w:val="17"/>
          <w:rFonts w:hint="eastAsia"/>
          <w:sz w:val="24"/>
          <w:szCs w:val="24"/>
          <w:highlight w:val="none"/>
        </w:rPr>
        <w:t xml:space="preserve">                      </w:t>
      </w:r>
      <w:r>
        <w:rPr>
          <w:rStyle w:val="17"/>
          <w:sz w:val="24"/>
          <w:szCs w:val="24"/>
          <w:highlight w:val="none"/>
        </w:rPr>
        <w:t xml:space="preserve">项目名称: </w:t>
      </w:r>
    </w:p>
    <w:p>
      <w:pPr>
        <w:pStyle w:val="25"/>
        <w:spacing w:before="312" w:after="312"/>
        <w:jc w:val="center"/>
        <w:rPr>
          <w:rStyle w:val="17"/>
          <w:sz w:val="24"/>
          <w:highlight w:val="none"/>
        </w:rPr>
      </w:pPr>
      <w:r>
        <w:rPr>
          <w:rStyle w:val="17"/>
          <w:sz w:val="24"/>
          <w:highlight w:val="none"/>
        </w:rPr>
        <w:t>报价一览表</w:t>
      </w:r>
    </w:p>
    <w:p>
      <w:pPr>
        <w:pStyle w:val="62"/>
        <w:ind w:firstLine="6240" w:firstLineChars="2600"/>
        <w:rPr>
          <w:rStyle w:val="17"/>
          <w:rFonts w:ascii="宋体" w:hAnsi="宋体"/>
          <w:sz w:val="24"/>
          <w:highlight w:val="none"/>
        </w:rPr>
      </w:pPr>
      <w:r>
        <w:rPr>
          <w:rStyle w:val="17"/>
          <w:rFonts w:ascii="宋体" w:hAnsi="宋体"/>
          <w:sz w:val="24"/>
          <w:highlight w:val="none"/>
        </w:rPr>
        <w:t>金额单位：人民币元</w:t>
      </w:r>
    </w:p>
    <w:p>
      <w:pPr>
        <w:pStyle w:val="62"/>
        <w:ind w:firstLine="6240" w:firstLineChars="2600"/>
        <w:rPr>
          <w:rStyle w:val="17"/>
          <w:rFonts w:ascii="宋体" w:hAnsi="宋体"/>
          <w:sz w:val="24"/>
          <w:highlight w:val="none"/>
        </w:rPr>
      </w:pPr>
    </w:p>
    <w:p>
      <w:pPr>
        <w:pStyle w:val="62"/>
        <w:ind w:firstLine="6240" w:firstLineChars="2600"/>
        <w:rPr>
          <w:rStyle w:val="17"/>
          <w:rFonts w:ascii="宋体" w:hAnsi="宋体"/>
          <w:sz w:val="24"/>
          <w:highlight w:val="none"/>
        </w:rPr>
      </w:pPr>
    </w:p>
    <w:tbl>
      <w:tblPr>
        <w:tblStyle w:val="14"/>
        <w:tblW w:w="9103" w:type="dxa"/>
        <w:tblInd w:w="-1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13"/>
        <w:gridCol w:w="2315"/>
        <w:gridCol w:w="2158"/>
        <w:gridCol w:w="850"/>
        <w:gridCol w:w="667"/>
        <w:gridCol w:w="1000"/>
        <w:gridCol w:w="15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613" w:type="dxa"/>
            <w:tcBorders>
              <w:top w:val="single" w:color="000000" w:sz="4" w:space="0"/>
              <w:left w:val="single" w:color="000000" w:sz="4" w:space="0"/>
              <w:bottom w:val="single" w:color="000000" w:sz="4" w:space="0"/>
              <w:right w:val="single" w:color="000000" w:sz="4" w:space="0"/>
            </w:tcBorders>
            <w:vAlign w:val="center"/>
          </w:tcPr>
          <w:p>
            <w:pPr>
              <w:snapToGrid w:val="0"/>
              <w:spacing w:line="460" w:lineRule="exact"/>
              <w:jc w:val="center"/>
              <w:rPr>
                <w:rStyle w:val="17"/>
                <w:rFonts w:ascii="宋体" w:hAnsi="宋体" w:cs="宋体"/>
                <w:b/>
                <w:bCs/>
                <w:spacing w:val="-11"/>
                <w:sz w:val="24"/>
                <w:highlight w:val="none"/>
              </w:rPr>
            </w:pPr>
            <w:r>
              <w:rPr>
                <w:rStyle w:val="17"/>
                <w:rFonts w:hint="eastAsia" w:ascii="宋体" w:hAnsi="宋体" w:cs="宋体"/>
                <w:b/>
                <w:bCs/>
                <w:spacing w:val="-11"/>
                <w:sz w:val="24"/>
                <w:highlight w:val="none"/>
              </w:rPr>
              <w:t>序号</w:t>
            </w:r>
          </w:p>
        </w:tc>
        <w:tc>
          <w:tcPr>
            <w:tcW w:w="2315" w:type="dxa"/>
            <w:tcBorders>
              <w:top w:val="single" w:color="000000" w:sz="4" w:space="0"/>
              <w:left w:val="single" w:color="000000" w:sz="4" w:space="0"/>
              <w:bottom w:val="single" w:color="000000" w:sz="4" w:space="0"/>
              <w:right w:val="single" w:color="000000" w:sz="4" w:space="0"/>
            </w:tcBorders>
            <w:vAlign w:val="center"/>
          </w:tcPr>
          <w:p>
            <w:pPr>
              <w:snapToGrid w:val="0"/>
              <w:spacing w:line="460" w:lineRule="exact"/>
              <w:jc w:val="center"/>
              <w:rPr>
                <w:rStyle w:val="17"/>
                <w:rFonts w:ascii="宋体" w:hAnsi="宋体" w:cs="宋体"/>
                <w:b/>
                <w:bCs/>
                <w:spacing w:val="-11"/>
                <w:sz w:val="24"/>
                <w:highlight w:val="none"/>
              </w:rPr>
            </w:pPr>
            <w:r>
              <w:rPr>
                <w:rStyle w:val="17"/>
                <w:rFonts w:hint="eastAsia" w:ascii="宋体" w:hAnsi="宋体" w:cs="宋体"/>
                <w:b/>
                <w:bCs/>
                <w:spacing w:val="-11"/>
                <w:sz w:val="24"/>
                <w:highlight w:val="none"/>
              </w:rPr>
              <w:t>货物名称</w:t>
            </w:r>
          </w:p>
        </w:tc>
        <w:tc>
          <w:tcPr>
            <w:tcW w:w="2158"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7"/>
                <w:rFonts w:ascii="宋体" w:hAnsi="宋体" w:cs="宋体"/>
                <w:b/>
                <w:bCs/>
                <w:spacing w:val="-11"/>
                <w:sz w:val="24"/>
                <w:highlight w:val="none"/>
              </w:rPr>
            </w:pPr>
            <w:r>
              <w:rPr>
                <w:rStyle w:val="17"/>
                <w:rFonts w:hint="eastAsia" w:ascii="宋体" w:hAnsi="宋体" w:cs="宋体"/>
                <w:b/>
                <w:bCs/>
                <w:color w:val="000000"/>
                <w:kern w:val="0"/>
                <w:sz w:val="24"/>
                <w:highlight w:val="none"/>
              </w:rPr>
              <w:t>品牌/型号</w:t>
            </w:r>
          </w:p>
        </w:tc>
        <w:tc>
          <w:tcPr>
            <w:tcW w:w="85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7"/>
                <w:rFonts w:ascii="宋体" w:hAnsi="宋体" w:cs="宋体"/>
                <w:b/>
                <w:bCs/>
                <w:spacing w:val="-11"/>
                <w:sz w:val="24"/>
                <w:highlight w:val="none"/>
              </w:rPr>
            </w:pPr>
            <w:r>
              <w:rPr>
                <w:rStyle w:val="17"/>
                <w:rFonts w:hint="eastAsia" w:ascii="宋体" w:hAnsi="宋体" w:cs="宋体"/>
                <w:b/>
                <w:bCs/>
                <w:color w:val="000000"/>
                <w:kern w:val="0"/>
                <w:sz w:val="24"/>
                <w:highlight w:val="none"/>
              </w:rPr>
              <w:t>数量</w:t>
            </w:r>
          </w:p>
        </w:tc>
        <w:tc>
          <w:tcPr>
            <w:tcW w:w="667"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7"/>
                <w:rFonts w:ascii="宋体" w:hAnsi="宋体" w:cs="宋体"/>
                <w:b/>
                <w:bCs/>
                <w:spacing w:val="-11"/>
                <w:sz w:val="24"/>
                <w:highlight w:val="none"/>
              </w:rPr>
            </w:pPr>
            <w:r>
              <w:rPr>
                <w:rStyle w:val="17"/>
                <w:rFonts w:hint="eastAsia" w:ascii="宋体" w:hAnsi="宋体" w:cs="宋体"/>
                <w:b/>
                <w:bCs/>
                <w:color w:val="000000"/>
                <w:sz w:val="24"/>
                <w:highlight w:val="none"/>
              </w:rPr>
              <w:t>单位</w:t>
            </w:r>
          </w:p>
        </w:tc>
        <w:tc>
          <w:tcPr>
            <w:tcW w:w="100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7"/>
                <w:rFonts w:ascii="宋体" w:hAnsi="宋体" w:cs="宋体"/>
                <w:b/>
                <w:bCs/>
                <w:spacing w:val="-11"/>
                <w:sz w:val="24"/>
                <w:highlight w:val="none"/>
              </w:rPr>
            </w:pPr>
            <w:r>
              <w:rPr>
                <w:rStyle w:val="17"/>
                <w:rFonts w:hint="eastAsia" w:ascii="宋体" w:hAnsi="宋体" w:cs="宋体"/>
                <w:b/>
                <w:bCs/>
                <w:color w:val="000000"/>
                <w:sz w:val="24"/>
                <w:highlight w:val="none"/>
              </w:rPr>
              <w:t>投标单价</w:t>
            </w:r>
          </w:p>
        </w:tc>
        <w:tc>
          <w:tcPr>
            <w:tcW w:w="1500" w:type="dxa"/>
            <w:tcBorders>
              <w:top w:val="single" w:color="000000" w:sz="4" w:space="0"/>
              <w:left w:val="single" w:color="000000" w:sz="4" w:space="0"/>
              <w:bottom w:val="single" w:color="000000" w:sz="4" w:space="0"/>
              <w:right w:val="single" w:color="000000" w:sz="4" w:space="0"/>
            </w:tcBorders>
            <w:vAlign w:val="center"/>
          </w:tcPr>
          <w:p>
            <w:pPr>
              <w:jc w:val="center"/>
              <w:textAlignment w:val="center"/>
              <w:rPr>
                <w:rStyle w:val="17"/>
                <w:rFonts w:ascii="宋体" w:hAnsi="宋体" w:cs="宋体"/>
                <w:b/>
                <w:bCs/>
                <w:spacing w:val="-11"/>
                <w:sz w:val="24"/>
                <w:highlight w:val="none"/>
              </w:rPr>
            </w:pPr>
            <w:r>
              <w:rPr>
                <w:rStyle w:val="17"/>
                <w:rFonts w:hint="eastAsia" w:ascii="宋体" w:hAnsi="宋体" w:cs="宋体"/>
                <w:b/>
                <w:bCs/>
                <w:color w:val="000000"/>
                <w:sz w:val="24"/>
                <w:highlight w:val="none"/>
              </w:rPr>
              <w:t>合计金额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0" w:hRule="atLeast"/>
        </w:trPr>
        <w:tc>
          <w:tcPr>
            <w:tcW w:w="613" w:type="dxa"/>
            <w:tcBorders>
              <w:top w:val="single" w:color="000000" w:sz="4" w:space="0"/>
              <w:left w:val="single" w:color="000000" w:sz="4" w:space="0"/>
              <w:bottom w:val="single" w:color="000000" w:sz="4" w:space="0"/>
              <w:right w:val="single" w:color="000000" w:sz="4" w:space="0"/>
            </w:tcBorders>
            <w:vAlign w:val="center"/>
          </w:tcPr>
          <w:p>
            <w:pPr>
              <w:pStyle w:val="67"/>
              <w:spacing w:before="141"/>
              <w:ind w:right="61" w:rightChars="0"/>
              <w:jc w:val="center"/>
              <w:rPr>
                <w:rStyle w:val="17"/>
                <w:rFonts w:ascii="宋体" w:hAnsi="宋体" w:cs="宋体"/>
                <w:spacing w:val="-11"/>
                <w:sz w:val="24"/>
                <w:highlight w:val="none"/>
              </w:rPr>
            </w:pPr>
            <w:r>
              <w:rPr>
                <w:rFonts w:hint="eastAsia" w:ascii="宋体" w:hAnsi="宋体" w:cs="宋体"/>
                <w:sz w:val="24"/>
                <w:highlight w:val="none"/>
              </w:rPr>
              <w:t>1</w:t>
            </w:r>
          </w:p>
        </w:tc>
        <w:tc>
          <w:tcPr>
            <w:tcW w:w="2315" w:type="dxa"/>
            <w:tcBorders>
              <w:top w:val="single" w:color="000000" w:sz="4" w:space="0"/>
              <w:left w:val="single" w:color="000000" w:sz="4" w:space="0"/>
              <w:bottom w:val="single" w:color="000000" w:sz="4" w:space="0"/>
              <w:right w:val="single" w:color="000000" w:sz="4" w:space="0"/>
            </w:tcBorders>
            <w:vAlign w:val="center"/>
          </w:tcPr>
          <w:p>
            <w:pPr>
              <w:pStyle w:val="67"/>
              <w:spacing w:before="1" w:line="244" w:lineRule="auto"/>
              <w:ind w:right="34" w:rightChars="0"/>
              <w:jc w:val="center"/>
              <w:rPr>
                <w:rStyle w:val="17"/>
                <w:rFonts w:ascii="宋体" w:hAnsi="宋体" w:cs="宋体"/>
                <w:spacing w:val="-11"/>
                <w:sz w:val="24"/>
                <w:highlight w:val="none"/>
              </w:rPr>
            </w:pPr>
            <w:r>
              <w:rPr>
                <w:rFonts w:hint="eastAsia" w:ascii="宋体" w:hAnsi="宋体" w:cs="宋体"/>
                <w:color w:val="000000"/>
                <w:kern w:val="0"/>
                <w:sz w:val="24"/>
                <w:highlight w:val="none"/>
              </w:rPr>
              <w:t>NB物联网超声波智能水表</w:t>
            </w:r>
          </w:p>
        </w:tc>
        <w:tc>
          <w:tcPr>
            <w:tcW w:w="2158" w:type="dxa"/>
            <w:tcBorders>
              <w:top w:val="single" w:color="000000" w:sz="4" w:space="0"/>
              <w:left w:val="single" w:color="000000" w:sz="4" w:space="0"/>
              <w:bottom w:val="single" w:color="000000" w:sz="4" w:space="0"/>
              <w:right w:val="single" w:color="000000" w:sz="4" w:space="0"/>
            </w:tcBorders>
            <w:vAlign w:val="center"/>
          </w:tcPr>
          <w:p>
            <w:pPr>
              <w:snapToGrid w:val="0"/>
              <w:spacing w:line="460" w:lineRule="exact"/>
              <w:jc w:val="center"/>
              <w:rPr>
                <w:rStyle w:val="17"/>
                <w:rFonts w:ascii="宋体" w:hAnsi="宋体" w:cs="宋体"/>
                <w:spacing w:val="-11"/>
                <w:sz w:val="24"/>
                <w:highlight w:val="none"/>
              </w:rPr>
            </w:pPr>
          </w:p>
        </w:tc>
        <w:tc>
          <w:tcPr>
            <w:tcW w:w="850" w:type="dxa"/>
            <w:tcBorders>
              <w:top w:val="single" w:color="000000" w:sz="4" w:space="0"/>
              <w:left w:val="single" w:color="000000" w:sz="4" w:space="0"/>
              <w:bottom w:val="single" w:color="000000" w:sz="4" w:space="0"/>
              <w:right w:val="single" w:color="000000" w:sz="4" w:space="0"/>
            </w:tcBorders>
            <w:vAlign w:val="center"/>
          </w:tcPr>
          <w:p>
            <w:pPr>
              <w:pStyle w:val="67"/>
              <w:spacing w:before="141"/>
              <w:jc w:val="center"/>
              <w:rPr>
                <w:rFonts w:hint="eastAsia" w:ascii="宋体" w:hAnsi="宋体" w:eastAsia="宋体" w:cs="宋体"/>
                <w:spacing w:val="-11"/>
                <w:kern w:val="2"/>
                <w:sz w:val="24"/>
                <w:szCs w:val="24"/>
                <w:highlight w:val="none"/>
                <w:lang w:val="en-US" w:eastAsia="zh-CN" w:bidi="ar-SA"/>
              </w:rPr>
            </w:pPr>
            <w:r>
              <w:rPr>
                <w:rFonts w:hint="eastAsia" w:ascii="宋体" w:hAnsi="宋体" w:cs="宋体"/>
                <w:sz w:val="24"/>
                <w:highlight w:val="none"/>
                <w:lang w:val="en-US" w:eastAsia="zh-CN"/>
              </w:rPr>
              <w:t>7</w:t>
            </w:r>
          </w:p>
        </w:tc>
        <w:tc>
          <w:tcPr>
            <w:tcW w:w="667" w:type="dxa"/>
            <w:tcBorders>
              <w:top w:val="single" w:color="000000" w:sz="4" w:space="0"/>
              <w:left w:val="single" w:color="000000" w:sz="4" w:space="0"/>
              <w:bottom w:val="single" w:color="000000" w:sz="4" w:space="0"/>
              <w:right w:val="single" w:color="000000" w:sz="4" w:space="0"/>
            </w:tcBorders>
            <w:vAlign w:val="center"/>
          </w:tcPr>
          <w:p>
            <w:pPr>
              <w:pStyle w:val="67"/>
              <w:spacing w:before="141"/>
              <w:jc w:val="center"/>
              <w:rPr>
                <w:rFonts w:ascii="宋体" w:hAnsi="宋体" w:eastAsia="宋体" w:cs="宋体"/>
                <w:spacing w:val="-11"/>
                <w:kern w:val="2"/>
                <w:sz w:val="24"/>
                <w:szCs w:val="24"/>
                <w:highlight w:val="none"/>
                <w:lang w:val="en-US" w:eastAsia="zh-CN" w:bidi="ar-SA"/>
              </w:rPr>
            </w:pPr>
            <w:r>
              <w:rPr>
                <w:rFonts w:hint="eastAsia" w:ascii="宋体" w:hAnsi="宋体" w:cs="宋体"/>
                <w:spacing w:val="-11"/>
                <w:kern w:val="2"/>
                <w:sz w:val="24"/>
                <w:szCs w:val="24"/>
                <w:highlight w:val="none"/>
                <w:lang w:val="en-US" w:eastAsia="zh-CN" w:bidi="ar-SA"/>
              </w:rPr>
              <w:t>台</w:t>
            </w:r>
          </w:p>
        </w:tc>
        <w:tc>
          <w:tcPr>
            <w:tcW w:w="1000" w:type="dxa"/>
            <w:tcBorders>
              <w:top w:val="single" w:color="000000" w:sz="4" w:space="0"/>
              <w:left w:val="single" w:color="000000" w:sz="4" w:space="0"/>
              <w:bottom w:val="single" w:color="000000" w:sz="4" w:space="0"/>
              <w:right w:val="single" w:color="000000" w:sz="4" w:space="0"/>
            </w:tcBorders>
            <w:vAlign w:val="center"/>
          </w:tcPr>
          <w:p>
            <w:pPr>
              <w:snapToGrid w:val="0"/>
              <w:spacing w:line="460" w:lineRule="exact"/>
              <w:jc w:val="center"/>
              <w:rPr>
                <w:rStyle w:val="17"/>
                <w:rFonts w:ascii="宋体" w:hAnsi="宋体" w:cs="宋体"/>
                <w:spacing w:val="-11"/>
                <w:sz w:val="24"/>
                <w:highlight w:val="none"/>
              </w:rPr>
            </w:pPr>
          </w:p>
        </w:tc>
        <w:tc>
          <w:tcPr>
            <w:tcW w:w="1500" w:type="dxa"/>
            <w:tcBorders>
              <w:top w:val="single" w:color="000000" w:sz="4" w:space="0"/>
              <w:left w:val="single" w:color="000000" w:sz="4" w:space="0"/>
              <w:bottom w:val="single" w:color="000000" w:sz="4" w:space="0"/>
              <w:right w:val="single" w:color="000000" w:sz="4" w:space="0"/>
            </w:tcBorders>
            <w:vAlign w:val="center"/>
          </w:tcPr>
          <w:p>
            <w:pPr>
              <w:snapToGrid w:val="0"/>
              <w:spacing w:line="460" w:lineRule="exact"/>
              <w:jc w:val="center"/>
              <w:rPr>
                <w:rStyle w:val="17"/>
                <w:rFonts w:ascii="宋体" w:hAnsi="宋体" w:cs="宋体"/>
                <w:spacing w:val="-11"/>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 w:hRule="atLeast"/>
        </w:trPr>
        <w:tc>
          <w:tcPr>
            <w:tcW w:w="9103" w:type="dxa"/>
            <w:gridSpan w:val="7"/>
            <w:tcBorders>
              <w:top w:val="single" w:color="000000" w:sz="4" w:space="0"/>
              <w:left w:val="single" w:color="000000" w:sz="4" w:space="0"/>
              <w:bottom w:val="single" w:color="000000" w:sz="4" w:space="0"/>
              <w:right w:val="single" w:color="000000" w:sz="4" w:space="0"/>
            </w:tcBorders>
            <w:vAlign w:val="center"/>
          </w:tcPr>
          <w:p>
            <w:pPr>
              <w:tabs>
                <w:tab w:val="left" w:pos="1790"/>
              </w:tabs>
              <w:textAlignment w:val="center"/>
              <w:rPr>
                <w:rStyle w:val="17"/>
                <w:rFonts w:ascii="宋体" w:hAnsi="宋体" w:cs="宋体"/>
                <w:b/>
                <w:bCs/>
                <w:sz w:val="24"/>
                <w:highlight w:val="none"/>
              </w:rPr>
            </w:pPr>
            <w:r>
              <w:rPr>
                <w:rStyle w:val="17"/>
                <w:rFonts w:hint="eastAsia" w:ascii="宋体" w:hAnsi="宋体" w:cs="宋体"/>
                <w:b/>
                <w:bCs/>
                <w:sz w:val="24"/>
                <w:highlight w:val="none"/>
              </w:rPr>
              <w:t>投标总金额大写：</w:t>
            </w:r>
          </w:p>
          <w:p>
            <w:pPr>
              <w:snapToGrid w:val="0"/>
              <w:spacing w:line="460" w:lineRule="exact"/>
              <w:ind w:firstLine="1200" w:firstLineChars="500"/>
              <w:jc w:val="left"/>
              <w:rPr>
                <w:rStyle w:val="17"/>
                <w:rFonts w:ascii="宋体" w:hAnsi="宋体" w:cs="宋体"/>
                <w:spacing w:val="-11"/>
                <w:sz w:val="24"/>
                <w:highlight w:val="none"/>
              </w:rPr>
            </w:pPr>
            <w:r>
              <w:rPr>
                <w:rStyle w:val="17"/>
                <w:rFonts w:hint="eastAsia" w:ascii="宋体" w:hAnsi="宋体" w:cs="宋体"/>
                <w:b/>
                <w:bCs/>
                <w:color w:val="000000"/>
                <w:kern w:val="0"/>
                <w:sz w:val="24"/>
                <w:highlight w:val="none"/>
              </w:rPr>
              <w:t>小写：</w:t>
            </w:r>
          </w:p>
        </w:tc>
      </w:tr>
    </w:tbl>
    <w:p>
      <w:pPr>
        <w:spacing w:line="360" w:lineRule="auto"/>
        <w:ind w:firstLine="3240" w:firstLineChars="1350"/>
        <w:jc w:val="left"/>
        <w:rPr>
          <w:rStyle w:val="17"/>
          <w:rFonts w:ascii="宋体" w:hAnsi="宋体"/>
          <w:sz w:val="24"/>
          <w:highlight w:val="none"/>
        </w:rPr>
      </w:pPr>
      <w:r>
        <w:rPr>
          <w:rStyle w:val="17"/>
          <w:rFonts w:ascii="宋体" w:hAnsi="宋体"/>
          <w:sz w:val="24"/>
          <w:highlight w:val="none"/>
        </w:rPr>
        <w:t>供应商（全称并加盖公章）：</w:t>
      </w:r>
    </w:p>
    <w:p>
      <w:pPr>
        <w:spacing w:line="360" w:lineRule="auto"/>
        <w:ind w:firstLine="3240" w:firstLineChars="1350"/>
        <w:jc w:val="left"/>
        <w:rPr>
          <w:rStyle w:val="17"/>
          <w:rFonts w:ascii="宋体" w:hAnsi="宋体"/>
          <w:sz w:val="24"/>
          <w:highlight w:val="none"/>
        </w:rPr>
      </w:pPr>
      <w:r>
        <w:rPr>
          <w:rStyle w:val="17"/>
          <w:rFonts w:ascii="宋体" w:hAnsi="宋体"/>
          <w:sz w:val="24"/>
          <w:highlight w:val="none"/>
        </w:rPr>
        <w:t>供应商代表签字：</w:t>
      </w:r>
    </w:p>
    <w:p>
      <w:pPr>
        <w:spacing w:line="360" w:lineRule="auto"/>
        <w:ind w:firstLine="3240" w:firstLineChars="1350"/>
        <w:jc w:val="left"/>
        <w:rPr>
          <w:rStyle w:val="17"/>
          <w:highlight w:val="none"/>
        </w:rPr>
      </w:pPr>
      <w:r>
        <w:rPr>
          <w:rStyle w:val="17"/>
          <w:rFonts w:ascii="宋体" w:hAnsi="宋体"/>
          <w:sz w:val="24"/>
          <w:highlight w:val="none"/>
        </w:rPr>
        <w:t>日期：</w:t>
      </w:r>
    </w:p>
    <w:sectPr>
      <w:headerReference r:id="rId12" w:type="first"/>
      <w:footerReference r:id="rId14" w:type="first"/>
      <w:headerReference r:id="rId11" w:type="default"/>
      <w:footerReference r:id="rId13" w:type="default"/>
      <w:pgSz w:w="11906" w:h="16838"/>
      <w:pgMar w:top="1247" w:right="924" w:bottom="1089" w:left="1259" w:header="471" w:footer="992" w:gutter="0"/>
      <w:cols w:space="425"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PMingLiU">
    <w:panose1 w:val="02020500000000000000"/>
    <w:charset w:val="88"/>
    <w:family w:val="roman"/>
    <w:pitch w:val="default"/>
    <w:sig w:usb0="A00002FF" w:usb1="28CFFCFA" w:usb2="00000016" w:usb3="00000000" w:csb0="0010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Style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Style w:val="17"/>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rPr>
        <w:rStyle w:val="17"/>
      </w:rPr>
    </w:pPr>
  </w:p>
  <w:p>
    <w:pPr>
      <w:pStyle w:val="9"/>
      <w:tabs>
        <w:tab w:val="left" w:pos="5377"/>
      </w:tabs>
      <w:rPr>
        <w:rStyle w:val="17"/>
      </w:rPr>
    </w:pPr>
    <w:r>
      <w:rPr>
        <w:rStyle w:val="17"/>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Style w:val="17"/>
      </w:rPr>
    </w:pPr>
    <w:r>
      <w:rPr>
        <w:rStyle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Style w:val="45"/>
                              <w:rFonts w:ascii="宋体" w:hAnsi="宋体"/>
                            </w:rPr>
                          </w:pPr>
                        </w:p>
                        <w:p>
                          <w:pPr>
                            <w:rPr>
                              <w:rStyle w:val="17"/>
                            </w:rPr>
                          </w:pPr>
                        </w:p>
                      </w:txbxContent>
                    </wps:txbx>
                    <wps:bodyPr lIns="0" tIns="0" rIns="0" bIns="0" upright="1"/>
                  </wps:wsp>
                </a:graphicData>
              </a:graphic>
            </wp:anchor>
          </w:drawing>
        </mc:Choice>
        <mc:Fallback>
          <w:pict>
            <v:shape id="文本框 1026"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Fmk&#10;9kDSAAAABQEAAA8AAAAAAAAAAQAgAAAAIgAAAGRycy9kb3ducmV2LnhtbFBLAQIUABQAAAAIAIdO&#10;4kDf88p7twEAAHYDAAAOAAAAAAAAAAEAIAAAACEBAABkcnMvZTJvRG9jLnhtbFBLBQYAAAAABgAG&#10;AFkBAABKBQAAAAA=&#10;">
              <v:fill on="f" focussize="0,0"/>
              <v:stroke on="f"/>
              <v:imagedata o:title=""/>
              <o:lock v:ext="edit" aspectratio="f"/>
              <v:textbox inset="0mm,0mm,0mm,0mm">
                <w:txbxContent>
                  <w:p>
                    <w:pPr>
                      <w:pStyle w:val="9"/>
                      <w:rPr>
                        <w:rStyle w:val="45"/>
                        <w:rFonts w:ascii="宋体" w:hAnsi="宋体"/>
                      </w:rPr>
                    </w:pPr>
                  </w:p>
                  <w:p>
                    <w:pPr>
                      <w:rPr>
                        <w:rStyle w:val="17"/>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rPr>
        <w:rStyle w:val="17"/>
      </w:rPr>
    </w:pPr>
    <w:r>
      <w:rPr>
        <w:rStyle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jc w:val="both"/>
                            <w:rPr>
                              <w:rStyle w:val="17"/>
                            </w:rPr>
                          </w:pPr>
                        </w:p>
                        <w:p>
                          <w:pPr>
                            <w:rPr>
                              <w:rStyle w:val="17"/>
                            </w:rPr>
                          </w:pPr>
                        </w:p>
                      </w:txbxContent>
                    </wps:txbx>
                    <wps:bodyPr lIns="0" tIns="0" rIns="0" bIns="0" upright="1"/>
                  </wps:wsp>
                </a:graphicData>
              </a:graphic>
            </wp:anchor>
          </w:drawing>
        </mc:Choice>
        <mc:Fallback>
          <w:pict>
            <v:shape id="文本框 1025" o:spid="_x0000_s1026" o:spt="202" type="#_x0000_t202" style="position:absolute;left:0pt;margin-top:0pt;height:144pt;width:144pt;mso-position-horizontal:center;mso-position-horizontal-relative:margin;z-index:251661312;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WaT2&#10;QNIAAAAFAQAADwAAAAAAAAABACAAAAAiAAAAZHJzL2Rvd25yZXYueG1sUEsBAhQAFAAAAAgAh07i&#10;QCXdfXi2AQAAdgMAAA4AAAAAAAAAAQAgAAAAIQEAAGRycy9lMm9Eb2MueG1sUEsFBgAAAAAGAAYA&#10;WQEAAEkFAAAAAA==&#10;">
              <v:fill on="f" focussize="0,0"/>
              <v:stroke on="f"/>
              <v:imagedata o:title=""/>
              <o:lock v:ext="edit" aspectratio="f"/>
              <v:textbox inset="0mm,0mm,0mm,0mm">
                <w:txbxContent>
                  <w:p>
                    <w:pPr>
                      <w:pStyle w:val="9"/>
                      <w:jc w:val="both"/>
                      <w:rPr>
                        <w:rStyle w:val="17"/>
                      </w:rPr>
                    </w:pPr>
                  </w:p>
                  <w:p>
                    <w:pPr>
                      <w:rPr>
                        <w:rStyle w:val="17"/>
                      </w:rPr>
                    </w:pPr>
                  </w:p>
                </w:txbxContent>
              </v:textbox>
            </v:shape>
          </w:pict>
        </mc:Fallback>
      </mc:AlternateContent>
    </w:r>
  </w:p>
  <w:p>
    <w:pPr>
      <w:pStyle w:val="9"/>
      <w:tabs>
        <w:tab w:val="left" w:pos="5377"/>
      </w:tabs>
      <w:rPr>
        <w:rStyle w:val="17"/>
      </w:rPr>
    </w:pPr>
    <w:r>
      <w:rPr>
        <w:rStyle w:val="17"/>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Style w:val="17"/>
      </w:rPr>
    </w:pPr>
    <w:r>
      <w:rPr>
        <w:rStyle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Style w:val="45"/>
                              <w:rFonts w:ascii="宋体" w:hAnsi="宋体"/>
                            </w:rPr>
                          </w:pPr>
                        </w:p>
                        <w:p>
                          <w:pPr>
                            <w:rPr>
                              <w:rStyle w:val="17"/>
                            </w:rPr>
                          </w:pPr>
                        </w:p>
                      </w:txbxContent>
                    </wps:txbx>
                    <wps:bodyPr lIns="0" tIns="0" rIns="0" bIns="0" upright="1"/>
                  </wps:wsp>
                </a:graphicData>
              </a:graphic>
            </wp:anchor>
          </w:drawing>
        </mc:Choice>
        <mc:Fallback>
          <w:pict>
            <v:shape id="文本框 1028"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WaT2&#10;QNIAAAAFAQAADwAAAAAAAAABACAAAAAiAAAAZHJzL2Rvd25yZXYueG1sUEsBAhQAFAAAAAgAh07i&#10;QKNknAa2AQAAdgMAAA4AAAAAAAAAAQAgAAAAIQEAAGRycy9lMm9Eb2MueG1sUEsFBgAAAAAGAAYA&#10;WQEAAEkFAAAAAA==&#10;">
              <v:fill on="f" focussize="0,0"/>
              <v:stroke on="f"/>
              <v:imagedata o:title=""/>
              <o:lock v:ext="edit" aspectratio="f"/>
              <v:textbox inset="0mm,0mm,0mm,0mm">
                <w:txbxContent>
                  <w:p>
                    <w:pPr>
                      <w:pStyle w:val="9"/>
                      <w:rPr>
                        <w:rStyle w:val="45"/>
                        <w:rFonts w:ascii="宋体" w:hAnsi="宋体"/>
                      </w:rPr>
                    </w:pPr>
                  </w:p>
                  <w:p>
                    <w:pPr>
                      <w:rPr>
                        <w:rStyle w:val="17"/>
                      </w:rPr>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Style w:val="17"/>
      </w:rPr>
    </w:pPr>
    <w:r>
      <w:rPr>
        <w:rStyle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jc w:val="center"/>
                            <w:rPr>
                              <w:rStyle w:val="17"/>
                            </w:rPr>
                          </w:pPr>
                        </w:p>
                        <w:p>
                          <w:pPr>
                            <w:rPr>
                              <w:rStyle w:val="17"/>
                            </w:rPr>
                          </w:pPr>
                        </w:p>
                      </w:txbxContent>
                    </wps:txbx>
                    <wps:bodyPr lIns="0" tIns="0" rIns="0" bIns="0" upright="1"/>
                  </wps:wsp>
                </a:graphicData>
              </a:graphic>
            </wp:anchor>
          </w:drawing>
        </mc:Choice>
        <mc:Fallback>
          <w:pict>
            <v:shape id="文本框 1027" o:spid="_x0000_s1026" o:spt="202" type="#_x0000_t202" style="position:absolute;left:0pt;margin-top:0pt;height:144pt;width:144pt;mso-position-horizontal:center;mso-position-horizontal-relative:margin;z-index:251662336;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Fmk&#10;9kDSAAAABQEAAA8AAAAAAAAAAQAgAAAAIgAAAGRycy9kb3ducmV2LnhtbFBLAQIUABQAAAAIAIdO&#10;4kCx8fcLtwEAAHYDAAAOAAAAAAAAAAEAIAAAACEBAABkcnMvZTJvRG9jLnhtbFBLBQYAAAAABgAG&#10;AFkBAABKBQAAAAA=&#10;">
              <v:fill on="f" focussize="0,0"/>
              <v:stroke on="f"/>
              <v:imagedata o:title=""/>
              <o:lock v:ext="edit" aspectratio="f"/>
              <v:textbox inset="0mm,0mm,0mm,0mm">
                <w:txbxContent>
                  <w:p>
                    <w:pPr>
                      <w:pStyle w:val="9"/>
                      <w:jc w:val="center"/>
                      <w:rPr>
                        <w:rStyle w:val="17"/>
                      </w:rPr>
                    </w:pPr>
                  </w:p>
                  <w:p>
                    <w:pPr>
                      <w:rPr>
                        <w:rStyle w:val="17"/>
                      </w:rPr>
                    </w:pPr>
                  </w:p>
                </w:txbxContent>
              </v:textbox>
            </v:shape>
          </w:pict>
        </mc:Fallback>
      </mc:AlternateContent>
    </w:r>
  </w:p>
  <w:p>
    <w:pPr>
      <w:pStyle w:val="9"/>
      <w:rPr>
        <w:rStyle w:val="17"/>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Style w:val="17"/>
      </w:rPr>
    </w:pPr>
    <w:r>
      <w:rPr>
        <w:rStyle w:val="17"/>
        <w:rFonts w:ascii="宋体" w:hAnsi="宋体"/>
        <w:sz w:val="21"/>
        <w:szCs w:val="21"/>
      </w:rPr>
      <w:t>福建省宏瑞招标代理有限公司                                              网上竞价文件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Style w:val="17"/>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Style w:val="17"/>
      </w:rPr>
    </w:pPr>
    <w:r>
      <w:rPr>
        <w:rStyle w:val="17"/>
        <w:rFonts w:ascii="宋体" w:hAnsi="宋体"/>
        <w:sz w:val="21"/>
        <w:szCs w:val="21"/>
      </w:rPr>
      <w:t>福建省宏瑞招标代理有限公司                                              网上竞价文件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6" w:space="0"/>
      </w:pBdr>
      <w:tabs>
        <w:tab w:val="center" w:pos="4535"/>
        <w:tab w:val="left" w:pos="5100"/>
        <w:tab w:val="left" w:pos="5685"/>
      </w:tabs>
      <w:jc w:val="left"/>
      <w:rPr>
        <w:rStyle w:val="17"/>
        <w:rFonts w:ascii="宋体" w:hAnsi="宋体"/>
        <w:sz w:val="21"/>
        <w:szCs w:val="21"/>
      </w:rPr>
    </w:pPr>
    <w:r>
      <w:rPr>
        <w:rStyle w:val="17"/>
        <w:rFonts w:ascii="宋体" w:hAnsi="宋体"/>
        <w:sz w:val="21"/>
        <w:szCs w:val="21"/>
      </w:rPr>
      <w:t>福建省宏瑞招标代理有限公司                                     网上竞价文件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Style w:val="17"/>
      </w:rPr>
    </w:pPr>
    <w:r>
      <w:rPr>
        <w:rStyle w:val="17"/>
        <w:rFonts w:ascii="宋体" w:hAnsi="宋体"/>
        <w:sz w:val="21"/>
        <w:szCs w:val="21"/>
      </w:rPr>
      <w:t>福建省宏瑞招标代理有限公司                                              网上竞价文件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078838"/>
    <w:multiLevelType w:val="singleLevel"/>
    <w:tmpl w:val="AE078838"/>
    <w:lvl w:ilvl="0" w:tentative="0">
      <w:start w:val="1"/>
      <w:numFmt w:val="decimal"/>
      <w:suff w:val="nothing"/>
      <w:lvlText w:val="%1、"/>
      <w:lvlJc w:val="left"/>
      <w:pPr>
        <w:widowControl/>
        <w:textAlignment w:val="baseline"/>
      </w:pPr>
    </w:lvl>
  </w:abstractNum>
  <w:abstractNum w:abstractNumId="1">
    <w:nsid w:val="11D43AD8"/>
    <w:multiLevelType w:val="singleLevel"/>
    <w:tmpl w:val="11D43AD8"/>
    <w:lvl w:ilvl="0" w:tentative="0">
      <w:start w:val="2"/>
      <w:numFmt w:val="chineseCounting"/>
      <w:suff w:val="nothing"/>
      <w:lvlText w:val="%1、"/>
      <w:lvlJc w:val="left"/>
      <w:pPr>
        <w:widowControl/>
        <w:textAlignment w:val="baseline"/>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oNotUseMarginsForDrawingGridOrigin w:val="1"/>
  <w:drawingGridHorizontalOrigin w:val="1800"/>
  <w:drawingGridVerticalOrigin w:val="1440"/>
  <w:characterSpacingControl w:val="doNotCompress"/>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F45"/>
    <w:rsid w:val="00153571"/>
    <w:rsid w:val="00BD4C5E"/>
    <w:rsid w:val="00D10047"/>
    <w:rsid w:val="00F44F45"/>
    <w:rsid w:val="00FF121D"/>
    <w:rsid w:val="071050A7"/>
    <w:rsid w:val="08CB0D0B"/>
    <w:rsid w:val="08F118DA"/>
    <w:rsid w:val="0D9D76FF"/>
    <w:rsid w:val="255C1C20"/>
    <w:rsid w:val="3D850F09"/>
    <w:rsid w:val="3DF54C9C"/>
    <w:rsid w:val="401F555E"/>
    <w:rsid w:val="46257B31"/>
    <w:rsid w:val="4C237FE7"/>
    <w:rsid w:val="50EF69A8"/>
    <w:rsid w:val="5B1B379E"/>
    <w:rsid w:val="79BE07AA"/>
    <w:rsid w:val="79C43AA9"/>
    <w:rsid w:val="7E854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2">
    <w:name w:val="heading 2"/>
    <w:basedOn w:val="1"/>
    <w:next w:val="1"/>
    <w:semiHidden/>
    <w:unhideWhenUsed/>
    <w:qFormat/>
    <w:uiPriority w:val="9"/>
    <w:pPr>
      <w:spacing w:before="100" w:beforeAutospacing="1" w:after="100" w:afterAutospacing="1"/>
      <w:jc w:val="center"/>
      <w:outlineLvl w:val="1"/>
    </w:pPr>
    <w:rPr>
      <w:rFonts w:hint="eastAsia" w:ascii="宋体" w:hAnsi="宋体"/>
      <w:b/>
      <w:kern w:val="0"/>
      <w:sz w:val="32"/>
      <w:szCs w:val="36"/>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4"/>
    <w:qFormat/>
    <w:uiPriority w:val="0"/>
    <w:pPr>
      <w:ind w:firstLine="420"/>
    </w:pPr>
    <w:rPr>
      <w:rFonts w:ascii="Times New Roman" w:hAnsi="Times New Roman"/>
      <w:szCs w:val="20"/>
    </w:rPr>
  </w:style>
  <w:style w:type="paragraph" w:styleId="4">
    <w:name w:val="Body Text Indent"/>
    <w:basedOn w:val="1"/>
    <w:next w:val="5"/>
    <w:qFormat/>
    <w:uiPriority w:val="0"/>
    <w:pPr>
      <w:spacing w:after="120"/>
      <w:ind w:left="420" w:leftChars="200"/>
    </w:pPr>
  </w:style>
  <w:style w:type="paragraph" w:styleId="5">
    <w:name w:val="envelope return"/>
    <w:basedOn w:val="1"/>
    <w:qFormat/>
    <w:uiPriority w:val="0"/>
    <w:pPr>
      <w:snapToGrid w:val="0"/>
    </w:pPr>
    <w:rPr>
      <w:rFonts w:ascii="Arial" w:hAnsi="Arial"/>
    </w:rPr>
  </w:style>
  <w:style w:type="paragraph" w:styleId="6">
    <w:name w:val="annotation text"/>
    <w:basedOn w:val="1"/>
    <w:link w:val="69"/>
    <w:qFormat/>
    <w:uiPriority w:val="0"/>
    <w:pPr>
      <w:jc w:val="left"/>
    </w:pPr>
  </w:style>
  <w:style w:type="paragraph" w:styleId="7">
    <w:name w:val="Body Text"/>
    <w:basedOn w:val="1"/>
    <w:next w:val="1"/>
    <w:qFormat/>
    <w:uiPriority w:val="0"/>
    <w:pPr>
      <w:spacing w:after="120"/>
    </w:pPr>
  </w:style>
  <w:style w:type="paragraph" w:styleId="8">
    <w:name w:val="Date"/>
    <w:basedOn w:val="1"/>
    <w:next w:val="1"/>
    <w:qFormat/>
    <w:uiPriority w:val="0"/>
    <w:pPr>
      <w:ind w:left="100" w:leftChars="2500"/>
    </w:pPr>
  </w:style>
  <w:style w:type="paragraph" w:styleId="9">
    <w:name w:val="footer"/>
    <w:basedOn w:val="1"/>
    <w:link w:val="36"/>
    <w:qFormat/>
    <w:uiPriority w:val="0"/>
    <w:pPr>
      <w:tabs>
        <w:tab w:val="center" w:pos="4153"/>
        <w:tab w:val="right" w:pos="8306"/>
      </w:tabs>
      <w:snapToGrid w:val="0"/>
      <w:jc w:val="left"/>
    </w:pPr>
    <w:rPr>
      <w:sz w:val="18"/>
      <w:szCs w:val="18"/>
    </w:rPr>
  </w:style>
  <w:style w:type="paragraph" w:styleId="10">
    <w:name w:val="header"/>
    <w:basedOn w:val="1"/>
    <w:link w:val="38"/>
    <w:qFormat/>
    <w:uiPriority w:val="0"/>
    <w:pPr>
      <w:pBdr>
        <w:bottom w:val="single" w:color="000000" w:sz="6" w:space="1"/>
      </w:pBdr>
      <w:tabs>
        <w:tab w:val="center" w:pos="4153"/>
        <w:tab w:val="right" w:pos="8306"/>
      </w:tabs>
      <w:snapToGrid w:val="0"/>
      <w:jc w:val="center"/>
    </w:pPr>
    <w:rPr>
      <w:sz w:val="18"/>
      <w:szCs w:val="18"/>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2">
    <w:name w:val="annotation subject"/>
    <w:basedOn w:val="6"/>
    <w:next w:val="6"/>
    <w:link w:val="70"/>
    <w:qFormat/>
    <w:uiPriority w:val="0"/>
    <w:rPr>
      <w:b/>
      <w:bCs/>
    </w:rPr>
  </w:style>
  <w:style w:type="paragraph" w:styleId="13">
    <w:name w:val="Body Text First Indent 2"/>
    <w:basedOn w:val="4"/>
    <w:qFormat/>
    <w:uiPriority w:val="99"/>
    <w:pPr>
      <w:tabs>
        <w:tab w:val="left" w:pos="4606"/>
      </w:tabs>
      <w:ind w:firstLine="420"/>
    </w:pPr>
  </w:style>
  <w:style w:type="character" w:styleId="16">
    <w:name w:val="Strong"/>
    <w:basedOn w:val="17"/>
    <w:qFormat/>
    <w:uiPriority w:val="0"/>
    <w:rPr>
      <w:rFonts w:cs="Times New Roman"/>
      <w:b/>
      <w:bCs/>
    </w:rPr>
  </w:style>
  <w:style w:type="character" w:customStyle="1" w:styleId="17">
    <w:name w:val="NormalCharacter"/>
    <w:semiHidden/>
    <w:qFormat/>
    <w:uiPriority w:val="0"/>
  </w:style>
  <w:style w:type="character" w:styleId="18">
    <w:name w:val="FollowedHyperlink"/>
    <w:qFormat/>
    <w:uiPriority w:val="0"/>
    <w:rPr>
      <w:color w:val="800080"/>
      <w:u w:val="single"/>
    </w:rPr>
  </w:style>
  <w:style w:type="character" w:styleId="19">
    <w:name w:val="Emphasis"/>
    <w:qFormat/>
    <w:uiPriority w:val="0"/>
    <w:rPr>
      <w:color w:val="CC0000"/>
    </w:rPr>
  </w:style>
  <w:style w:type="character" w:styleId="20">
    <w:name w:val="Hyperlink"/>
    <w:qFormat/>
    <w:uiPriority w:val="0"/>
    <w:rPr>
      <w:color w:val="0000FF"/>
      <w:u w:val="single"/>
    </w:rPr>
  </w:style>
  <w:style w:type="character" w:styleId="21">
    <w:name w:val="annotation reference"/>
    <w:basedOn w:val="15"/>
    <w:qFormat/>
    <w:uiPriority w:val="0"/>
    <w:rPr>
      <w:sz w:val="21"/>
      <w:szCs w:val="21"/>
    </w:rPr>
  </w:style>
  <w:style w:type="paragraph" w:customStyle="1" w:styleId="22">
    <w:name w:val="NormalIndent"/>
    <w:basedOn w:val="1"/>
    <w:next w:val="23"/>
    <w:link w:val="27"/>
    <w:qFormat/>
    <w:uiPriority w:val="0"/>
    <w:pPr>
      <w:ind w:firstLine="420"/>
    </w:pPr>
    <w:rPr>
      <w:szCs w:val="20"/>
    </w:rPr>
  </w:style>
  <w:style w:type="paragraph" w:customStyle="1" w:styleId="23">
    <w:name w:val="BodyTextIndent"/>
    <w:basedOn w:val="1"/>
    <w:next w:val="22"/>
    <w:qFormat/>
    <w:uiPriority w:val="0"/>
    <w:pPr>
      <w:spacing w:after="120"/>
      <w:ind w:left="420" w:leftChars="200"/>
    </w:pPr>
  </w:style>
  <w:style w:type="paragraph" w:customStyle="1" w:styleId="24">
    <w:name w:val="Heading1"/>
    <w:basedOn w:val="1"/>
    <w:next w:val="1"/>
    <w:qFormat/>
    <w:uiPriority w:val="0"/>
    <w:pPr>
      <w:spacing w:beforeAutospacing="1" w:afterAutospacing="1"/>
      <w:jc w:val="left"/>
    </w:pPr>
    <w:rPr>
      <w:rFonts w:ascii="宋体" w:hAnsi="宋体" w:cs="Times New Roman"/>
      <w:b/>
      <w:bCs/>
      <w:kern w:val="44"/>
      <w:sz w:val="48"/>
      <w:szCs w:val="48"/>
    </w:rPr>
  </w:style>
  <w:style w:type="paragraph" w:customStyle="1" w:styleId="25">
    <w:name w:val="Heading2"/>
    <w:basedOn w:val="1"/>
    <w:next w:val="1"/>
    <w:link w:val="28"/>
    <w:qFormat/>
    <w:uiPriority w:val="0"/>
    <w:pPr>
      <w:spacing w:beforeAutospacing="1" w:afterAutospacing="1"/>
      <w:jc w:val="left"/>
    </w:pPr>
    <w:rPr>
      <w:rFonts w:ascii="宋体" w:hAnsi="宋体"/>
      <w:b/>
      <w:kern w:val="0"/>
      <w:sz w:val="36"/>
      <w:szCs w:val="36"/>
    </w:rPr>
  </w:style>
  <w:style w:type="table" w:customStyle="1" w:styleId="26">
    <w:name w:val="TableNormal"/>
    <w:semiHidden/>
    <w:qFormat/>
    <w:uiPriority w:val="0"/>
    <w:tblPr>
      <w:tblCellMar>
        <w:top w:w="0" w:type="dxa"/>
        <w:left w:w="0" w:type="dxa"/>
        <w:bottom w:w="0" w:type="dxa"/>
        <w:right w:w="0" w:type="dxa"/>
      </w:tblCellMar>
    </w:tblPr>
  </w:style>
  <w:style w:type="character" w:customStyle="1" w:styleId="27">
    <w:name w:val="UserStyle_0"/>
    <w:link w:val="22"/>
    <w:qFormat/>
    <w:uiPriority w:val="0"/>
    <w:rPr>
      <w:rFonts w:eastAsia="宋体"/>
      <w:kern w:val="2"/>
      <w:sz w:val="21"/>
      <w:lang w:val="en-US" w:eastAsia="zh-CN" w:bidi="ar-SA"/>
    </w:rPr>
  </w:style>
  <w:style w:type="character" w:customStyle="1" w:styleId="28">
    <w:name w:val="UserStyle_1"/>
    <w:link w:val="25"/>
    <w:qFormat/>
    <w:uiPriority w:val="0"/>
    <w:rPr>
      <w:rFonts w:ascii="宋体" w:hAnsi="宋体"/>
      <w:b/>
      <w:sz w:val="36"/>
      <w:szCs w:val="36"/>
    </w:rPr>
  </w:style>
  <w:style w:type="paragraph" w:customStyle="1" w:styleId="29">
    <w:name w:val="NavPane"/>
    <w:basedOn w:val="1"/>
    <w:semiHidden/>
    <w:qFormat/>
    <w:uiPriority w:val="0"/>
    <w:pPr>
      <w:shd w:val="clear" w:color="auto" w:fill="000080"/>
    </w:pPr>
  </w:style>
  <w:style w:type="paragraph" w:customStyle="1" w:styleId="30">
    <w:name w:val="AnnotationText"/>
    <w:basedOn w:val="1"/>
    <w:link w:val="31"/>
    <w:qFormat/>
    <w:uiPriority w:val="0"/>
    <w:pPr>
      <w:jc w:val="left"/>
    </w:pPr>
  </w:style>
  <w:style w:type="character" w:customStyle="1" w:styleId="31">
    <w:name w:val="UserStyle_2"/>
    <w:link w:val="30"/>
    <w:qFormat/>
    <w:uiPriority w:val="0"/>
    <w:rPr>
      <w:kern w:val="2"/>
      <w:sz w:val="21"/>
      <w:szCs w:val="24"/>
    </w:rPr>
  </w:style>
  <w:style w:type="paragraph" w:customStyle="1" w:styleId="32">
    <w:name w:val="BodyText"/>
    <w:basedOn w:val="1"/>
    <w:qFormat/>
    <w:uiPriority w:val="0"/>
    <w:pPr>
      <w:spacing w:after="120"/>
    </w:pPr>
  </w:style>
  <w:style w:type="paragraph" w:customStyle="1" w:styleId="33">
    <w:name w:val="PlainText"/>
    <w:basedOn w:val="1"/>
    <w:qFormat/>
    <w:uiPriority w:val="0"/>
    <w:rPr>
      <w:rFonts w:ascii="宋体" w:hAnsi="Courier New"/>
      <w:kern w:val="0"/>
      <w:sz w:val="20"/>
    </w:rPr>
  </w:style>
  <w:style w:type="paragraph" w:customStyle="1" w:styleId="34">
    <w:name w:val="BodyTextIndent2"/>
    <w:basedOn w:val="1"/>
    <w:qFormat/>
    <w:uiPriority w:val="0"/>
    <w:pPr>
      <w:spacing w:line="500" w:lineRule="atLeast"/>
      <w:ind w:firstLine="420" w:firstLineChars="175"/>
    </w:pPr>
    <w:rPr>
      <w:rFonts w:ascii="新宋体" w:hAnsi="新宋体" w:eastAsia="新宋体"/>
      <w:sz w:val="24"/>
      <w:szCs w:val="20"/>
    </w:rPr>
  </w:style>
  <w:style w:type="paragraph" w:customStyle="1" w:styleId="35">
    <w:name w:val="Acetate"/>
    <w:basedOn w:val="1"/>
    <w:semiHidden/>
    <w:qFormat/>
    <w:uiPriority w:val="0"/>
    <w:rPr>
      <w:sz w:val="18"/>
      <w:szCs w:val="18"/>
    </w:rPr>
  </w:style>
  <w:style w:type="character" w:customStyle="1" w:styleId="36">
    <w:name w:val="页脚 字符"/>
    <w:link w:val="9"/>
    <w:qFormat/>
    <w:uiPriority w:val="0"/>
    <w:rPr>
      <w:kern w:val="2"/>
      <w:sz w:val="18"/>
      <w:szCs w:val="18"/>
    </w:rPr>
  </w:style>
  <w:style w:type="paragraph" w:customStyle="1" w:styleId="37">
    <w:name w:val="EnvelopeReturn"/>
    <w:basedOn w:val="1"/>
    <w:qFormat/>
    <w:uiPriority w:val="0"/>
    <w:pPr>
      <w:snapToGrid w:val="0"/>
    </w:pPr>
    <w:rPr>
      <w:rFonts w:ascii="Arial" w:hAnsi="Arial"/>
    </w:rPr>
  </w:style>
  <w:style w:type="character" w:customStyle="1" w:styleId="38">
    <w:name w:val="页眉 字符"/>
    <w:link w:val="10"/>
    <w:qFormat/>
    <w:uiPriority w:val="0"/>
    <w:rPr>
      <w:kern w:val="2"/>
      <w:sz w:val="18"/>
      <w:szCs w:val="18"/>
    </w:rPr>
  </w:style>
  <w:style w:type="paragraph" w:customStyle="1" w:styleId="39">
    <w:name w:val="HtmlNormal"/>
    <w:basedOn w:val="1"/>
    <w:qFormat/>
    <w:uiPriority w:val="0"/>
    <w:pPr>
      <w:spacing w:before="100" w:beforeAutospacing="1" w:after="100" w:afterAutospacing="1"/>
      <w:jc w:val="left"/>
    </w:pPr>
    <w:rPr>
      <w:rFonts w:ascii="宋体" w:hAnsi="宋体"/>
      <w:kern w:val="0"/>
      <w:sz w:val="24"/>
    </w:rPr>
  </w:style>
  <w:style w:type="paragraph" w:customStyle="1" w:styleId="40">
    <w:name w:val="AnnotationSubject"/>
    <w:basedOn w:val="30"/>
    <w:next w:val="30"/>
    <w:link w:val="41"/>
    <w:qFormat/>
    <w:uiPriority w:val="0"/>
    <w:rPr>
      <w:rFonts w:cs="Times New Roman"/>
      <w:b/>
      <w:bCs/>
    </w:rPr>
  </w:style>
  <w:style w:type="character" w:customStyle="1" w:styleId="41">
    <w:name w:val="UserStyle_5"/>
    <w:link w:val="40"/>
    <w:qFormat/>
    <w:uiPriority w:val="0"/>
    <w:rPr>
      <w:rFonts w:cs="Times New Roman"/>
      <w:b/>
      <w:bCs/>
      <w:kern w:val="2"/>
      <w:sz w:val="21"/>
      <w:szCs w:val="24"/>
    </w:rPr>
  </w:style>
  <w:style w:type="paragraph" w:customStyle="1" w:styleId="42">
    <w:name w:val="BodyText1I"/>
    <w:basedOn w:val="32"/>
    <w:qFormat/>
    <w:uiPriority w:val="0"/>
    <w:pPr>
      <w:ind w:firstLine="420" w:firstLineChars="100"/>
    </w:pPr>
    <w:rPr>
      <w:rFonts w:ascii="Calibri" w:hAnsi="Calibri"/>
      <w:kern w:val="0"/>
      <w:sz w:val="20"/>
      <w:szCs w:val="20"/>
    </w:rPr>
  </w:style>
  <w:style w:type="paragraph" w:customStyle="1" w:styleId="43">
    <w:name w:val="BodyText1I2"/>
    <w:basedOn w:val="23"/>
    <w:qFormat/>
    <w:uiPriority w:val="0"/>
    <w:pPr>
      <w:tabs>
        <w:tab w:val="left" w:pos="4606"/>
      </w:tabs>
      <w:ind w:firstLine="420"/>
    </w:pPr>
  </w:style>
  <w:style w:type="table" w:customStyle="1" w:styleId="44">
    <w:name w:val="TableGrid"/>
    <w:basedOn w:val="26"/>
    <w:qFormat/>
    <w:uiPriority w:val="0"/>
    <w:tblPr>
      <w:tblCellMar>
        <w:top w:w="0" w:type="dxa"/>
        <w:left w:w="0" w:type="dxa"/>
        <w:bottom w:w="0" w:type="dxa"/>
        <w:right w:w="0" w:type="dxa"/>
      </w:tblCellMar>
    </w:tblPr>
  </w:style>
  <w:style w:type="character" w:customStyle="1" w:styleId="45">
    <w:name w:val="PageNumber"/>
    <w:basedOn w:val="17"/>
    <w:qFormat/>
    <w:uiPriority w:val="0"/>
  </w:style>
  <w:style w:type="character" w:customStyle="1" w:styleId="46">
    <w:name w:val="AnnotationReference"/>
    <w:qFormat/>
    <w:uiPriority w:val="0"/>
    <w:rPr>
      <w:sz w:val="21"/>
      <w:szCs w:val="21"/>
    </w:rPr>
  </w:style>
  <w:style w:type="character" w:customStyle="1" w:styleId="47">
    <w:name w:val="UserStyle_6"/>
    <w:basedOn w:val="17"/>
    <w:qFormat/>
    <w:uiPriority w:val="0"/>
    <w:rPr>
      <w:rFonts w:ascii="宋体" w:hAnsi="宋体" w:eastAsia="宋体"/>
      <w:color w:val="000000"/>
      <w:sz w:val="22"/>
      <w:szCs w:val="22"/>
    </w:rPr>
  </w:style>
  <w:style w:type="character" w:customStyle="1" w:styleId="48">
    <w:name w:val="UserStyle_7"/>
    <w:qFormat/>
    <w:uiPriority w:val="0"/>
    <w:rPr>
      <w:rFonts w:ascii="Arial" w:hAnsi="Arial"/>
      <w:sz w:val="18"/>
      <w:szCs w:val="18"/>
    </w:rPr>
  </w:style>
  <w:style w:type="character" w:customStyle="1" w:styleId="49">
    <w:name w:val="UserStyle_8"/>
    <w:basedOn w:val="17"/>
    <w:qFormat/>
    <w:uiPriority w:val="0"/>
    <w:rPr>
      <w:rFonts w:ascii="宋体" w:hAnsi="宋体" w:eastAsia="宋体"/>
      <w:color w:val="000000"/>
      <w:sz w:val="22"/>
      <w:szCs w:val="22"/>
    </w:rPr>
  </w:style>
  <w:style w:type="character" w:customStyle="1" w:styleId="50">
    <w:name w:val="UserStyle_9"/>
    <w:basedOn w:val="17"/>
    <w:qFormat/>
    <w:uiPriority w:val="0"/>
  </w:style>
  <w:style w:type="character" w:customStyle="1" w:styleId="51">
    <w:name w:val="UserStyle_10"/>
    <w:basedOn w:val="17"/>
    <w:qFormat/>
    <w:uiPriority w:val="0"/>
  </w:style>
  <w:style w:type="character" w:customStyle="1" w:styleId="52">
    <w:name w:val="UserStyle_11"/>
    <w:basedOn w:val="17"/>
    <w:qFormat/>
    <w:uiPriority w:val="0"/>
    <w:rPr>
      <w:rFonts w:ascii="PMingLiU" w:hAnsi="PMingLiU" w:eastAsia="PMingLiU"/>
      <w:color w:val="000000"/>
      <w:sz w:val="22"/>
      <w:szCs w:val="22"/>
    </w:rPr>
  </w:style>
  <w:style w:type="paragraph" w:customStyle="1" w:styleId="53">
    <w:name w:val="UserStyle_12"/>
    <w:basedOn w:val="33"/>
    <w:qFormat/>
    <w:uiPriority w:val="0"/>
    <w:pPr>
      <w:spacing w:line="240" w:lineRule="atLeast"/>
    </w:pPr>
    <w:rPr>
      <w:sz w:val="28"/>
    </w:rPr>
  </w:style>
  <w:style w:type="paragraph" w:customStyle="1" w:styleId="54">
    <w:name w:val="UserStyle_13"/>
    <w:basedOn w:val="1"/>
    <w:qFormat/>
    <w:uiPriority w:val="0"/>
    <w:pPr>
      <w:tabs>
        <w:tab w:val="left" w:pos="0"/>
      </w:tabs>
      <w:spacing w:line="440" w:lineRule="exact"/>
      <w:ind w:firstLine="562" w:firstLineChars="200"/>
    </w:pPr>
    <w:rPr>
      <w:rFonts w:ascii="仿宋_GB2312" w:hAnsi="仿宋" w:eastAsia="仿宋_GB2312"/>
      <w:b/>
      <w:sz w:val="28"/>
      <w:szCs w:val="28"/>
    </w:rPr>
  </w:style>
  <w:style w:type="paragraph" w:customStyle="1" w:styleId="55">
    <w:name w:val="UserStyle_14"/>
    <w:basedOn w:val="29"/>
    <w:qFormat/>
    <w:uiPriority w:val="0"/>
    <w:rPr>
      <w:rFonts w:ascii="Tahoma" w:hAnsi="Tahoma"/>
      <w:sz w:val="24"/>
    </w:rPr>
  </w:style>
  <w:style w:type="paragraph" w:customStyle="1" w:styleId="56">
    <w:name w:val="UserStyle_15"/>
    <w:basedOn w:val="1"/>
    <w:qFormat/>
    <w:uiPriority w:val="0"/>
    <w:pPr>
      <w:spacing w:before="100" w:beforeAutospacing="1" w:after="100" w:afterAutospacing="1"/>
      <w:jc w:val="left"/>
    </w:pPr>
    <w:rPr>
      <w:rFonts w:ascii="宋体" w:hAnsi="宋体"/>
      <w:kern w:val="0"/>
      <w:sz w:val="24"/>
    </w:rPr>
  </w:style>
  <w:style w:type="paragraph" w:customStyle="1" w:styleId="57">
    <w:name w:val="UserStyle_16"/>
    <w:basedOn w:val="1"/>
    <w:qFormat/>
    <w:uiPriority w:val="0"/>
    <w:rPr>
      <w:rFonts w:ascii="Tahoma" w:hAnsi="Tahoma"/>
      <w:sz w:val="24"/>
      <w:szCs w:val="20"/>
    </w:rPr>
  </w:style>
  <w:style w:type="paragraph" w:customStyle="1" w:styleId="58">
    <w:name w:val="UserStyle_17"/>
    <w:basedOn w:val="1"/>
    <w:qFormat/>
    <w:uiPriority w:val="0"/>
    <w:pPr>
      <w:spacing w:line="360" w:lineRule="auto"/>
    </w:pPr>
    <w:rPr>
      <w:kern w:val="0"/>
      <w:sz w:val="24"/>
      <w:szCs w:val="20"/>
    </w:rPr>
  </w:style>
  <w:style w:type="paragraph" w:customStyle="1" w:styleId="59">
    <w:name w:val="UserStyle_18"/>
    <w:basedOn w:val="1"/>
    <w:qFormat/>
    <w:uiPriority w:val="0"/>
    <w:rPr>
      <w:kern w:val="28"/>
      <w:szCs w:val="20"/>
    </w:rPr>
  </w:style>
  <w:style w:type="paragraph" w:customStyle="1" w:styleId="60">
    <w:name w:val="UserStyle_19"/>
    <w:basedOn w:val="1"/>
    <w:qFormat/>
    <w:uiPriority w:val="0"/>
    <w:rPr>
      <w:rFonts w:ascii="Tahoma" w:hAnsi="Tahoma"/>
      <w:sz w:val="24"/>
      <w:szCs w:val="20"/>
    </w:rPr>
  </w:style>
  <w:style w:type="paragraph" w:customStyle="1" w:styleId="61">
    <w:name w:val="UserStyle_20"/>
    <w:basedOn w:val="1"/>
    <w:qFormat/>
    <w:uiPriority w:val="0"/>
    <w:rPr>
      <w:rFonts w:ascii="Tahoma" w:hAnsi="Tahoma"/>
      <w:sz w:val="24"/>
      <w:szCs w:val="20"/>
    </w:rPr>
  </w:style>
  <w:style w:type="paragraph" w:customStyle="1" w:styleId="62">
    <w:name w:val="UserStyle_21"/>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customStyle="1" w:styleId="63">
    <w:name w:val="179"/>
    <w:basedOn w:val="1"/>
    <w:qFormat/>
    <w:uiPriority w:val="0"/>
    <w:pPr>
      <w:ind w:firstLine="420" w:firstLineChars="200"/>
    </w:pPr>
  </w:style>
  <w:style w:type="paragraph" w:customStyle="1" w:styleId="64">
    <w:name w:val="UserStyle_22"/>
    <w:basedOn w:val="1"/>
    <w:qFormat/>
    <w:uiPriority w:val="0"/>
    <w:rPr>
      <w:rFonts w:ascii="Tahoma" w:hAnsi="Tahoma"/>
      <w:sz w:val="24"/>
      <w:szCs w:val="20"/>
    </w:rPr>
  </w:style>
  <w:style w:type="character" w:customStyle="1" w:styleId="65">
    <w:name w:val="UserStyle_23"/>
    <w:basedOn w:val="17"/>
    <w:qFormat/>
    <w:uiPriority w:val="0"/>
    <w:rPr>
      <w:rFonts w:ascii="宋体" w:hAnsi="宋体" w:eastAsia="宋体"/>
      <w:color w:val="000000"/>
      <w:sz w:val="18"/>
      <w:szCs w:val="18"/>
    </w:rPr>
  </w:style>
  <w:style w:type="character" w:customStyle="1" w:styleId="66">
    <w:name w:val="UserStyle_24"/>
    <w:basedOn w:val="17"/>
    <w:qFormat/>
    <w:uiPriority w:val="0"/>
    <w:rPr>
      <w:rFonts w:ascii="宋体" w:hAnsi="宋体" w:eastAsia="宋体"/>
      <w:color w:val="000000"/>
      <w:sz w:val="18"/>
      <w:szCs w:val="18"/>
    </w:rPr>
  </w:style>
  <w:style w:type="paragraph" w:customStyle="1" w:styleId="67">
    <w:name w:val="Table Paragraph"/>
    <w:basedOn w:val="1"/>
    <w:qFormat/>
    <w:uiPriority w:val="1"/>
  </w:style>
  <w:style w:type="table" w:customStyle="1" w:styleId="68">
    <w:name w:val="Table Normal"/>
    <w:semiHidden/>
    <w:unhideWhenUsed/>
    <w:qFormat/>
    <w:uiPriority w:val="2"/>
    <w:tblPr>
      <w:tblCellMar>
        <w:top w:w="0" w:type="dxa"/>
        <w:left w:w="0" w:type="dxa"/>
        <w:bottom w:w="0" w:type="dxa"/>
        <w:right w:w="0" w:type="dxa"/>
      </w:tblCellMar>
    </w:tblPr>
  </w:style>
  <w:style w:type="character" w:customStyle="1" w:styleId="69">
    <w:name w:val="批注文字 字符"/>
    <w:basedOn w:val="15"/>
    <w:link w:val="6"/>
    <w:qFormat/>
    <w:uiPriority w:val="0"/>
    <w:rPr>
      <w:kern w:val="2"/>
      <w:sz w:val="21"/>
      <w:szCs w:val="24"/>
    </w:rPr>
  </w:style>
  <w:style w:type="character" w:customStyle="1" w:styleId="70">
    <w:name w:val="批注主题 字符"/>
    <w:basedOn w:val="69"/>
    <w:link w:val="12"/>
    <w:qFormat/>
    <w:uiPriority w:val="0"/>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981</Words>
  <Characters>5598</Characters>
  <Lines>46</Lines>
  <Paragraphs>13</Paragraphs>
  <TotalTime>0</TotalTime>
  <ScaleCrop>false</ScaleCrop>
  <LinksUpToDate>false</LinksUpToDate>
  <CharactersWithSpaces>6566</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2021-11-17T06:49:00Z</dcterms:created>
  <dc:creator>Administrator</dc:creator>
  <cp:lastModifiedBy>Administrator</cp:lastModifiedBy>
  <dcterms:modified xsi:type="dcterms:W3CDTF">2022-01-07T06:29:08Z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E08D49CFA13740C09992CF740EED3382</vt:lpwstr>
  </property>
</Properties>
</file>