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福建省宏瑞招标代理有限公司</w:t>
      </w:r>
    </w:p>
    <w:p>
      <w:pPr>
        <w:ind w:firstLine="2554" w:firstLineChars="795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网上竞价</w:t>
      </w:r>
      <w:r>
        <w:rPr>
          <w:rFonts w:hint="eastAsia" w:ascii="楷体_GB2312" w:eastAsia="楷体_GB2312"/>
          <w:b/>
          <w:sz w:val="32"/>
          <w:szCs w:val="32"/>
        </w:rPr>
        <w:t>报名登记表</w:t>
      </w:r>
    </w:p>
    <w:p>
      <w:pPr>
        <w:jc w:val="center"/>
        <w:rPr>
          <w:rFonts w:hint="eastAsia"/>
        </w:rPr>
      </w:pPr>
    </w:p>
    <w:tbl>
      <w:tblPr>
        <w:tblStyle w:val="9"/>
        <w:tblW w:w="93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20"/>
        <w:gridCol w:w="2397"/>
        <w:gridCol w:w="55"/>
        <w:gridCol w:w="5"/>
        <w:gridCol w:w="1202"/>
        <w:gridCol w:w="364"/>
        <w:gridCol w:w="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网竞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81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zh-CN"/>
              </w:rPr>
              <w:t>铜盘校区铁皮房店面招租项目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网竞</w:t>
            </w: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zh-CN"/>
              </w:rPr>
              <w:t>FJHRWJ202100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9-2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项目负责人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薛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2021年   月   日 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合同包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36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</w:tc>
        <w:tc>
          <w:tcPr>
            <w:tcW w:w="6364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100" w:beforeAutospacing="1" w:after="0" w:afterAutospacing="0"/>
              <w:ind w:left="0" w:right="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供应商联系人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手   机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公司电话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传   真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8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QQ邮箱</w:t>
            </w:r>
          </w:p>
        </w:tc>
        <w:tc>
          <w:tcPr>
            <w:tcW w:w="63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18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报名网上竞价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8184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网上竞价报名费100元/合同包。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0" w:leftChars="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请报名的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网上竞价系统审核不通过</w:t>
            </w:r>
            <w:r>
              <w:rPr>
                <w:rFonts w:hint="eastAsia" w:ascii="宋体" w:hAnsi="宋体"/>
                <w:b/>
                <w:sz w:val="24"/>
              </w:rPr>
              <w:t>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人自负。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200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3、竞价人递交报名材料后在福建省宏瑞招标代理有限公司（http://119.3.55.136:8100）进入网上竞价系统进行供应商注册。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11"/>
          <w:rFonts w:hint="eastAsia" w:ascii="宋体" w:hAnsi="宋体" w:eastAsia="宋体" w:cs="宋体"/>
          <w:b/>
          <w:spacing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竞价人资格要求</w:t>
      </w:r>
      <w:r>
        <w:rPr>
          <w:rStyle w:val="11"/>
          <w:rFonts w:hint="eastAsia" w:ascii="宋体" w:hAnsi="宋体" w:eastAsia="宋体" w:cs="宋体"/>
          <w:b/>
          <w:spacing w:val="0"/>
          <w:sz w:val="24"/>
          <w:szCs w:val="24"/>
          <w:lang w:eastAsia="zh-CN"/>
        </w:rPr>
        <w:t>证明材料</w:t>
      </w:r>
      <w:r>
        <w:rPr>
          <w:rStyle w:val="11"/>
          <w:rFonts w:hint="eastAsia" w:ascii="宋体" w:hAnsi="宋体" w:eastAsia="宋体" w:cs="宋体"/>
          <w:b/>
          <w:spacing w:val="0"/>
          <w:sz w:val="24"/>
          <w:szCs w:val="24"/>
        </w:rPr>
        <w:t>格式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lang w:val="en-US" w:eastAsia="zh-CN"/>
        </w:rPr>
        <w:t>致：</w:t>
      </w:r>
      <w:r>
        <w:rPr>
          <w:rStyle w:val="11"/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Style w:val="11"/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 w:firstLine="480" w:firstLineChars="20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  <w:u w:val="none"/>
        </w:rPr>
        <w:t>关于铜盘校区铁皮房店面招租项目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</w:rPr>
        <w:t>（编号：FJHRWJ2021009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-2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的网上竞价采购活动，我司提供以下材料：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lang w:eastAsia="zh-CN"/>
        </w:rPr>
        <w:t>竞价人须具有独立承担民事责任能力，须提供有效的营业执照复印件。银行、保险、石油石化、电力、电信等行业允许其分支机构参与竞价。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lang w:eastAsia="zh-CN"/>
        </w:rPr>
        <w:t>营业执照复印件并加盖竞价人公章附后：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Style w:val="11"/>
          <w:rFonts w:hint="eastAsia" w:ascii="宋体" w:hAnsi="宋体" w:eastAsia="宋体" w:cs="宋体"/>
          <w:b/>
          <w:spacing w:val="0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rStyle w:val="11"/>
          <w:rFonts w:hint="eastAsia" w:ascii="宋体" w:hAnsi="宋体" w:eastAsia="宋体" w:cs="宋体"/>
          <w:b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rPr>
          <w:rStyle w:val="11"/>
          <w:rFonts w:hint="eastAsia" w:ascii="宋体" w:hAnsi="宋体" w:eastAsia="宋体" w:cs="宋体"/>
          <w:b/>
          <w:sz w:val="24"/>
          <w:szCs w:val="24"/>
        </w:rPr>
      </w:pPr>
    </w:p>
    <w:p>
      <w:pPr>
        <w:pStyle w:val="7"/>
        <w:widowControl/>
        <w:spacing w:beforeAutospacing="0" w:after="150" w:afterAutospacing="0"/>
        <w:jc w:val="both"/>
        <w:rPr>
          <w:rStyle w:val="11"/>
          <w:rFonts w:hint="eastAsia" w:ascii="宋体" w:hAnsi="宋体" w:eastAsia="宋体" w:cs="宋体"/>
          <w:sz w:val="24"/>
          <w:szCs w:val="24"/>
        </w:rPr>
      </w:pPr>
    </w:p>
    <w:p>
      <w:pPr>
        <w:pStyle w:val="7"/>
        <w:widowControl/>
        <w:spacing w:beforeAutospacing="0" w:after="150" w:afterAutospacing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11"/>
          <w:rFonts w:hint="eastAsia" w:ascii="宋体" w:hAnsi="宋体" w:eastAsia="宋体" w:cs="宋体"/>
          <w:sz w:val="24"/>
          <w:szCs w:val="24"/>
          <w:lang w:val="en-US" w:eastAsia="zh-CN"/>
        </w:rPr>
        <w:t>2、招租要求</w:t>
      </w:r>
      <w:r>
        <w:rPr>
          <w:rStyle w:val="11"/>
          <w:rFonts w:hint="eastAsia" w:ascii="宋体" w:hAnsi="宋体" w:eastAsia="宋体" w:cs="宋体"/>
          <w:sz w:val="24"/>
          <w:szCs w:val="24"/>
        </w:rPr>
        <w:t>响应表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tbl>
      <w:tblPr>
        <w:tblStyle w:val="9"/>
        <w:tblW w:w="8629" w:type="dxa"/>
        <w:tblInd w:w="-146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3271"/>
        <w:gridCol w:w="2523"/>
        <w:gridCol w:w="1894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spacing w:beforeAutospacing="0" w:after="15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合同包</w:t>
            </w:r>
          </w:p>
        </w:tc>
        <w:tc>
          <w:tcPr>
            <w:tcW w:w="3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spacing w:beforeAutospacing="0" w:after="15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招租要求</w:t>
            </w:r>
          </w:p>
        </w:tc>
        <w:tc>
          <w:tcPr>
            <w:tcW w:w="2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spacing w:beforeAutospacing="0" w:after="15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招租要求响应</w:t>
            </w:r>
          </w:p>
        </w:tc>
        <w:tc>
          <w:tcPr>
            <w:tcW w:w="18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spacing w:beforeAutospacing="0" w:after="15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是否偏离及说明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widowControl/>
              <w:spacing w:beforeAutospacing="0" w:after="150" w:after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招标的用途为合同约定用途，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人所租校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店面未经招标人书面同意不得擅自改变用途及转租。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snapToGrid w:val="0"/>
              <w:spacing w:line="50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）后期店面装修事项及一切相关费用由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人承担。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承租期限内，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装修不得破坏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用房建筑物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结构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如需施工，可能对用房建筑物造成破坏的，应事先向招标人提出申请，取得同意后方可施工。没有取得招标人同意进行施工的，造成场所建筑物损坏的，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成交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人须与招标人协商解决，造成严重损坏的，招标人有权单方面解除合同。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）在承租期内，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人应自觉遵守国家的法律法规和政策规定，严禁从事违法活动。如有违反，一切后果自负，招标人有权收回标的，已交的所有承租费归招标人所有，并没收履约保证金。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）在承租期内，倘若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人擅自将标的改变用途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转租的，招标人有权单方面终止合同的履行，收回标的，已交的所有承租费归招标人所有，并没收履约保证金。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）在承租期内，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成交人将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店面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空置超过二个月及以上的，招标人有权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单方面终止合同的履行，收回标的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已交的所有承租费归招标人所有，并没收履约保证金。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）水电费、维修费、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物业费及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垃圾清运费等的缴费办法： </w:t>
            </w:r>
          </w:p>
          <w:p>
            <w:pPr>
              <w:spacing w:line="500" w:lineRule="exact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)水电费：按实际使用数量，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人自行向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招标人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或者招标人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委托管理的单位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处缴交，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color w:val="auto"/>
                <w:sz w:val="24"/>
              </w:rPr>
              <w:t>人使用的水电执行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福州大学</w:t>
            </w:r>
            <w:r>
              <w:rPr>
                <w:rFonts w:ascii="宋体" w:hAnsi="宋体" w:eastAsia="宋体"/>
                <w:color w:val="auto"/>
                <w:sz w:val="24"/>
              </w:rPr>
              <w:t>商业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供</w:t>
            </w:r>
            <w:r>
              <w:rPr>
                <w:rFonts w:ascii="宋体" w:hAnsi="宋体" w:eastAsia="宋体"/>
                <w:color w:val="auto"/>
                <w:sz w:val="24"/>
              </w:rPr>
              <w:t>水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供</w:t>
            </w:r>
            <w:r>
              <w:rPr>
                <w:rFonts w:ascii="宋体" w:hAnsi="宋体" w:eastAsia="宋体"/>
                <w:color w:val="auto"/>
                <w:sz w:val="24"/>
              </w:rPr>
              <w:t>电价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格结算</w:t>
            </w:r>
            <w:r>
              <w:rPr>
                <w:rFonts w:ascii="宋体" w:hAnsi="宋体" w:eastAsia="宋体"/>
                <w:color w:val="auto"/>
                <w:sz w:val="24"/>
              </w:rPr>
              <w:t>，按月缴交水电费。</w:t>
            </w:r>
          </w:p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)维修费：租赁期间，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人引致租赁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用房建筑物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内与房屋质量有关的设施损毁，维修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费由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成交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人负责。 </w:t>
            </w:r>
          </w:p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物业费及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垃圾清运费（含退场后的场地清洁费用）：</w:t>
            </w:r>
            <w:r>
              <w:rPr>
                <w:rFonts w:ascii="宋体" w:hAnsi="宋体" w:eastAsia="宋体"/>
                <w:color w:val="auto"/>
                <w:sz w:val="24"/>
              </w:rPr>
              <w:t>物业费按照所在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的园区综合服务费</w:t>
            </w:r>
            <w:r>
              <w:rPr>
                <w:rFonts w:ascii="宋体" w:hAnsi="宋体" w:eastAsia="宋体"/>
                <w:color w:val="auto"/>
                <w:sz w:val="24"/>
              </w:rPr>
              <w:t>价格标准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进行结算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人自行向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招标人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或者招标人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委托管理的单位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处缴交。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snapToGrid w:val="0"/>
              <w:spacing w:line="500" w:lineRule="exact"/>
              <w:ind w:left="0" w:leftChars="0" w:firstLine="0" w:firstLineChars="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承租费及付款方式：</w:t>
            </w:r>
          </w:p>
          <w:p>
            <w:pPr>
              <w:pStyle w:val="3"/>
              <w:snapToGrid w:val="0"/>
              <w:spacing w:line="500" w:lineRule="exact"/>
              <w:ind w:left="0" w:leftChars="0" w:firstLine="0" w:firstLineChars="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)承租费为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人的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*承租面积。</w:t>
            </w:r>
          </w:p>
          <w:p>
            <w:pPr>
              <w:pStyle w:val="3"/>
              <w:snapToGrid w:val="0"/>
              <w:spacing w:line="500" w:lineRule="exact"/>
              <w:ind w:left="0" w:leftChars="0" w:firstLine="0" w:firstLineChars="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)本项目承租年限为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租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合同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一年一签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bookmarkStart w:id="0" w:name="_Toc385528675"/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履约保证金</w:t>
            </w:r>
            <w:bookmarkEnd w:id="0"/>
          </w:p>
          <w:p>
            <w:pPr>
              <w:pStyle w:val="12"/>
              <w:spacing w:line="500" w:lineRule="exact"/>
              <w:ind w:firstLine="480" w:firstLineChars="200"/>
              <w:jc w:val="both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</w:rPr>
              <w:t>各合同包</w:t>
            </w:r>
            <w:r>
              <w:rPr>
                <w:rFonts w:hint="eastAsia" w:hAnsi="宋体" w:cs="宋体"/>
                <w:color w:val="auto"/>
                <w:highlight w:val="none"/>
                <w:lang w:eastAsia="zh-CN"/>
              </w:rPr>
              <w:t>成交</w:t>
            </w:r>
            <w:r>
              <w:rPr>
                <w:rFonts w:hint="eastAsia" w:hAnsi="宋体" w:cs="宋体"/>
                <w:color w:val="auto"/>
                <w:highlight w:val="none"/>
              </w:rPr>
              <w:t>人应在签订</w:t>
            </w:r>
            <w:r>
              <w:rPr>
                <w:rFonts w:hint="eastAsia" w:hAnsi="宋体" w:cs="宋体"/>
                <w:color w:val="auto"/>
                <w:highlight w:val="none"/>
                <w:lang w:eastAsia="zh-CN"/>
              </w:rPr>
              <w:t>校区铁皮房店面</w:t>
            </w:r>
            <w:r>
              <w:rPr>
                <w:rFonts w:hint="eastAsia" w:hAnsi="宋体" w:cs="宋体"/>
                <w:color w:val="auto"/>
                <w:highlight w:val="none"/>
              </w:rPr>
              <w:t>租赁合同时向招标人缴纳履约保证金人民币</w:t>
            </w:r>
            <w:r>
              <w:rPr>
                <w:rFonts w:hint="eastAsia" w:hAnsi="宋体" w:cs="宋体"/>
                <w:color w:val="auto"/>
                <w:highlight w:val="none"/>
                <w:u w:val="single"/>
                <w:lang w:eastAsia="zh-CN"/>
              </w:rPr>
              <w:t>壹</w:t>
            </w:r>
            <w:r>
              <w:rPr>
                <w:rFonts w:hint="eastAsia" w:hAnsi="宋体" w:cs="宋体"/>
                <w:color w:val="auto"/>
                <w:highlight w:val="none"/>
                <w:u w:val="single"/>
              </w:rPr>
              <w:t>万元</w:t>
            </w:r>
            <w:r>
              <w:rPr>
                <w:rFonts w:hint="eastAsia" w:hAnsi="宋体" w:cs="宋体"/>
                <w:color w:val="auto"/>
                <w:highlight w:val="none"/>
                <w:u w:val="single"/>
                <w:lang w:val="en-US" w:eastAsia="zh-CN"/>
              </w:rPr>
              <w:t>/合同包</w:t>
            </w:r>
            <w:r>
              <w:rPr>
                <w:rFonts w:hint="eastAsia" w:hAnsi="宋体" w:cs="宋体"/>
                <w:color w:val="auto"/>
                <w:highlight w:val="none"/>
              </w:rPr>
              <w:t>，履约保证金在合同期满后无息退还(管理期因</w:t>
            </w:r>
            <w:r>
              <w:rPr>
                <w:rFonts w:hint="eastAsia" w:hAnsi="宋体" w:cs="宋体"/>
                <w:color w:val="auto"/>
                <w:highlight w:val="none"/>
                <w:lang w:eastAsia="zh-CN"/>
              </w:rPr>
              <w:t>成交</w:t>
            </w:r>
            <w:r>
              <w:rPr>
                <w:rFonts w:hint="eastAsia" w:hAnsi="宋体" w:cs="宋体"/>
                <w:color w:val="auto"/>
                <w:highlight w:val="none"/>
              </w:rPr>
              <w:t>人责任造成的后果而不承担责任的，如在承租期间给招标人房屋和相关设备造成损害的，在履约保证金内扣除支付)，招标人有权对</w:t>
            </w:r>
            <w:r>
              <w:rPr>
                <w:rFonts w:hint="eastAsia" w:hAnsi="宋体" w:cs="宋体"/>
                <w:color w:val="auto"/>
                <w:highlight w:val="none"/>
                <w:lang w:eastAsia="zh-CN"/>
              </w:rPr>
              <w:t>成交</w:t>
            </w:r>
            <w:r>
              <w:rPr>
                <w:rFonts w:hint="eastAsia" w:hAnsi="宋体" w:cs="宋体"/>
                <w:color w:val="auto"/>
                <w:highlight w:val="none"/>
              </w:rPr>
              <w:t>人管理及执行情况进行监督。履约保证金缴纳作为合同生效的前提条件。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校区铁皮房店面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租赁合同签订的时候须提供相关有效的资质材料复印件(营业执照、身份证等)。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）若出现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人承租期未满就放弃承租的，招标人有权将已交付的所有承租费全额取消归招标单位所有。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，不得私下擅自将经营权转让或转租，否则一经发现（不仅限于收到投诉、私下转让协议等可以认定转让经营的人证及物证），已签署的租赁合同所有条款全部终止，履约保证金归招标人，不予退还并收回经营权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）承租期满，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人应无条件撤出，并按校内店面租赁合同规定把承租的标的交还给招标人。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宣传广告与营业时间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根据经营需要在场地外张贴、悬挂广告，必须保证不破坏建筑物结构以及整体外观，并经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同意、报有关部门批准。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营业时间为每天上午6点至晚上11点；营业时间内不得大肆播放音乐、大声喧闹以影响师生的正常作息。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snapToGrid w:val="0"/>
              <w:spacing w:line="500" w:lineRule="exact"/>
              <w:ind w:left="0" w:leftChars="0" w:firstLine="0" w:firstLineChars="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）其他事宜在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后签订正式合同时再商议。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outlineLvl w:val="1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装修要求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对所有进场工人都要进行三级安全教育，执行和遵守有关的安全规范。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合理选择制作组装场地，减少噪音对周边环境污染。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作业时，配备好安全防护用品及灭火设施。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outlineLvl w:val="1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bookmarkStart w:id="1" w:name="_Toc423949931"/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违约责任</w:t>
            </w:r>
            <w:bookmarkEnd w:id="1"/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原因造成校内店面租赁合同无法按时签订，视为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违约，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违约对招标人造成的损失的，需另行支付相应的赔偿。</w:t>
            </w:r>
          </w:p>
          <w:p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在签定校内店面租赁合同之后，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要求解除合同的，视为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违约，对招标人造成的损失的，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需支付相应的赔偿。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原因发生重大质量事故，除依约承担赔偿责任外，还将按有关质量管理办法规定执行。同时，招标人有权保留更换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的权利，并报相关行政主管部门处罚。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若发生死亡安全事故，除按国家有关安全管理规定及招标人有关安全管理办法执行外，并报相关行政主管部门处罚；发生重大安全事故或特大安全事故，除按国家有关安全管理规定及招标人有关安全管理办法执行外，招标人有权终止合同，给招标人造成的损失，还应承担赔偿责任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在明确违约责任后，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应在接到书面通知书起七天内支付违约金、赔偿金等。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各商铺管理要求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摄影店或照像馆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应满足消费者基本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拍照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需求业务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书店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保证销售的图书是正版，图书的版本与来源合法，并对所供应的图书版本、知识产权、进货来源承担相应的法律责任。对销售盗版图书必须无条件退货，并进行相应赔偿。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文印店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highlight w:val="none"/>
              </w:rPr>
              <w:t>应满足消费者文件打印，复印的业务。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）为了更好的管理商铺，保障有序经营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需提供端口供校方查阅。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）所有商铺应做好商铺前通道的卫生清理，做好厨余及生活垃圾的分类投放。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）证件办理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所有商铺需要向当地市场监管局(所)办理《营业执照》。</w:t>
            </w:r>
          </w:p>
          <w:p>
            <w:pPr>
              <w:spacing w:line="50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校方对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企业办理相关证件提供必要的帮助。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500" w:lineRule="exact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租金支付方式：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自承租合同生效之日起五日内一次性缴交半年租金（即每半年缴纳一次），装修期免收15日租金，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一次性支付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半年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租金后，招标人将招租场所交给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之后的租金于每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半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第一个月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的5日前（含5日）一次性缴交。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必须依约缴纳租金及其他费用，如有无故拖欠，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有权向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加收滞纳金，滞纳金按日3%计。如拖欠租金60天，视为违约，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有权单方面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无条件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终止合同，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收回租赁店面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，并没收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成交人履约保证金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 xml:space="preserve">。 </w:t>
            </w:r>
          </w:p>
          <w:p>
            <w:pPr>
              <w:snapToGrid w:val="0"/>
              <w:spacing w:line="500" w:lineRule="exac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无偏离</w:t>
            </w:r>
          </w:p>
        </w:tc>
      </w:tr>
    </w:tbl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注意：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1、本表应按照下列规定填写：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招租</w:t>
      </w:r>
      <w:r>
        <w:rPr>
          <w:rFonts w:hint="eastAsia" w:ascii="宋体" w:hAnsi="宋体" w:eastAsia="宋体" w:cs="宋体"/>
          <w:sz w:val="24"/>
          <w:szCs w:val="24"/>
        </w:rPr>
        <w:t>要求响应表”项下应填写具体的响应内容与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《（一）招租要求》相同，除报价外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“是否偏离及说明”项下应按下列规定填写：优于的，填写“正偏离”；符合的，填写“无偏离”；低于的，填写“负偏离”。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sz w:val="24"/>
          <w:szCs w:val="24"/>
        </w:rPr>
        <w:t>“正偏离”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“无偏离”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视为竞价人满足所有竞价文件“（一）招租要求”的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书面承诺函。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（全称并加盖单位公章）</w:t>
      </w:r>
    </w:p>
    <w:p>
      <w:pPr>
        <w:pStyle w:val="7"/>
        <w:widowControl/>
        <w:spacing w:beforeAutospacing="0" w:after="15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" w:name="_GoBack"/>
      <w:bookmarkEnd w:id="2"/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3、竞价人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须提供企业无行贿犯罪记录的承诺函，格式自拟。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center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无行贿犯罪记录的承诺函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>致：</w:t>
      </w:r>
      <w:r>
        <w:rPr>
          <w:rStyle w:val="11"/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ind w:right="0" w:rightChars="0" w:firstLine="723" w:firstLineChars="300"/>
        <w:jc w:val="both"/>
        <w:textAlignment w:val="auto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>我公司承诺近三年没有重大违法记录，也无行贿犯罪记录，否则产生不利后果由我公司承担责任。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 w:firstLine="723" w:firstLineChars="300"/>
        <w:jc w:val="both"/>
        <w:rPr>
          <w:rStyle w:val="11"/>
          <w:rFonts w:hint="default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both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right"/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center"/>
        <w:rPr>
          <w:rStyle w:val="11"/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 xml:space="preserve">                          竞价人：</w:t>
      </w:r>
      <w:r>
        <w:rPr>
          <w:rStyle w:val="11"/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right="0" w:righ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 xml:space="preserve">                                         日期：   年    月   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G Times">
    <w:altName w:val="微软雅黑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7D281"/>
    <w:multiLevelType w:val="singleLevel"/>
    <w:tmpl w:val="12F7D2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70C05F"/>
    <w:multiLevelType w:val="singleLevel"/>
    <w:tmpl w:val="5A70C0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35747"/>
    <w:rsid w:val="01925FA3"/>
    <w:rsid w:val="02D21D51"/>
    <w:rsid w:val="152459E8"/>
    <w:rsid w:val="1641391A"/>
    <w:rsid w:val="1DA972D9"/>
    <w:rsid w:val="1E50043D"/>
    <w:rsid w:val="21FB5BA8"/>
    <w:rsid w:val="236C0915"/>
    <w:rsid w:val="24B81C81"/>
    <w:rsid w:val="27B35747"/>
    <w:rsid w:val="27D45DF3"/>
    <w:rsid w:val="2A97239A"/>
    <w:rsid w:val="2D470079"/>
    <w:rsid w:val="3B694B76"/>
    <w:rsid w:val="3DA80DF1"/>
    <w:rsid w:val="4BD42EB6"/>
    <w:rsid w:val="4ECE11C9"/>
    <w:rsid w:val="53CF4C31"/>
    <w:rsid w:val="541956EB"/>
    <w:rsid w:val="54F2038D"/>
    <w:rsid w:val="5657315D"/>
    <w:rsid w:val="57191944"/>
    <w:rsid w:val="57F800CE"/>
    <w:rsid w:val="66202D86"/>
    <w:rsid w:val="69AF011B"/>
    <w:rsid w:val="70C50C26"/>
    <w:rsid w:val="77A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utoSpaceDE/>
      <w:autoSpaceDN/>
      <w:spacing w:before="260" w:after="260" w:line="413" w:lineRule="auto"/>
      <w:ind w:left="0" w:firstLine="18"/>
      <w:jc w:val="center"/>
      <w:outlineLvl w:val="1"/>
    </w:pPr>
    <w:rPr>
      <w:rFonts w:ascii="CG Times" w:eastAsia="宋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qFormat/>
    <w:uiPriority w:val="0"/>
    <w:pPr>
      <w:ind w:firstLine="420"/>
    </w:pPr>
    <w:rPr>
      <w:rFonts w:hAnsi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left="420" w:right="272" w:firstLine="210"/>
    </w:pPr>
    <w:rPr>
      <w:rFonts w:ascii="Times New Roman" w:eastAsia="宋体" w:cs="Times New Roman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2020-07-20T10:05:00Z</dcterms:created>
  <dc:creator>Administrator</dc:creator>
  <cp:lastModifiedBy>Administrator</cp:lastModifiedBy>
  <cp:lastPrinted>2021-08-30T08:39:00Z</cp:lastPrinted>
  <dcterms:modified xsi:type="dcterms:W3CDTF">2021-09-23T01:15:25Z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F1E967119A6E48D6BF3F0E38C827EA7F</vt:lpwstr>
  </property>
</Properties>
</file>